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36D75" w14:textId="77777777" w:rsidR="007A3B9E" w:rsidRDefault="007A3B9E" w:rsidP="003B51F5">
      <w:pPr>
        <w:spacing w:line="240" w:lineRule="auto"/>
        <w:contextualSpacing/>
        <w:jc w:val="both"/>
        <w:rPr>
          <w:rFonts w:cstheme="minorHAnsi"/>
          <w:b/>
          <w:bCs/>
        </w:rPr>
      </w:pPr>
      <w:proofErr w:type="spellStart"/>
      <w:r>
        <w:rPr>
          <w:rFonts w:cstheme="minorHAnsi"/>
          <w:b/>
          <w:bCs/>
        </w:rPr>
        <w:t>ChildFund</w:t>
      </w:r>
      <w:proofErr w:type="spellEnd"/>
      <w:r>
        <w:rPr>
          <w:rFonts w:cstheme="minorHAnsi"/>
          <w:b/>
          <w:bCs/>
        </w:rPr>
        <w:t xml:space="preserve"> International</w:t>
      </w:r>
    </w:p>
    <w:p w14:paraId="13AB0264" w14:textId="77777777" w:rsidR="007A3B9E" w:rsidRDefault="007A3B9E" w:rsidP="003B51F5">
      <w:pPr>
        <w:spacing w:line="240" w:lineRule="auto"/>
        <w:contextualSpacing/>
        <w:jc w:val="both"/>
        <w:rPr>
          <w:rFonts w:cstheme="minorHAnsi"/>
          <w:b/>
          <w:bCs/>
        </w:rPr>
      </w:pPr>
      <w:r w:rsidRPr="002155B8">
        <w:rPr>
          <w:rFonts w:cstheme="minorHAnsi"/>
          <w:b/>
          <w:bCs/>
        </w:rPr>
        <w:t>Humanitarian Situation Report Template</w:t>
      </w:r>
    </w:p>
    <w:p w14:paraId="2287647C" w14:textId="77777777" w:rsidR="007A3B9E" w:rsidRDefault="007A3B9E" w:rsidP="003B51F5">
      <w:pPr>
        <w:spacing w:line="240" w:lineRule="auto"/>
        <w:contextualSpacing/>
        <w:jc w:val="both"/>
        <w:rPr>
          <w:rFonts w:cstheme="minorHAnsi"/>
          <w:b/>
          <w:bCs/>
        </w:rPr>
      </w:pPr>
    </w:p>
    <w:p w14:paraId="3F26BEB1" w14:textId="1A44BA0C" w:rsidR="007A3B9E" w:rsidRPr="002155B8" w:rsidRDefault="007A3B9E" w:rsidP="003B51F5">
      <w:pPr>
        <w:spacing w:line="240" w:lineRule="auto"/>
        <w:contextualSpacing/>
        <w:jc w:val="both"/>
        <w:rPr>
          <w:rFonts w:cstheme="minorHAnsi"/>
          <w:b/>
          <w:bCs/>
        </w:rPr>
      </w:pPr>
      <w:r w:rsidRPr="002155B8">
        <w:rPr>
          <w:rFonts w:cstheme="minorHAnsi"/>
          <w:b/>
          <w:bCs/>
        </w:rPr>
        <w:t>Humanitarian Situation Report [#</w:t>
      </w:r>
      <w:r w:rsidR="00756784">
        <w:rPr>
          <w:rFonts w:cstheme="minorHAnsi"/>
          <w:b/>
          <w:bCs/>
        </w:rPr>
        <w:t>2</w:t>
      </w:r>
      <w:r>
        <w:rPr>
          <w:rFonts w:cstheme="minorHAnsi"/>
          <w:b/>
          <w:bCs/>
        </w:rPr>
        <w:t>]</w:t>
      </w:r>
    </w:p>
    <w:p w14:paraId="4C6E5761" w14:textId="1E07666D" w:rsidR="007A3B9E" w:rsidRPr="002155B8" w:rsidRDefault="007A3B9E" w:rsidP="003B51F5">
      <w:pPr>
        <w:spacing w:line="240" w:lineRule="auto"/>
        <w:contextualSpacing/>
        <w:jc w:val="both"/>
        <w:rPr>
          <w:rFonts w:cstheme="minorHAnsi"/>
          <w:b/>
          <w:bCs/>
        </w:rPr>
      </w:pPr>
      <w:r w:rsidRPr="002155B8">
        <w:rPr>
          <w:rFonts w:cstheme="minorHAnsi"/>
          <w:b/>
          <w:bCs/>
        </w:rPr>
        <w:t>[</w:t>
      </w:r>
      <w:r w:rsidR="00A15811">
        <w:rPr>
          <w:rFonts w:cstheme="minorHAnsi"/>
          <w:b/>
          <w:bCs/>
        </w:rPr>
        <w:t>Jakarta Flood</w:t>
      </w:r>
      <w:r w:rsidRPr="002155B8">
        <w:rPr>
          <w:rFonts w:cstheme="minorHAnsi"/>
          <w:b/>
          <w:bCs/>
        </w:rPr>
        <w:t>] – [</w:t>
      </w:r>
      <w:r w:rsidR="00A15811">
        <w:rPr>
          <w:rFonts w:cstheme="minorHAnsi"/>
          <w:b/>
          <w:bCs/>
        </w:rPr>
        <w:t>Indonesia</w:t>
      </w:r>
      <w:r w:rsidRPr="002155B8">
        <w:rPr>
          <w:rFonts w:cstheme="minorHAnsi"/>
          <w:b/>
          <w:bCs/>
        </w:rPr>
        <w:t>]</w:t>
      </w:r>
    </w:p>
    <w:p w14:paraId="401AFE3A" w14:textId="7CFE7AB9" w:rsidR="007A3B9E" w:rsidRPr="002155B8" w:rsidRDefault="007A3B9E" w:rsidP="003B51F5">
      <w:pPr>
        <w:spacing w:line="240" w:lineRule="auto"/>
        <w:contextualSpacing/>
        <w:jc w:val="both"/>
        <w:rPr>
          <w:rFonts w:cstheme="minorHAnsi"/>
          <w:b/>
          <w:bCs/>
        </w:rPr>
      </w:pPr>
      <w:r w:rsidRPr="002155B8">
        <w:rPr>
          <w:rFonts w:cstheme="minorHAnsi"/>
          <w:b/>
          <w:bCs/>
        </w:rPr>
        <w:t>[</w:t>
      </w:r>
      <w:r w:rsidR="00A15811">
        <w:rPr>
          <w:rFonts w:cstheme="minorHAnsi"/>
          <w:b/>
          <w:bCs/>
        </w:rPr>
        <w:t>20 Feb 2021</w:t>
      </w:r>
      <w:r w:rsidR="00756784">
        <w:rPr>
          <w:rFonts w:cstheme="minorHAnsi"/>
          <w:b/>
          <w:bCs/>
        </w:rPr>
        <w:t xml:space="preserve"> afternoon</w:t>
      </w:r>
      <w:r w:rsidRPr="002155B8">
        <w:rPr>
          <w:rFonts w:cstheme="minorHAnsi"/>
          <w:b/>
          <w:bCs/>
        </w:rPr>
        <w:t>]</w:t>
      </w:r>
    </w:p>
    <w:p w14:paraId="6697D6AD" w14:textId="5AE2BBD8" w:rsidR="007A3B9E" w:rsidRPr="002155B8" w:rsidRDefault="007A3B9E" w:rsidP="003B51F5">
      <w:pPr>
        <w:spacing w:line="240" w:lineRule="auto"/>
        <w:contextualSpacing/>
        <w:jc w:val="both"/>
        <w:rPr>
          <w:rFonts w:cstheme="minorHAnsi"/>
          <w:b/>
          <w:bCs/>
        </w:rPr>
      </w:pPr>
      <w:r w:rsidRPr="002155B8">
        <w:rPr>
          <w:rFonts w:cstheme="minorHAnsi"/>
          <w:b/>
          <w:bCs/>
        </w:rPr>
        <w:t xml:space="preserve">[Point of Contact – </w:t>
      </w:r>
      <w:r w:rsidR="00A15811">
        <w:rPr>
          <w:rFonts w:cstheme="minorHAnsi"/>
          <w:b/>
          <w:bCs/>
        </w:rPr>
        <w:t>Hanneke Oudkerk</w:t>
      </w:r>
      <w:r w:rsidRPr="002155B8">
        <w:rPr>
          <w:rFonts w:cstheme="minorHAnsi"/>
          <w:b/>
          <w:bCs/>
        </w:rPr>
        <w:t xml:space="preserve">, </w:t>
      </w:r>
      <w:r w:rsidR="00A15811">
        <w:rPr>
          <w:rFonts w:cstheme="minorHAnsi"/>
          <w:b/>
          <w:bCs/>
        </w:rPr>
        <w:t>Country Director</w:t>
      </w:r>
      <w:r w:rsidRPr="002155B8">
        <w:rPr>
          <w:rFonts w:cstheme="minorHAnsi"/>
          <w:b/>
          <w:bCs/>
        </w:rPr>
        <w:t>]</w:t>
      </w:r>
    </w:p>
    <w:p w14:paraId="6A13A25B" w14:textId="70CF4DBD" w:rsidR="007A3B9E" w:rsidRDefault="007A3B9E" w:rsidP="003B51F5">
      <w:pPr>
        <w:spacing w:line="240" w:lineRule="auto"/>
        <w:contextualSpacing/>
        <w:jc w:val="both"/>
        <w:rPr>
          <w:rFonts w:cstheme="minorHAnsi"/>
          <w:b/>
          <w:bCs/>
        </w:rPr>
      </w:pPr>
      <w:r w:rsidRPr="002155B8">
        <w:rPr>
          <w:rFonts w:cstheme="minorHAnsi"/>
          <w:b/>
          <w:bCs/>
        </w:rPr>
        <w:t>[</w:t>
      </w:r>
      <w:r w:rsidR="00A15811">
        <w:rPr>
          <w:rFonts w:cstheme="minorHAnsi"/>
          <w:b/>
          <w:bCs/>
        </w:rPr>
        <w:t>20 Feb 2021</w:t>
      </w:r>
      <w:r w:rsidRPr="002155B8">
        <w:rPr>
          <w:rFonts w:cstheme="minorHAnsi"/>
          <w:b/>
          <w:bCs/>
        </w:rPr>
        <w:t>]</w:t>
      </w:r>
    </w:p>
    <w:p w14:paraId="0E487266" w14:textId="77777777" w:rsidR="007A3B9E" w:rsidRPr="002155B8" w:rsidRDefault="007A3B9E" w:rsidP="003B51F5">
      <w:pPr>
        <w:spacing w:line="240" w:lineRule="auto"/>
        <w:contextualSpacing/>
        <w:jc w:val="both"/>
        <w:rPr>
          <w:rFonts w:cstheme="minorHAnsi"/>
          <w:b/>
          <w:bCs/>
        </w:rPr>
      </w:pPr>
    </w:p>
    <w:p w14:paraId="0C5977C4" w14:textId="36EDFF27" w:rsidR="007A3B9E" w:rsidRDefault="007A3B9E" w:rsidP="003B51F5">
      <w:pPr>
        <w:spacing w:line="240" w:lineRule="auto"/>
        <w:contextualSpacing/>
        <w:jc w:val="both"/>
        <w:rPr>
          <w:rFonts w:cstheme="minorHAnsi"/>
          <w:u w:val="single"/>
        </w:rPr>
      </w:pPr>
      <w:r w:rsidRPr="002155B8">
        <w:rPr>
          <w:rFonts w:cstheme="minorHAnsi"/>
          <w:u w:val="single"/>
        </w:rPr>
        <w:t>Part 1: The Overall Situation</w:t>
      </w:r>
    </w:p>
    <w:p w14:paraId="01ED2D49" w14:textId="406B326D" w:rsidR="002C59FA" w:rsidRPr="00B5339D" w:rsidRDefault="00B5339D" w:rsidP="003B51F5">
      <w:pPr>
        <w:pStyle w:val="NormalWeb"/>
        <w:shd w:val="clear" w:color="auto" w:fill="FFFFFF"/>
        <w:spacing w:before="0" w:beforeAutospacing="0"/>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The result of continuous rain in the past few days and heavy rain early morning Saturday 20 Feb 2021, f</w:t>
      </w:r>
      <w:r w:rsidR="002C59FA" w:rsidRPr="00B5339D">
        <w:rPr>
          <w:rFonts w:asciiTheme="minorHAnsi" w:eastAsiaTheme="minorHAnsi" w:hAnsiTheme="minorHAnsi" w:cstheme="minorHAnsi"/>
          <w:sz w:val="22"/>
          <w:szCs w:val="22"/>
        </w:rPr>
        <w:t>loods inundated parts of Jakarta forcing thousands to leave their homes. </w:t>
      </w:r>
      <w:r w:rsidRPr="00B5339D">
        <w:rPr>
          <w:rFonts w:asciiTheme="minorHAnsi" w:eastAsiaTheme="minorHAnsi" w:hAnsiTheme="minorHAnsi" w:cstheme="minorHAnsi"/>
          <w:sz w:val="22"/>
          <w:szCs w:val="22"/>
        </w:rPr>
        <w:t xml:space="preserve"> </w:t>
      </w:r>
      <w:r>
        <w:rPr>
          <w:rFonts w:asciiTheme="minorHAnsi" w:eastAsiaTheme="minorHAnsi" w:hAnsiTheme="minorHAnsi" w:cstheme="minorHAnsi"/>
          <w:sz w:val="22"/>
          <w:szCs w:val="22"/>
        </w:rPr>
        <w:t>T</w:t>
      </w:r>
      <w:r w:rsidR="002C59FA" w:rsidRPr="00B5339D">
        <w:rPr>
          <w:rFonts w:asciiTheme="minorHAnsi" w:eastAsiaTheme="minorHAnsi" w:hAnsiTheme="minorHAnsi" w:cstheme="minorHAnsi"/>
          <w:sz w:val="22"/>
          <w:szCs w:val="22"/>
        </w:rPr>
        <w:t>he interim head of Jakarta's Regional Disaster Mitigation Agency (BPBD), said 379 families or a total of 1,380 people had to leave their homes as floodwaters reached between 0.4 to 1.8 meters deep, mostly in the South and East Jakarta.  </w:t>
      </w:r>
    </w:p>
    <w:p w14:paraId="02EEF847" w14:textId="2B7557F4" w:rsidR="002C59FA" w:rsidRPr="00B5339D" w:rsidRDefault="002C59FA" w:rsidP="003B51F5">
      <w:pPr>
        <w:pStyle w:val="NormalWeb"/>
        <w:shd w:val="clear" w:color="auto" w:fill="FFFFFF"/>
        <w:spacing w:before="0" w:beforeAutospacing="0"/>
        <w:jc w:val="both"/>
        <w:rPr>
          <w:rFonts w:asciiTheme="minorHAnsi" w:eastAsiaTheme="minorHAnsi" w:hAnsiTheme="minorHAnsi" w:cstheme="minorHAnsi"/>
          <w:sz w:val="22"/>
          <w:szCs w:val="22"/>
        </w:rPr>
      </w:pPr>
      <w:r w:rsidRPr="00B5339D">
        <w:rPr>
          <w:rFonts w:asciiTheme="minorHAnsi" w:eastAsiaTheme="minorHAnsi" w:hAnsiTheme="minorHAnsi" w:cstheme="minorHAnsi"/>
          <w:sz w:val="22"/>
          <w:szCs w:val="22"/>
        </w:rPr>
        <w:t xml:space="preserve">"Several areas that are still affected [by the flood] due to the high rainfall and overflows of </w:t>
      </w:r>
      <w:proofErr w:type="spellStart"/>
      <w:r w:rsidRPr="00B5339D">
        <w:rPr>
          <w:rFonts w:asciiTheme="minorHAnsi" w:eastAsiaTheme="minorHAnsi" w:hAnsiTheme="minorHAnsi" w:cstheme="minorHAnsi"/>
          <w:sz w:val="22"/>
          <w:szCs w:val="22"/>
        </w:rPr>
        <w:t>Ciliwung</w:t>
      </w:r>
      <w:proofErr w:type="spellEnd"/>
      <w:r w:rsidRPr="00B5339D">
        <w:rPr>
          <w:rFonts w:asciiTheme="minorHAnsi" w:eastAsiaTheme="minorHAnsi" w:hAnsiTheme="minorHAnsi" w:cstheme="minorHAnsi"/>
          <w:sz w:val="22"/>
          <w:szCs w:val="22"/>
        </w:rPr>
        <w:t xml:space="preserve"> River, </w:t>
      </w:r>
      <w:proofErr w:type="spellStart"/>
      <w:r w:rsidRPr="00B5339D">
        <w:rPr>
          <w:rFonts w:asciiTheme="minorHAnsi" w:eastAsiaTheme="minorHAnsi" w:hAnsiTheme="minorHAnsi" w:cstheme="minorHAnsi"/>
          <w:sz w:val="22"/>
          <w:szCs w:val="22"/>
        </w:rPr>
        <w:t>Krukut</w:t>
      </w:r>
      <w:proofErr w:type="spellEnd"/>
      <w:r w:rsidRPr="00B5339D">
        <w:rPr>
          <w:rFonts w:asciiTheme="minorHAnsi" w:eastAsiaTheme="minorHAnsi" w:hAnsiTheme="minorHAnsi" w:cstheme="minorHAnsi"/>
          <w:sz w:val="22"/>
          <w:szCs w:val="22"/>
        </w:rPr>
        <w:t xml:space="preserve"> River and </w:t>
      </w:r>
      <w:proofErr w:type="spellStart"/>
      <w:r w:rsidRPr="00B5339D">
        <w:rPr>
          <w:rFonts w:asciiTheme="minorHAnsi" w:eastAsiaTheme="minorHAnsi" w:hAnsiTheme="minorHAnsi" w:cstheme="minorHAnsi"/>
          <w:sz w:val="22"/>
          <w:szCs w:val="22"/>
        </w:rPr>
        <w:t>Pesanggrahan</w:t>
      </w:r>
      <w:proofErr w:type="spellEnd"/>
      <w:r w:rsidRPr="00B5339D">
        <w:rPr>
          <w:rFonts w:asciiTheme="minorHAnsi" w:eastAsiaTheme="minorHAnsi" w:hAnsiTheme="minorHAnsi" w:cstheme="minorHAnsi"/>
          <w:sz w:val="22"/>
          <w:szCs w:val="22"/>
        </w:rPr>
        <w:t xml:space="preserve"> River in South Jakarta, as well as the overflow of PHB </w:t>
      </w:r>
      <w:proofErr w:type="spellStart"/>
      <w:r w:rsidRPr="00B5339D">
        <w:rPr>
          <w:rFonts w:asciiTheme="minorHAnsi" w:eastAsiaTheme="minorHAnsi" w:hAnsiTheme="minorHAnsi" w:cstheme="minorHAnsi"/>
          <w:sz w:val="22"/>
          <w:szCs w:val="22"/>
        </w:rPr>
        <w:t>Sulaiman</w:t>
      </w:r>
      <w:proofErr w:type="spellEnd"/>
      <w:r w:rsidRPr="00B5339D">
        <w:rPr>
          <w:rFonts w:asciiTheme="minorHAnsi" w:eastAsiaTheme="minorHAnsi" w:hAnsiTheme="minorHAnsi" w:cstheme="minorHAnsi"/>
          <w:sz w:val="22"/>
          <w:szCs w:val="22"/>
        </w:rPr>
        <w:t xml:space="preserve">, </w:t>
      </w:r>
      <w:proofErr w:type="spellStart"/>
      <w:r w:rsidRPr="00B5339D">
        <w:rPr>
          <w:rFonts w:asciiTheme="minorHAnsi" w:eastAsiaTheme="minorHAnsi" w:hAnsiTheme="minorHAnsi" w:cstheme="minorHAnsi"/>
          <w:sz w:val="22"/>
          <w:szCs w:val="22"/>
        </w:rPr>
        <w:t>Sunter</w:t>
      </w:r>
      <w:proofErr w:type="spellEnd"/>
      <w:r w:rsidRPr="00B5339D">
        <w:rPr>
          <w:rFonts w:asciiTheme="minorHAnsi" w:eastAsiaTheme="minorHAnsi" w:hAnsiTheme="minorHAnsi" w:cstheme="minorHAnsi"/>
          <w:sz w:val="22"/>
          <w:szCs w:val="22"/>
        </w:rPr>
        <w:t xml:space="preserve"> River, </w:t>
      </w:r>
      <w:proofErr w:type="spellStart"/>
      <w:r w:rsidRPr="00B5339D">
        <w:rPr>
          <w:rFonts w:asciiTheme="minorHAnsi" w:eastAsiaTheme="minorHAnsi" w:hAnsiTheme="minorHAnsi" w:cstheme="minorHAnsi"/>
          <w:sz w:val="22"/>
          <w:szCs w:val="22"/>
        </w:rPr>
        <w:t>Ci</w:t>
      </w:r>
      <w:r w:rsidR="00B5339D">
        <w:rPr>
          <w:rFonts w:asciiTheme="minorHAnsi" w:eastAsiaTheme="minorHAnsi" w:hAnsiTheme="minorHAnsi" w:cstheme="minorHAnsi"/>
          <w:sz w:val="22"/>
          <w:szCs w:val="22"/>
        </w:rPr>
        <w:t>pinang</w:t>
      </w:r>
      <w:proofErr w:type="spellEnd"/>
      <w:r w:rsidR="00B5339D">
        <w:rPr>
          <w:rFonts w:asciiTheme="minorHAnsi" w:eastAsiaTheme="minorHAnsi" w:hAnsiTheme="minorHAnsi" w:cstheme="minorHAnsi"/>
          <w:sz w:val="22"/>
          <w:szCs w:val="22"/>
        </w:rPr>
        <w:t xml:space="preserve"> River in East Jakarta,"</w:t>
      </w:r>
      <w:r w:rsidRPr="00B5339D">
        <w:rPr>
          <w:rFonts w:asciiTheme="minorHAnsi" w:eastAsiaTheme="minorHAnsi" w:hAnsiTheme="minorHAnsi" w:cstheme="minorHAnsi"/>
          <w:sz w:val="22"/>
          <w:szCs w:val="22"/>
        </w:rPr>
        <w:t>.</w:t>
      </w:r>
    </w:p>
    <w:p w14:paraId="24B77C76" w14:textId="79004A50" w:rsidR="002C59FA" w:rsidRPr="00B5339D" w:rsidRDefault="002C59FA" w:rsidP="003B51F5">
      <w:pPr>
        <w:pStyle w:val="NormalWeb"/>
        <w:shd w:val="clear" w:color="auto" w:fill="FFFFFF"/>
        <w:spacing w:before="0" w:beforeAutospacing="0"/>
        <w:jc w:val="both"/>
        <w:rPr>
          <w:rFonts w:asciiTheme="minorHAnsi" w:eastAsiaTheme="minorHAnsi" w:hAnsiTheme="minorHAnsi" w:cstheme="minorHAnsi"/>
          <w:sz w:val="22"/>
          <w:szCs w:val="22"/>
        </w:rPr>
      </w:pPr>
      <w:r w:rsidRPr="00B5339D">
        <w:rPr>
          <w:rFonts w:asciiTheme="minorHAnsi" w:eastAsiaTheme="minorHAnsi" w:hAnsiTheme="minorHAnsi" w:cstheme="minorHAnsi"/>
          <w:sz w:val="22"/>
          <w:szCs w:val="22"/>
        </w:rPr>
        <w:t>There were 193 neighborhood units (RT) — the lowest administrative unit in Indonesia that comprises up to 50 households — affected by the flood</w:t>
      </w:r>
      <w:r w:rsidR="00B5339D">
        <w:rPr>
          <w:rFonts w:asciiTheme="minorHAnsi" w:eastAsiaTheme="minorHAnsi" w:hAnsiTheme="minorHAnsi" w:cstheme="minorHAnsi"/>
          <w:sz w:val="22"/>
          <w:szCs w:val="22"/>
        </w:rPr>
        <w:t>.</w:t>
      </w:r>
      <w:r w:rsidRPr="00B5339D">
        <w:rPr>
          <w:rFonts w:asciiTheme="minorHAnsi" w:eastAsiaTheme="minorHAnsi" w:hAnsiTheme="minorHAnsi" w:cstheme="minorHAnsi"/>
          <w:sz w:val="22"/>
          <w:szCs w:val="22"/>
        </w:rPr>
        <w:t xml:space="preserve"> That was about 0.6 percent of Jakarta's 30,470 RTs.</w:t>
      </w:r>
    </w:p>
    <w:p w14:paraId="4856F219" w14:textId="77777777" w:rsidR="002C59FA" w:rsidRPr="00B5339D" w:rsidRDefault="002C59FA" w:rsidP="003B51F5">
      <w:pPr>
        <w:pStyle w:val="NormalWeb"/>
        <w:shd w:val="clear" w:color="auto" w:fill="FFFFFF"/>
        <w:spacing w:before="0" w:beforeAutospacing="0"/>
        <w:jc w:val="both"/>
        <w:rPr>
          <w:rFonts w:asciiTheme="minorHAnsi" w:eastAsiaTheme="minorHAnsi" w:hAnsiTheme="minorHAnsi" w:cstheme="minorHAnsi"/>
          <w:sz w:val="22"/>
          <w:szCs w:val="22"/>
        </w:rPr>
      </w:pPr>
      <w:r w:rsidRPr="00B5339D">
        <w:rPr>
          <w:rFonts w:asciiTheme="minorHAnsi" w:eastAsiaTheme="minorHAnsi" w:hAnsiTheme="minorHAnsi" w:cstheme="minorHAnsi"/>
          <w:sz w:val="22"/>
          <w:szCs w:val="22"/>
        </w:rPr>
        <w:t>Weather data from the Meteorology, Climatology and Geophysics Agency (BMKG) showed moderate to heavy rain fell across the greater Jakarta area at 01.30 a.m. on Saturday, the latest in a series of pouring rains in the past week.</w:t>
      </w:r>
    </w:p>
    <w:p w14:paraId="71312F5A" w14:textId="77777777" w:rsidR="002C59FA" w:rsidRPr="00B5339D" w:rsidRDefault="002C59FA" w:rsidP="003B51F5">
      <w:pPr>
        <w:pStyle w:val="NormalWeb"/>
        <w:shd w:val="clear" w:color="auto" w:fill="FFFFFF"/>
        <w:spacing w:before="0" w:beforeAutospacing="0"/>
        <w:jc w:val="both"/>
        <w:rPr>
          <w:rFonts w:asciiTheme="minorHAnsi" w:eastAsiaTheme="minorHAnsi" w:hAnsiTheme="minorHAnsi" w:cstheme="minorHAnsi"/>
          <w:sz w:val="22"/>
          <w:szCs w:val="22"/>
        </w:rPr>
      </w:pPr>
      <w:r w:rsidRPr="00B5339D">
        <w:rPr>
          <w:rFonts w:asciiTheme="minorHAnsi" w:eastAsiaTheme="minorHAnsi" w:hAnsiTheme="minorHAnsi" w:cstheme="minorHAnsi"/>
          <w:sz w:val="22"/>
          <w:szCs w:val="22"/>
        </w:rPr>
        <w:t>The extreme weather would continue on Saturday, BMKG warned with potential for rain accompanied by lightning and strong winds in the South, West Jakarta, and East Jakarta areas were expected during the day and night, the agency said on its website on Saturday. </w:t>
      </w:r>
    </w:p>
    <w:p w14:paraId="3C2E0680" w14:textId="6993F779" w:rsidR="00B5339D" w:rsidRPr="00B5339D" w:rsidRDefault="00B5339D" w:rsidP="003B51F5">
      <w:pPr>
        <w:pStyle w:val="NormalWeb"/>
        <w:shd w:val="clear" w:color="auto" w:fill="FFFFFF"/>
        <w:spacing w:before="0" w:beforeAutospacing="0"/>
        <w:jc w:val="both"/>
        <w:rPr>
          <w:rFonts w:asciiTheme="minorHAnsi" w:eastAsiaTheme="minorHAnsi" w:hAnsiTheme="minorHAnsi" w:cstheme="minorHAnsi"/>
          <w:sz w:val="22"/>
          <w:szCs w:val="22"/>
        </w:rPr>
      </w:pPr>
      <w:r w:rsidRPr="00B5339D">
        <w:rPr>
          <w:rFonts w:asciiTheme="minorHAnsi" w:eastAsiaTheme="minorHAnsi" w:hAnsiTheme="minorHAnsi" w:cstheme="minorHAnsi"/>
          <w:sz w:val="22"/>
          <w:szCs w:val="22"/>
        </w:rPr>
        <w:t>Several sections in Jakarta toll roads were inundated and inaccessible,</w:t>
      </w:r>
      <w:r>
        <w:rPr>
          <w:rFonts w:asciiTheme="minorHAnsi" w:eastAsiaTheme="minorHAnsi" w:hAnsiTheme="minorHAnsi" w:cstheme="minorHAnsi"/>
          <w:sz w:val="22"/>
          <w:szCs w:val="22"/>
        </w:rPr>
        <w:t xml:space="preserve"> t</w:t>
      </w:r>
      <w:r w:rsidRPr="00B5339D">
        <w:rPr>
          <w:rFonts w:asciiTheme="minorHAnsi" w:eastAsiaTheme="minorHAnsi" w:hAnsiTheme="minorHAnsi" w:cstheme="minorHAnsi"/>
          <w:sz w:val="22"/>
          <w:szCs w:val="22"/>
        </w:rPr>
        <w:t>hese include Jakarta-</w:t>
      </w:r>
      <w:proofErr w:type="spellStart"/>
      <w:r w:rsidRPr="00B5339D">
        <w:rPr>
          <w:rFonts w:asciiTheme="minorHAnsi" w:eastAsiaTheme="minorHAnsi" w:hAnsiTheme="minorHAnsi" w:cstheme="minorHAnsi"/>
          <w:sz w:val="22"/>
          <w:szCs w:val="22"/>
        </w:rPr>
        <w:t>Cikampek</w:t>
      </w:r>
      <w:proofErr w:type="spellEnd"/>
      <w:r w:rsidRPr="00B5339D">
        <w:rPr>
          <w:rFonts w:asciiTheme="minorHAnsi" w:eastAsiaTheme="minorHAnsi" w:hAnsiTheme="minorHAnsi" w:cstheme="minorHAnsi"/>
          <w:sz w:val="22"/>
          <w:szCs w:val="22"/>
        </w:rPr>
        <w:t xml:space="preserve"> Toll Road, Jakarta-Tangerang Toll Road, </w:t>
      </w:r>
      <w:proofErr w:type="spellStart"/>
      <w:r w:rsidRPr="00B5339D">
        <w:rPr>
          <w:rFonts w:asciiTheme="minorHAnsi" w:eastAsiaTheme="minorHAnsi" w:hAnsiTheme="minorHAnsi" w:cstheme="minorHAnsi"/>
          <w:sz w:val="22"/>
          <w:szCs w:val="22"/>
        </w:rPr>
        <w:t>Jagorawi</w:t>
      </w:r>
      <w:proofErr w:type="spellEnd"/>
      <w:r w:rsidRPr="00B5339D">
        <w:rPr>
          <w:rFonts w:asciiTheme="minorHAnsi" w:eastAsiaTheme="minorHAnsi" w:hAnsiTheme="minorHAnsi" w:cstheme="minorHAnsi"/>
          <w:sz w:val="22"/>
          <w:szCs w:val="22"/>
        </w:rPr>
        <w:t xml:space="preserve"> toll roads, and Jakarta Inner Toll Road.</w:t>
      </w:r>
    </w:p>
    <w:p w14:paraId="30726A19" w14:textId="6A8C7D0C" w:rsidR="00B5339D" w:rsidRPr="00B5339D" w:rsidRDefault="00B5339D" w:rsidP="003B51F5">
      <w:pPr>
        <w:pStyle w:val="NormalWeb"/>
        <w:shd w:val="clear" w:color="auto" w:fill="FFFFFF"/>
        <w:spacing w:before="0" w:beforeAutospacing="0"/>
        <w:jc w:val="both"/>
        <w:rPr>
          <w:rFonts w:asciiTheme="minorHAnsi" w:eastAsiaTheme="minorHAnsi" w:hAnsiTheme="minorHAnsi" w:cstheme="minorHAnsi"/>
          <w:sz w:val="22"/>
          <w:szCs w:val="22"/>
        </w:rPr>
      </w:pPr>
      <w:r w:rsidRPr="00B5339D">
        <w:rPr>
          <w:rFonts w:asciiTheme="minorHAnsi" w:eastAsiaTheme="minorHAnsi" w:hAnsiTheme="minorHAnsi" w:cstheme="minorHAnsi"/>
          <w:sz w:val="22"/>
          <w:szCs w:val="22"/>
        </w:rPr>
        <w:t xml:space="preserve">State utility firm Perusahaan </w:t>
      </w:r>
      <w:proofErr w:type="spellStart"/>
      <w:r w:rsidRPr="00B5339D">
        <w:rPr>
          <w:rFonts w:asciiTheme="minorHAnsi" w:eastAsiaTheme="minorHAnsi" w:hAnsiTheme="minorHAnsi" w:cstheme="minorHAnsi"/>
          <w:sz w:val="22"/>
          <w:szCs w:val="22"/>
        </w:rPr>
        <w:t>Listrik</w:t>
      </w:r>
      <w:proofErr w:type="spellEnd"/>
      <w:r w:rsidRPr="00B5339D">
        <w:rPr>
          <w:rFonts w:asciiTheme="minorHAnsi" w:eastAsiaTheme="minorHAnsi" w:hAnsiTheme="minorHAnsi" w:cstheme="minorHAnsi"/>
          <w:sz w:val="22"/>
          <w:szCs w:val="22"/>
        </w:rPr>
        <w:t xml:space="preserve"> Negara (PLN) said it had cut the power to more than 60.000 homes in the greater Jakarta area to eliminate electrocution risk.   </w:t>
      </w:r>
    </w:p>
    <w:p w14:paraId="5C94426A" w14:textId="1A2ACF9B" w:rsidR="002C59FA" w:rsidRDefault="00B5339D" w:rsidP="003B51F5">
      <w:pPr>
        <w:spacing w:line="240" w:lineRule="auto"/>
        <w:contextualSpacing/>
        <w:jc w:val="both"/>
        <w:rPr>
          <w:rFonts w:cstheme="minorHAnsi"/>
        </w:rPr>
      </w:pPr>
      <w:r>
        <w:rPr>
          <w:rFonts w:cstheme="minorHAnsi"/>
        </w:rPr>
        <w:t xml:space="preserve">During writing this </w:t>
      </w:r>
      <w:proofErr w:type="spellStart"/>
      <w:r>
        <w:rPr>
          <w:rFonts w:cstheme="minorHAnsi"/>
        </w:rPr>
        <w:t>sitrep</w:t>
      </w:r>
      <w:proofErr w:type="spellEnd"/>
      <w:r>
        <w:rPr>
          <w:rFonts w:cstheme="minorHAnsi"/>
        </w:rPr>
        <w:t xml:space="preserve"> #2</w:t>
      </w:r>
      <w:r w:rsidR="00D477D7">
        <w:rPr>
          <w:rFonts w:cstheme="minorHAnsi"/>
        </w:rPr>
        <w:t>,</w:t>
      </w:r>
      <w:r>
        <w:rPr>
          <w:rFonts w:cstheme="minorHAnsi"/>
        </w:rPr>
        <w:t xml:space="preserve"> 9PM 20 Feb 2021, heavy rain pouring Jakarta and media </w:t>
      </w:r>
      <w:proofErr w:type="spellStart"/>
      <w:r>
        <w:rPr>
          <w:rFonts w:cstheme="minorHAnsi"/>
        </w:rPr>
        <w:t>reportedsome</w:t>
      </w:r>
      <w:proofErr w:type="spellEnd"/>
      <w:r>
        <w:rPr>
          <w:rFonts w:cstheme="minorHAnsi"/>
        </w:rPr>
        <w:t xml:space="preserve"> area inundated again after some times in afternoon water begin receding. </w:t>
      </w:r>
    </w:p>
    <w:p w14:paraId="5D3B2F41" w14:textId="1F62AFD8" w:rsidR="002A1598" w:rsidRPr="00B65B63" w:rsidRDefault="002A1598" w:rsidP="003B51F5">
      <w:pPr>
        <w:spacing w:line="240" w:lineRule="auto"/>
        <w:jc w:val="both"/>
        <w:rPr>
          <w:rFonts w:cstheme="minorHAnsi"/>
        </w:rPr>
      </w:pPr>
    </w:p>
    <w:p w14:paraId="21857575" w14:textId="77777777" w:rsidR="007A3B9E" w:rsidRPr="002155B8" w:rsidRDefault="007A3B9E" w:rsidP="003B51F5">
      <w:pPr>
        <w:spacing w:line="240" w:lineRule="auto"/>
        <w:contextualSpacing/>
        <w:jc w:val="both"/>
        <w:rPr>
          <w:rFonts w:cstheme="minorHAnsi"/>
          <w:u w:val="single"/>
        </w:rPr>
      </w:pPr>
      <w:r w:rsidRPr="002155B8">
        <w:rPr>
          <w:rFonts w:cstheme="minorHAnsi"/>
          <w:u w:val="single"/>
        </w:rPr>
        <w:t xml:space="preserve">Part 2: The Situation in Areas Where </w:t>
      </w:r>
      <w:proofErr w:type="spellStart"/>
      <w:r w:rsidRPr="002155B8">
        <w:rPr>
          <w:rFonts w:cstheme="minorHAnsi"/>
          <w:u w:val="single"/>
        </w:rPr>
        <w:t>ChildFund</w:t>
      </w:r>
      <w:proofErr w:type="spellEnd"/>
      <w:r w:rsidRPr="002155B8">
        <w:rPr>
          <w:rFonts w:cstheme="minorHAnsi"/>
          <w:u w:val="single"/>
        </w:rPr>
        <w:t xml:space="preserve"> Works</w:t>
      </w:r>
    </w:p>
    <w:p w14:paraId="30AAE0B9" w14:textId="1BAC6336" w:rsidR="00B0011C" w:rsidRDefault="00B0011C" w:rsidP="003B51F5">
      <w:pPr>
        <w:spacing w:line="240" w:lineRule="auto"/>
        <w:jc w:val="both"/>
        <w:rPr>
          <w:rFonts w:cstheme="minorHAnsi"/>
        </w:rPr>
      </w:pPr>
    </w:p>
    <w:p w14:paraId="3F66D9B2" w14:textId="0E7A2B11" w:rsidR="00D477D7" w:rsidRDefault="00D477D7" w:rsidP="003B51F5">
      <w:pPr>
        <w:spacing w:line="240" w:lineRule="auto"/>
        <w:jc w:val="both"/>
        <w:rPr>
          <w:rFonts w:cstheme="minorHAnsi"/>
        </w:rPr>
      </w:pPr>
      <w:r>
        <w:rPr>
          <w:rFonts w:cstheme="minorHAnsi"/>
        </w:rPr>
        <w:t xml:space="preserve">In the 3 areas where </w:t>
      </w:r>
      <w:proofErr w:type="spellStart"/>
      <w:r>
        <w:rPr>
          <w:rFonts w:cstheme="minorHAnsi"/>
        </w:rPr>
        <w:t>ChildFund’s</w:t>
      </w:r>
      <w:proofErr w:type="spellEnd"/>
      <w:r>
        <w:rPr>
          <w:rFonts w:cstheme="minorHAnsi"/>
        </w:rPr>
        <w:t xml:space="preserve"> partners present their program, most of the water inundated at in the areas of South Jakarta while West Jakarta where the other partner located the water receding in the afternoon.</w:t>
      </w:r>
    </w:p>
    <w:p w14:paraId="08377514" w14:textId="4559A8C5" w:rsidR="00B0011C" w:rsidRDefault="00B0011C" w:rsidP="003B51F5">
      <w:pPr>
        <w:spacing w:line="240" w:lineRule="auto"/>
        <w:jc w:val="both"/>
        <w:rPr>
          <w:rFonts w:cstheme="minorHAnsi"/>
        </w:rPr>
      </w:pPr>
      <w:r>
        <w:rPr>
          <w:rFonts w:cstheme="minorHAnsi"/>
        </w:rPr>
        <w:t xml:space="preserve">Below the number of sponsor and enrolled children in </w:t>
      </w:r>
      <w:r w:rsidR="00D477D7">
        <w:rPr>
          <w:rFonts w:cstheme="minorHAnsi"/>
        </w:rPr>
        <w:t xml:space="preserve">the </w:t>
      </w:r>
      <w:r>
        <w:rPr>
          <w:rFonts w:cstheme="minorHAnsi"/>
        </w:rPr>
        <w:t>affected area</w:t>
      </w:r>
    </w:p>
    <w:tbl>
      <w:tblPr>
        <w:tblStyle w:val="TableGrid"/>
        <w:tblW w:w="9180" w:type="dxa"/>
        <w:tblInd w:w="-5" w:type="dxa"/>
        <w:tblLayout w:type="fixed"/>
        <w:tblLook w:val="04A0" w:firstRow="1" w:lastRow="0" w:firstColumn="1" w:lastColumn="0" w:noHBand="0" w:noVBand="1"/>
      </w:tblPr>
      <w:tblGrid>
        <w:gridCol w:w="3420"/>
        <w:gridCol w:w="2250"/>
        <w:gridCol w:w="1620"/>
        <w:gridCol w:w="1890"/>
      </w:tblGrid>
      <w:tr w:rsidR="00D477D7" w14:paraId="5412A5C6" w14:textId="5F3CCD60" w:rsidTr="00D477D7">
        <w:trPr>
          <w:trHeight w:val="548"/>
        </w:trPr>
        <w:tc>
          <w:tcPr>
            <w:tcW w:w="3420" w:type="dxa"/>
            <w:vMerge w:val="restart"/>
            <w:tcBorders>
              <w:bottom w:val="single" w:sz="4" w:space="0" w:color="auto"/>
            </w:tcBorders>
          </w:tcPr>
          <w:p w14:paraId="6328B423" w14:textId="77777777" w:rsidR="00D477D7" w:rsidRDefault="00D477D7" w:rsidP="003B51F5">
            <w:pPr>
              <w:jc w:val="both"/>
              <w:rPr>
                <w:rFonts w:cstheme="minorHAnsi"/>
              </w:rPr>
            </w:pPr>
            <w:r>
              <w:rPr>
                <w:rFonts w:cstheme="minorHAnsi"/>
              </w:rPr>
              <w:lastRenderedPageBreak/>
              <w:t>Partner Organization (Use Salesforce identifying code/name.)</w:t>
            </w:r>
          </w:p>
        </w:tc>
        <w:tc>
          <w:tcPr>
            <w:tcW w:w="5760" w:type="dxa"/>
            <w:gridSpan w:val="3"/>
            <w:tcBorders>
              <w:bottom w:val="single" w:sz="4" w:space="0" w:color="auto"/>
            </w:tcBorders>
          </w:tcPr>
          <w:p w14:paraId="3A9FD5DC" w14:textId="42A52A11" w:rsidR="00D477D7" w:rsidRDefault="00D477D7" w:rsidP="003B51F5">
            <w:pPr>
              <w:jc w:val="both"/>
              <w:rPr>
                <w:rFonts w:cstheme="minorHAnsi"/>
              </w:rPr>
            </w:pPr>
            <w:r>
              <w:rPr>
                <w:rFonts w:cstheme="minorHAnsi"/>
              </w:rPr>
              <w:t># of Enrolled and Sponsored Children</w:t>
            </w:r>
          </w:p>
        </w:tc>
      </w:tr>
      <w:tr w:rsidR="00D477D7" w14:paraId="194980D8" w14:textId="20DC27AC" w:rsidTr="00D477D7">
        <w:tc>
          <w:tcPr>
            <w:tcW w:w="3420" w:type="dxa"/>
            <w:vMerge/>
          </w:tcPr>
          <w:p w14:paraId="6A6E86CD" w14:textId="77777777" w:rsidR="00D477D7" w:rsidRDefault="00D477D7" w:rsidP="003B51F5">
            <w:pPr>
              <w:jc w:val="both"/>
              <w:rPr>
                <w:rFonts w:cstheme="minorHAnsi"/>
              </w:rPr>
            </w:pPr>
          </w:p>
        </w:tc>
        <w:tc>
          <w:tcPr>
            <w:tcW w:w="2250" w:type="dxa"/>
          </w:tcPr>
          <w:p w14:paraId="2D365990" w14:textId="77777777" w:rsidR="00D477D7" w:rsidRDefault="00D477D7" w:rsidP="003B51F5">
            <w:pPr>
              <w:jc w:val="both"/>
              <w:rPr>
                <w:rFonts w:cstheme="minorHAnsi"/>
              </w:rPr>
            </w:pPr>
            <w:r>
              <w:rPr>
                <w:rFonts w:cstheme="minorHAnsi"/>
              </w:rPr>
              <w:t>Sponsored</w:t>
            </w:r>
          </w:p>
        </w:tc>
        <w:tc>
          <w:tcPr>
            <w:tcW w:w="1620" w:type="dxa"/>
          </w:tcPr>
          <w:p w14:paraId="1916C327" w14:textId="77777777" w:rsidR="00D477D7" w:rsidRDefault="00D477D7" w:rsidP="003B51F5">
            <w:pPr>
              <w:jc w:val="both"/>
              <w:rPr>
                <w:rFonts w:cstheme="minorHAnsi"/>
              </w:rPr>
            </w:pPr>
            <w:r>
              <w:rPr>
                <w:rFonts w:cstheme="minorHAnsi"/>
              </w:rPr>
              <w:t>Enrolled</w:t>
            </w:r>
          </w:p>
        </w:tc>
        <w:tc>
          <w:tcPr>
            <w:tcW w:w="1890" w:type="dxa"/>
          </w:tcPr>
          <w:p w14:paraId="38EAC7A7" w14:textId="01E0E5FC" w:rsidR="00D477D7" w:rsidRDefault="00D477D7" w:rsidP="003B51F5">
            <w:pPr>
              <w:jc w:val="both"/>
              <w:rPr>
                <w:rFonts w:cstheme="minorHAnsi"/>
              </w:rPr>
            </w:pPr>
            <w:r>
              <w:rPr>
                <w:rFonts w:cstheme="minorHAnsi"/>
              </w:rPr>
              <w:t>Area</w:t>
            </w:r>
          </w:p>
        </w:tc>
      </w:tr>
      <w:tr w:rsidR="00D477D7" w14:paraId="5A41441C" w14:textId="21FA272A" w:rsidTr="00D477D7">
        <w:tc>
          <w:tcPr>
            <w:tcW w:w="3420" w:type="dxa"/>
            <w:vAlign w:val="bottom"/>
          </w:tcPr>
          <w:p w14:paraId="33E0917F" w14:textId="77777777" w:rsidR="00D477D7" w:rsidRDefault="00D477D7" w:rsidP="003B51F5">
            <w:pPr>
              <w:jc w:val="both"/>
              <w:rPr>
                <w:rFonts w:cstheme="minorHAnsi"/>
              </w:rPr>
            </w:pPr>
            <w:r>
              <w:rPr>
                <w:rFonts w:ascii="Calibri" w:hAnsi="Calibri" w:cs="Calibri"/>
                <w:color w:val="000000"/>
              </w:rPr>
              <w:t xml:space="preserve">Yayasan Dharma </w:t>
            </w:r>
            <w:proofErr w:type="spellStart"/>
            <w:r>
              <w:rPr>
                <w:rFonts w:ascii="Calibri" w:hAnsi="Calibri" w:cs="Calibri"/>
                <w:color w:val="000000"/>
              </w:rPr>
              <w:t>Kasih</w:t>
            </w:r>
            <w:proofErr w:type="spellEnd"/>
          </w:p>
        </w:tc>
        <w:tc>
          <w:tcPr>
            <w:tcW w:w="2250" w:type="dxa"/>
          </w:tcPr>
          <w:p w14:paraId="493A835D" w14:textId="77777777" w:rsidR="00D477D7" w:rsidRPr="00EF38A4" w:rsidRDefault="00D477D7" w:rsidP="003B51F5">
            <w:pPr>
              <w:jc w:val="both"/>
              <w:rPr>
                <w:rFonts w:cstheme="minorHAnsi"/>
                <w:highlight w:val="yellow"/>
              </w:rPr>
            </w:pPr>
            <w:r>
              <w:rPr>
                <w:rFonts w:cstheme="minorHAnsi"/>
              </w:rPr>
              <w:t>786</w:t>
            </w:r>
          </w:p>
        </w:tc>
        <w:tc>
          <w:tcPr>
            <w:tcW w:w="1620" w:type="dxa"/>
          </w:tcPr>
          <w:p w14:paraId="64CE5289" w14:textId="77777777" w:rsidR="00D477D7" w:rsidRPr="00EF38A4" w:rsidRDefault="00D477D7" w:rsidP="003B51F5">
            <w:pPr>
              <w:jc w:val="both"/>
              <w:rPr>
                <w:rFonts w:cstheme="minorHAnsi"/>
                <w:highlight w:val="yellow"/>
              </w:rPr>
            </w:pPr>
            <w:r w:rsidRPr="007709DB">
              <w:rPr>
                <w:rFonts w:cstheme="minorHAnsi"/>
              </w:rPr>
              <w:t>899</w:t>
            </w:r>
          </w:p>
        </w:tc>
        <w:tc>
          <w:tcPr>
            <w:tcW w:w="1890" w:type="dxa"/>
          </w:tcPr>
          <w:p w14:paraId="14BD3367" w14:textId="2AF13ACA" w:rsidR="00D477D7" w:rsidRPr="007709DB" w:rsidRDefault="00D477D7" w:rsidP="003B51F5">
            <w:pPr>
              <w:jc w:val="both"/>
              <w:rPr>
                <w:rFonts w:cstheme="minorHAnsi"/>
              </w:rPr>
            </w:pPr>
            <w:r>
              <w:rPr>
                <w:rFonts w:cstheme="minorHAnsi"/>
              </w:rPr>
              <w:t>West Jakarta</w:t>
            </w:r>
          </w:p>
        </w:tc>
      </w:tr>
      <w:tr w:rsidR="00D477D7" w14:paraId="6107C6B8" w14:textId="3969B249" w:rsidTr="00D477D7">
        <w:tc>
          <w:tcPr>
            <w:tcW w:w="3420" w:type="dxa"/>
            <w:vAlign w:val="bottom"/>
          </w:tcPr>
          <w:p w14:paraId="14DEC70F" w14:textId="77777777" w:rsidR="00D477D7" w:rsidRDefault="00D477D7" w:rsidP="003B51F5">
            <w:pPr>
              <w:jc w:val="both"/>
              <w:rPr>
                <w:rFonts w:cstheme="minorHAnsi"/>
              </w:rPr>
            </w:pPr>
            <w:proofErr w:type="spellStart"/>
            <w:r>
              <w:rPr>
                <w:rFonts w:ascii="Calibri" w:hAnsi="Calibri" w:cs="Calibri"/>
                <w:color w:val="000000"/>
              </w:rPr>
              <w:t>Panti</w:t>
            </w:r>
            <w:proofErr w:type="spellEnd"/>
            <w:r>
              <w:rPr>
                <w:rFonts w:ascii="Calibri" w:hAnsi="Calibri" w:cs="Calibri"/>
                <w:color w:val="000000"/>
              </w:rPr>
              <w:t xml:space="preserve"> </w:t>
            </w:r>
            <w:proofErr w:type="spellStart"/>
            <w:r>
              <w:rPr>
                <w:rFonts w:ascii="Calibri" w:hAnsi="Calibri" w:cs="Calibri"/>
                <w:color w:val="000000"/>
              </w:rPr>
              <w:t>Nugraha</w:t>
            </w:r>
            <w:proofErr w:type="spellEnd"/>
          </w:p>
        </w:tc>
        <w:tc>
          <w:tcPr>
            <w:tcW w:w="2250" w:type="dxa"/>
            <w:vAlign w:val="bottom"/>
          </w:tcPr>
          <w:p w14:paraId="4187389B" w14:textId="77777777" w:rsidR="00D477D7" w:rsidRPr="00EF38A4" w:rsidRDefault="00D477D7" w:rsidP="003B51F5">
            <w:pPr>
              <w:jc w:val="both"/>
              <w:rPr>
                <w:rFonts w:cstheme="minorHAnsi"/>
                <w:highlight w:val="yellow"/>
              </w:rPr>
            </w:pPr>
            <w:r>
              <w:rPr>
                <w:rFonts w:ascii="Calibri" w:hAnsi="Calibri" w:cs="Calibri"/>
                <w:color w:val="000000"/>
              </w:rPr>
              <w:t>789</w:t>
            </w:r>
          </w:p>
        </w:tc>
        <w:tc>
          <w:tcPr>
            <w:tcW w:w="1620" w:type="dxa"/>
            <w:vAlign w:val="bottom"/>
          </w:tcPr>
          <w:p w14:paraId="7B9367F3" w14:textId="77777777" w:rsidR="00D477D7" w:rsidRPr="00EF38A4" w:rsidRDefault="00D477D7" w:rsidP="003B51F5">
            <w:pPr>
              <w:jc w:val="both"/>
              <w:rPr>
                <w:rFonts w:cstheme="minorHAnsi"/>
                <w:highlight w:val="yellow"/>
              </w:rPr>
            </w:pPr>
            <w:r>
              <w:rPr>
                <w:rFonts w:ascii="Calibri" w:hAnsi="Calibri" w:cs="Calibri"/>
                <w:color w:val="000000"/>
              </w:rPr>
              <w:t>1,125</w:t>
            </w:r>
          </w:p>
        </w:tc>
        <w:tc>
          <w:tcPr>
            <w:tcW w:w="1890" w:type="dxa"/>
          </w:tcPr>
          <w:p w14:paraId="26E97961" w14:textId="350EE379" w:rsidR="00D477D7" w:rsidRDefault="00D477D7" w:rsidP="003B51F5">
            <w:pPr>
              <w:jc w:val="both"/>
              <w:rPr>
                <w:rFonts w:ascii="Calibri" w:hAnsi="Calibri" w:cs="Calibri"/>
                <w:color w:val="000000"/>
              </w:rPr>
            </w:pPr>
            <w:r>
              <w:rPr>
                <w:rFonts w:ascii="Calibri" w:hAnsi="Calibri" w:cs="Calibri"/>
                <w:color w:val="000000"/>
              </w:rPr>
              <w:t>South Jakarta</w:t>
            </w:r>
          </w:p>
        </w:tc>
      </w:tr>
      <w:tr w:rsidR="00D477D7" w14:paraId="605110D5" w14:textId="65E2566D" w:rsidTr="00D477D7">
        <w:tc>
          <w:tcPr>
            <w:tcW w:w="3420" w:type="dxa"/>
            <w:vAlign w:val="bottom"/>
          </w:tcPr>
          <w:p w14:paraId="025F5AFD" w14:textId="77777777" w:rsidR="00D477D7" w:rsidRDefault="00D477D7" w:rsidP="003B51F5">
            <w:pPr>
              <w:jc w:val="both"/>
              <w:rPr>
                <w:rFonts w:cstheme="minorHAnsi"/>
              </w:rPr>
            </w:pPr>
            <w:proofErr w:type="spellStart"/>
            <w:r>
              <w:rPr>
                <w:rFonts w:ascii="Calibri" w:hAnsi="Calibri" w:cs="Calibri"/>
                <w:color w:val="000000"/>
              </w:rPr>
              <w:t>Perkumpulan</w:t>
            </w:r>
            <w:proofErr w:type="spellEnd"/>
            <w:r>
              <w:rPr>
                <w:rFonts w:ascii="Calibri" w:hAnsi="Calibri" w:cs="Calibri"/>
                <w:color w:val="000000"/>
              </w:rPr>
              <w:t xml:space="preserve"> Marga Sejahtera</w:t>
            </w:r>
          </w:p>
        </w:tc>
        <w:tc>
          <w:tcPr>
            <w:tcW w:w="2250" w:type="dxa"/>
            <w:vAlign w:val="bottom"/>
          </w:tcPr>
          <w:p w14:paraId="1F323CBB" w14:textId="77777777" w:rsidR="00D477D7" w:rsidRPr="00EF38A4" w:rsidRDefault="00D477D7" w:rsidP="003B51F5">
            <w:pPr>
              <w:jc w:val="both"/>
              <w:rPr>
                <w:rFonts w:cstheme="minorHAnsi"/>
                <w:highlight w:val="yellow"/>
              </w:rPr>
            </w:pPr>
            <w:r>
              <w:rPr>
                <w:rFonts w:ascii="Calibri" w:hAnsi="Calibri" w:cs="Calibri"/>
                <w:color w:val="000000"/>
              </w:rPr>
              <w:t>329</w:t>
            </w:r>
          </w:p>
        </w:tc>
        <w:tc>
          <w:tcPr>
            <w:tcW w:w="1620" w:type="dxa"/>
            <w:vAlign w:val="bottom"/>
          </w:tcPr>
          <w:p w14:paraId="65509AD7" w14:textId="77777777" w:rsidR="00D477D7" w:rsidRPr="00EF38A4" w:rsidRDefault="00D477D7" w:rsidP="003B51F5">
            <w:pPr>
              <w:jc w:val="both"/>
              <w:rPr>
                <w:rFonts w:cstheme="minorHAnsi"/>
                <w:highlight w:val="yellow"/>
              </w:rPr>
            </w:pPr>
            <w:r>
              <w:rPr>
                <w:rFonts w:ascii="Calibri" w:hAnsi="Calibri" w:cs="Calibri"/>
                <w:color w:val="000000"/>
              </w:rPr>
              <w:t>426</w:t>
            </w:r>
          </w:p>
        </w:tc>
        <w:tc>
          <w:tcPr>
            <w:tcW w:w="1890" w:type="dxa"/>
          </w:tcPr>
          <w:p w14:paraId="371A8BC9" w14:textId="6F5F85ED" w:rsidR="00D477D7" w:rsidRDefault="00D477D7" w:rsidP="003B51F5">
            <w:pPr>
              <w:jc w:val="both"/>
              <w:rPr>
                <w:rFonts w:ascii="Calibri" w:hAnsi="Calibri" w:cs="Calibri"/>
                <w:color w:val="000000"/>
              </w:rPr>
            </w:pPr>
            <w:r>
              <w:rPr>
                <w:rFonts w:ascii="Calibri" w:hAnsi="Calibri" w:cs="Calibri"/>
                <w:color w:val="000000"/>
              </w:rPr>
              <w:t>South Jakarta</w:t>
            </w:r>
          </w:p>
        </w:tc>
      </w:tr>
    </w:tbl>
    <w:p w14:paraId="2227E14B" w14:textId="77777777" w:rsidR="00B0011C" w:rsidRPr="00B0011C" w:rsidRDefault="00B0011C" w:rsidP="003B51F5">
      <w:pPr>
        <w:spacing w:line="240" w:lineRule="auto"/>
        <w:contextualSpacing/>
        <w:jc w:val="both"/>
        <w:rPr>
          <w:rFonts w:cstheme="minorHAnsi"/>
        </w:rPr>
      </w:pPr>
    </w:p>
    <w:p w14:paraId="2331F502" w14:textId="26F9E870" w:rsidR="00B0011C" w:rsidRPr="00B0011C" w:rsidRDefault="00B0011C" w:rsidP="003B51F5">
      <w:pPr>
        <w:spacing w:line="240" w:lineRule="auto"/>
        <w:contextualSpacing/>
        <w:jc w:val="both"/>
        <w:rPr>
          <w:rFonts w:cstheme="minorHAnsi"/>
        </w:rPr>
      </w:pPr>
      <w:r w:rsidRPr="00B0011C">
        <w:rPr>
          <w:rFonts w:cstheme="minorHAnsi"/>
        </w:rPr>
        <w:t>The flood happen</w:t>
      </w:r>
      <w:r w:rsidR="00B0428F">
        <w:rPr>
          <w:rFonts w:cstheme="minorHAnsi"/>
        </w:rPr>
        <w:t>s</w:t>
      </w:r>
      <w:r w:rsidRPr="00B0011C">
        <w:rPr>
          <w:rFonts w:cstheme="minorHAnsi"/>
        </w:rPr>
        <w:t xml:space="preserve"> during the weekend </w:t>
      </w:r>
      <w:r>
        <w:rPr>
          <w:rFonts w:cstheme="minorHAnsi"/>
        </w:rPr>
        <w:t>and no learning program at the school as all children did home learning during the pandemic covid19.</w:t>
      </w:r>
    </w:p>
    <w:p w14:paraId="2F910F67" w14:textId="77777777" w:rsidR="00B0011C" w:rsidRDefault="00B0011C" w:rsidP="003B51F5">
      <w:pPr>
        <w:spacing w:line="240" w:lineRule="auto"/>
        <w:contextualSpacing/>
        <w:jc w:val="both"/>
        <w:rPr>
          <w:rFonts w:cstheme="minorHAnsi"/>
          <w:u w:val="single"/>
        </w:rPr>
      </w:pPr>
    </w:p>
    <w:p w14:paraId="370A0C00" w14:textId="6EFAB656" w:rsidR="007A3B9E" w:rsidRPr="002155B8" w:rsidRDefault="007A3B9E" w:rsidP="003B51F5">
      <w:pPr>
        <w:spacing w:line="240" w:lineRule="auto"/>
        <w:contextualSpacing/>
        <w:jc w:val="both"/>
        <w:rPr>
          <w:rFonts w:cstheme="minorHAnsi"/>
          <w:u w:val="single"/>
        </w:rPr>
      </w:pPr>
      <w:r w:rsidRPr="002155B8">
        <w:rPr>
          <w:rFonts w:cstheme="minorHAnsi"/>
          <w:u w:val="single"/>
        </w:rPr>
        <w:t xml:space="preserve">Part 3: </w:t>
      </w:r>
      <w:proofErr w:type="spellStart"/>
      <w:r w:rsidRPr="002155B8">
        <w:rPr>
          <w:rFonts w:cstheme="minorHAnsi"/>
          <w:u w:val="single"/>
        </w:rPr>
        <w:t>ChildFund’s</w:t>
      </w:r>
      <w:proofErr w:type="spellEnd"/>
      <w:r w:rsidRPr="002155B8">
        <w:rPr>
          <w:rFonts w:cstheme="minorHAnsi"/>
          <w:u w:val="single"/>
        </w:rPr>
        <w:t xml:space="preserve"> Response</w:t>
      </w:r>
    </w:p>
    <w:p w14:paraId="2CE49398" w14:textId="710EB5E7" w:rsidR="002A1598" w:rsidRDefault="002A1598" w:rsidP="003B51F5">
      <w:pPr>
        <w:spacing w:line="240" w:lineRule="auto"/>
        <w:jc w:val="both"/>
        <w:rPr>
          <w:rFonts w:cstheme="minorHAnsi"/>
        </w:rPr>
      </w:pPr>
    </w:p>
    <w:p w14:paraId="0A35C6E7" w14:textId="77777777" w:rsidR="00050137" w:rsidRDefault="00050137" w:rsidP="003B51F5">
      <w:pPr>
        <w:spacing w:line="240" w:lineRule="auto"/>
        <w:jc w:val="both"/>
        <w:rPr>
          <w:rFonts w:cstheme="minorHAnsi"/>
        </w:rPr>
      </w:pPr>
      <w:r>
        <w:rPr>
          <w:rFonts w:cstheme="minorHAnsi"/>
        </w:rPr>
        <w:t>Through partner (Marga Sejahtera) in South Jakarta the team hand over materials to cook for food to community who organize the public kitchen.</w:t>
      </w:r>
    </w:p>
    <w:p w14:paraId="738D8DCA" w14:textId="759936FB" w:rsidR="00050137" w:rsidRDefault="00050137" w:rsidP="003B51F5">
      <w:pPr>
        <w:spacing w:after="0" w:line="240" w:lineRule="auto"/>
        <w:jc w:val="both"/>
        <w:rPr>
          <w:rFonts w:cstheme="minorHAnsi"/>
        </w:rPr>
      </w:pPr>
      <w:r w:rsidRPr="00050137">
        <w:rPr>
          <w:rFonts w:cstheme="minorHAnsi"/>
          <w:noProof/>
        </w:rPr>
        <w:drawing>
          <wp:inline distT="0" distB="0" distL="0" distR="0" wp14:anchorId="5B4591A3" wp14:editId="3466C3FE">
            <wp:extent cx="1543050" cy="2743200"/>
            <wp:effectExtent l="0" t="0" r="0" b="0"/>
            <wp:docPr id="2" name="Picture 2" descr="C:\Users\itagor\Downloads\WhatsApp Image 2021-02-20 at 3.05.02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gor\Downloads\WhatsApp Image 2021-02-20 at 3.05.02 PM.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2743200"/>
                    </a:xfrm>
                    <a:prstGeom prst="rect">
                      <a:avLst/>
                    </a:prstGeom>
                    <a:noFill/>
                    <a:ln>
                      <a:noFill/>
                    </a:ln>
                  </pic:spPr>
                </pic:pic>
              </a:graphicData>
            </a:graphic>
          </wp:inline>
        </w:drawing>
      </w:r>
      <w:r>
        <w:rPr>
          <w:rFonts w:cstheme="minorHAnsi"/>
        </w:rPr>
        <w:t xml:space="preserve"> </w:t>
      </w:r>
      <w:r w:rsidRPr="00050137">
        <w:rPr>
          <w:rFonts w:cstheme="minorHAnsi"/>
          <w:noProof/>
        </w:rPr>
        <w:drawing>
          <wp:inline distT="0" distB="0" distL="0" distR="0" wp14:anchorId="749E95AA" wp14:editId="6C8D3AF3">
            <wp:extent cx="3657600" cy="2743200"/>
            <wp:effectExtent l="0" t="0" r="0" b="0"/>
            <wp:docPr id="3" name="Picture 3" descr="C:\Users\itagor\Downloads\WhatsApp Image 2021-02-20 at 3.05.03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agor\Downloads\WhatsApp Image 2021-02-20 at 3.05.03 PM.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600" cy="2743200"/>
                    </a:xfrm>
                    <a:prstGeom prst="rect">
                      <a:avLst/>
                    </a:prstGeom>
                    <a:noFill/>
                    <a:ln>
                      <a:noFill/>
                    </a:ln>
                  </pic:spPr>
                </pic:pic>
              </a:graphicData>
            </a:graphic>
          </wp:inline>
        </w:drawing>
      </w:r>
    </w:p>
    <w:p w14:paraId="548F8FA7" w14:textId="223933F6" w:rsidR="00050137" w:rsidRPr="00050137" w:rsidRDefault="00050137" w:rsidP="003B51F5">
      <w:pPr>
        <w:spacing w:after="0" w:line="240" w:lineRule="auto"/>
        <w:jc w:val="both"/>
        <w:rPr>
          <w:rFonts w:cstheme="minorHAnsi"/>
          <w:i/>
        </w:rPr>
      </w:pPr>
      <w:r>
        <w:rPr>
          <w:rFonts w:cstheme="minorHAnsi"/>
          <w:i/>
        </w:rPr>
        <w:t>Handover materials for public kitchen by Partner staff Marga Sejahtera to community who set public kitchen.</w:t>
      </w:r>
    </w:p>
    <w:p w14:paraId="298C927A" w14:textId="078B3824" w:rsidR="00050137" w:rsidRDefault="00050137" w:rsidP="003B51F5">
      <w:pPr>
        <w:spacing w:line="240" w:lineRule="auto"/>
        <w:jc w:val="both"/>
        <w:rPr>
          <w:rFonts w:cstheme="minorHAnsi"/>
        </w:rPr>
      </w:pPr>
    </w:p>
    <w:p w14:paraId="3BE47CF4" w14:textId="1E8EBCE7" w:rsidR="003B51F5" w:rsidRDefault="006912BD" w:rsidP="003B51F5">
      <w:pPr>
        <w:spacing w:after="0" w:line="240" w:lineRule="auto"/>
        <w:jc w:val="both"/>
        <w:rPr>
          <w:rFonts w:cstheme="minorHAnsi"/>
        </w:rPr>
      </w:pPr>
      <w:r w:rsidRPr="006912BD">
        <w:rPr>
          <w:rFonts w:cstheme="minorHAnsi"/>
          <w:noProof/>
        </w:rPr>
        <w:drawing>
          <wp:anchor distT="0" distB="0" distL="114300" distR="114300" simplePos="0" relativeHeight="251658240" behindDoc="1" locked="0" layoutInCell="1" allowOverlap="1" wp14:anchorId="7C0638A1" wp14:editId="383F0F66">
            <wp:simplePos x="0" y="0"/>
            <wp:positionH relativeFrom="column">
              <wp:posOffset>0</wp:posOffset>
            </wp:positionH>
            <wp:positionV relativeFrom="paragraph">
              <wp:posOffset>0</wp:posOffset>
            </wp:positionV>
            <wp:extent cx="2057400" cy="2743200"/>
            <wp:effectExtent l="0" t="0" r="0" b="0"/>
            <wp:wrapTight wrapText="bothSides">
              <wp:wrapPolygon edited="0">
                <wp:start x="0" y="0"/>
                <wp:lineTo x="0" y="21450"/>
                <wp:lineTo x="21400" y="21450"/>
                <wp:lineTo x="21400" y="0"/>
                <wp:lineTo x="0" y="0"/>
              </wp:wrapPolygon>
            </wp:wrapTight>
            <wp:docPr id="4" name="Picture 4" descr="C:\Users\itagor\Downloads\WhatsApp Image 2021-02-20 at 4.16.5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gor\Downloads\WhatsApp Image 2021-02-20 at 4.16.54 PM.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B51F5">
        <w:rPr>
          <w:rFonts w:cstheme="minorHAnsi"/>
        </w:rPr>
        <w:t>Dela</w:t>
      </w:r>
      <w:proofErr w:type="spellEnd"/>
      <w:r w:rsidR="003B51F5">
        <w:rPr>
          <w:rFonts w:cstheme="minorHAnsi"/>
        </w:rPr>
        <w:t xml:space="preserve"> </w:t>
      </w:r>
      <w:proofErr w:type="spellStart"/>
      <w:r w:rsidR="003B51F5">
        <w:rPr>
          <w:rFonts w:cstheme="minorHAnsi"/>
        </w:rPr>
        <w:t>Ramadayanti</w:t>
      </w:r>
      <w:proofErr w:type="spellEnd"/>
      <w:r w:rsidR="003B51F5">
        <w:rPr>
          <w:rFonts w:cstheme="minorHAnsi"/>
        </w:rPr>
        <w:t xml:space="preserve"> 14 years old from </w:t>
      </w:r>
      <w:proofErr w:type="spellStart"/>
      <w:r w:rsidR="003B51F5">
        <w:rPr>
          <w:rFonts w:cstheme="minorHAnsi"/>
        </w:rPr>
        <w:t>Cilandak</w:t>
      </w:r>
      <w:proofErr w:type="spellEnd"/>
      <w:r w:rsidR="003B51F5">
        <w:rPr>
          <w:rFonts w:cstheme="minorHAnsi"/>
        </w:rPr>
        <w:t xml:space="preserve"> Barat South Jakarta </w:t>
      </w:r>
      <w:r w:rsidR="0007254E">
        <w:rPr>
          <w:rFonts w:cstheme="minorHAnsi"/>
        </w:rPr>
        <w:t xml:space="preserve">where </w:t>
      </w:r>
      <w:proofErr w:type="spellStart"/>
      <w:r w:rsidR="0007254E">
        <w:rPr>
          <w:rFonts w:cstheme="minorHAnsi"/>
        </w:rPr>
        <w:t>Panti</w:t>
      </w:r>
      <w:proofErr w:type="spellEnd"/>
      <w:r w:rsidR="0007254E">
        <w:rPr>
          <w:rFonts w:cstheme="minorHAnsi"/>
        </w:rPr>
        <w:t xml:space="preserve"> </w:t>
      </w:r>
      <w:proofErr w:type="spellStart"/>
      <w:r w:rsidR="0007254E">
        <w:rPr>
          <w:rFonts w:cstheme="minorHAnsi"/>
        </w:rPr>
        <w:t>Nugraha</w:t>
      </w:r>
      <w:proofErr w:type="spellEnd"/>
      <w:r w:rsidR="0007254E">
        <w:rPr>
          <w:rFonts w:cstheme="minorHAnsi"/>
        </w:rPr>
        <w:t xml:space="preserve"> as </w:t>
      </w:r>
      <w:proofErr w:type="spellStart"/>
      <w:r w:rsidR="0007254E">
        <w:rPr>
          <w:rFonts w:cstheme="minorHAnsi"/>
        </w:rPr>
        <w:t>ChildFund’s</w:t>
      </w:r>
      <w:proofErr w:type="spellEnd"/>
      <w:r w:rsidR="0007254E">
        <w:rPr>
          <w:rFonts w:cstheme="minorHAnsi"/>
        </w:rPr>
        <w:t xml:space="preserve"> partner has a program. She is</w:t>
      </w:r>
      <w:r w:rsidR="003B51F5">
        <w:rPr>
          <w:rFonts w:cstheme="minorHAnsi"/>
        </w:rPr>
        <w:t xml:space="preserve"> one of </w:t>
      </w:r>
      <w:r w:rsidR="009B0268">
        <w:rPr>
          <w:rFonts w:cstheme="minorHAnsi"/>
        </w:rPr>
        <w:t xml:space="preserve">the </w:t>
      </w:r>
      <w:r w:rsidR="003B51F5">
        <w:rPr>
          <w:rFonts w:cstheme="minorHAnsi"/>
        </w:rPr>
        <w:t xml:space="preserve">sponsor children </w:t>
      </w:r>
      <w:r w:rsidR="0007254E">
        <w:rPr>
          <w:rFonts w:cstheme="minorHAnsi"/>
        </w:rPr>
        <w:t xml:space="preserve">who </w:t>
      </w:r>
      <w:r w:rsidR="003B51F5">
        <w:rPr>
          <w:rFonts w:cstheme="minorHAnsi"/>
        </w:rPr>
        <w:t>said the flood begin</w:t>
      </w:r>
      <w:r w:rsidR="00700D44">
        <w:rPr>
          <w:rFonts w:cstheme="minorHAnsi"/>
        </w:rPr>
        <w:t>s</w:t>
      </w:r>
      <w:r w:rsidR="003B51F5">
        <w:rPr>
          <w:rFonts w:cstheme="minorHAnsi"/>
        </w:rPr>
        <w:t xml:space="preserve"> at 2am when she slept. This is the first flood she experience</w:t>
      </w:r>
      <w:r w:rsidR="00700D44">
        <w:rPr>
          <w:rFonts w:cstheme="minorHAnsi"/>
        </w:rPr>
        <w:t>s</w:t>
      </w:r>
      <w:r w:rsidR="003B51F5">
        <w:rPr>
          <w:rFonts w:cstheme="minorHAnsi"/>
        </w:rPr>
        <w:t xml:space="preserve"> since 2021 although in previous years her house experiences flooded when the heavy rain </w:t>
      </w:r>
      <w:proofErr w:type="gramStart"/>
      <w:r w:rsidR="003B51F5">
        <w:rPr>
          <w:rFonts w:cstheme="minorHAnsi"/>
        </w:rPr>
        <w:t>happen</w:t>
      </w:r>
      <w:proofErr w:type="gramEnd"/>
      <w:r w:rsidR="003B51F5">
        <w:rPr>
          <w:rFonts w:cstheme="minorHAnsi"/>
        </w:rPr>
        <w:t>. The flood happen</w:t>
      </w:r>
      <w:r w:rsidR="00700D44">
        <w:rPr>
          <w:rFonts w:cstheme="minorHAnsi"/>
        </w:rPr>
        <w:t>s</w:t>
      </w:r>
      <w:r w:rsidR="003B51F5">
        <w:rPr>
          <w:rFonts w:cstheme="minorHAnsi"/>
        </w:rPr>
        <w:t xml:space="preserve"> due to heavy rain and </w:t>
      </w:r>
      <w:r w:rsidR="00700D44">
        <w:rPr>
          <w:rFonts w:cstheme="minorHAnsi"/>
        </w:rPr>
        <w:t xml:space="preserve">the </w:t>
      </w:r>
      <w:r w:rsidR="003B51F5">
        <w:rPr>
          <w:rFonts w:cstheme="minorHAnsi"/>
        </w:rPr>
        <w:t xml:space="preserve">overflowing of water from </w:t>
      </w:r>
      <w:r w:rsidR="00700D44">
        <w:rPr>
          <w:rFonts w:cstheme="minorHAnsi"/>
        </w:rPr>
        <w:t xml:space="preserve">the </w:t>
      </w:r>
      <w:r w:rsidR="003B51F5">
        <w:rPr>
          <w:rFonts w:cstheme="minorHAnsi"/>
        </w:rPr>
        <w:t xml:space="preserve">river in her village. </w:t>
      </w:r>
      <w:proofErr w:type="spellStart"/>
      <w:r w:rsidR="00700D44">
        <w:rPr>
          <w:rFonts w:cstheme="minorHAnsi"/>
        </w:rPr>
        <w:t>Dela</w:t>
      </w:r>
      <w:proofErr w:type="spellEnd"/>
      <w:r w:rsidR="00700D44">
        <w:rPr>
          <w:rFonts w:cstheme="minorHAnsi"/>
        </w:rPr>
        <w:t xml:space="preserve"> temporarily evacuated to other family house whose house did not inundate. All family member </w:t>
      </w:r>
      <w:r w:rsidR="009B0268">
        <w:rPr>
          <w:rFonts w:cstheme="minorHAnsi"/>
        </w:rPr>
        <w:t>is</w:t>
      </w:r>
      <w:r w:rsidR="00700D44">
        <w:rPr>
          <w:rFonts w:cstheme="minorHAnsi"/>
        </w:rPr>
        <w:t xml:space="preserve"> fine although she do</w:t>
      </w:r>
      <w:r w:rsidR="009B0268">
        <w:rPr>
          <w:rFonts w:cstheme="minorHAnsi"/>
        </w:rPr>
        <w:t>es</w:t>
      </w:r>
      <w:r w:rsidR="00700D44">
        <w:rPr>
          <w:rFonts w:cstheme="minorHAnsi"/>
        </w:rPr>
        <w:t xml:space="preserve"> not know when can return home as rain continues to pour Jakarta. Even though she evacuated with </w:t>
      </w:r>
      <w:r w:rsidR="0070719D">
        <w:rPr>
          <w:rFonts w:cstheme="minorHAnsi"/>
        </w:rPr>
        <w:t xml:space="preserve">family to other house, </w:t>
      </w:r>
      <w:proofErr w:type="spellStart"/>
      <w:r w:rsidR="0070719D">
        <w:rPr>
          <w:rFonts w:cstheme="minorHAnsi"/>
        </w:rPr>
        <w:t>Dela</w:t>
      </w:r>
      <w:proofErr w:type="spellEnd"/>
      <w:r w:rsidR="0070719D">
        <w:rPr>
          <w:rFonts w:cstheme="minorHAnsi"/>
        </w:rPr>
        <w:t xml:space="preserve"> applied</w:t>
      </w:r>
      <w:r w:rsidR="00700D44">
        <w:rPr>
          <w:rFonts w:cstheme="minorHAnsi"/>
        </w:rPr>
        <w:t xml:space="preserve"> the covid19 protocol by keep distance from others. </w:t>
      </w:r>
    </w:p>
    <w:p w14:paraId="2DE829B2" w14:textId="553BE2CA" w:rsidR="003B51F5" w:rsidRDefault="003B51F5" w:rsidP="003B51F5">
      <w:pPr>
        <w:spacing w:line="240" w:lineRule="auto"/>
        <w:jc w:val="both"/>
        <w:rPr>
          <w:rFonts w:cstheme="minorHAnsi"/>
        </w:rPr>
      </w:pPr>
    </w:p>
    <w:p w14:paraId="7578346C" w14:textId="1F8019A8" w:rsidR="00700D44" w:rsidRDefault="00700D44" w:rsidP="003B51F5">
      <w:pPr>
        <w:spacing w:line="240" w:lineRule="auto"/>
        <w:jc w:val="both"/>
        <w:rPr>
          <w:rFonts w:cstheme="minorHAnsi"/>
        </w:rPr>
      </w:pPr>
    </w:p>
    <w:p w14:paraId="106516C7" w14:textId="1127947B" w:rsidR="00700D44" w:rsidRDefault="00700D44" w:rsidP="003B51F5">
      <w:pPr>
        <w:spacing w:line="240" w:lineRule="auto"/>
        <w:jc w:val="both"/>
        <w:rPr>
          <w:rFonts w:cstheme="minorHAnsi"/>
        </w:rPr>
      </w:pPr>
    </w:p>
    <w:p w14:paraId="3677F166" w14:textId="3274B12B" w:rsidR="00700D44" w:rsidRDefault="00700D44" w:rsidP="003B51F5">
      <w:pPr>
        <w:spacing w:line="240" w:lineRule="auto"/>
        <w:jc w:val="both"/>
        <w:rPr>
          <w:rFonts w:cstheme="minorHAnsi"/>
        </w:rPr>
      </w:pPr>
    </w:p>
    <w:p w14:paraId="3C5A935E" w14:textId="5281C938" w:rsidR="006912BD" w:rsidRDefault="0007254E" w:rsidP="003B51F5">
      <w:pPr>
        <w:spacing w:line="240" w:lineRule="auto"/>
        <w:jc w:val="both"/>
        <w:rPr>
          <w:rFonts w:cstheme="minorHAnsi"/>
          <w:u w:val="single"/>
        </w:rPr>
      </w:pPr>
      <w:r w:rsidRPr="0007254E">
        <w:rPr>
          <w:rFonts w:cstheme="minorHAnsi"/>
          <w:noProof/>
          <w:u w:val="single"/>
        </w:rPr>
        <w:drawing>
          <wp:anchor distT="0" distB="0" distL="114300" distR="114300" simplePos="0" relativeHeight="251659264" behindDoc="1" locked="0" layoutInCell="1" allowOverlap="1" wp14:anchorId="2DF97218" wp14:editId="2D015A2E">
            <wp:simplePos x="0" y="0"/>
            <wp:positionH relativeFrom="column">
              <wp:posOffset>0</wp:posOffset>
            </wp:positionH>
            <wp:positionV relativeFrom="paragraph">
              <wp:posOffset>1270</wp:posOffset>
            </wp:positionV>
            <wp:extent cx="2057400" cy="2743200"/>
            <wp:effectExtent l="0" t="0" r="0" b="0"/>
            <wp:wrapTight wrapText="bothSides">
              <wp:wrapPolygon edited="0">
                <wp:start x="0" y="0"/>
                <wp:lineTo x="0" y="21450"/>
                <wp:lineTo x="21400" y="21450"/>
                <wp:lineTo x="21400" y="0"/>
                <wp:lineTo x="0" y="0"/>
              </wp:wrapPolygon>
            </wp:wrapTight>
            <wp:docPr id="5" name="Picture 5" descr="C:\Users\itagor\Downloads\WhatsApp Image 2021-02-20 at 18.53.32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tagor\Downloads\WhatsApp Image 2021-02-20 at 18.53.32 (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740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u w:val="single"/>
        </w:rPr>
        <w:t xml:space="preserve">His name is Adam </w:t>
      </w:r>
      <w:proofErr w:type="spellStart"/>
      <w:r>
        <w:rPr>
          <w:rFonts w:cstheme="minorHAnsi"/>
          <w:u w:val="single"/>
        </w:rPr>
        <w:t>Nuranas</w:t>
      </w:r>
      <w:proofErr w:type="spellEnd"/>
      <w:r>
        <w:rPr>
          <w:rFonts w:cstheme="minorHAnsi"/>
          <w:u w:val="single"/>
        </w:rPr>
        <w:t xml:space="preserve"> </w:t>
      </w:r>
      <w:r w:rsidR="007B6ED2">
        <w:rPr>
          <w:rFonts w:cstheme="minorHAnsi"/>
          <w:u w:val="single"/>
        </w:rPr>
        <w:t xml:space="preserve">10 years old </w:t>
      </w:r>
      <w:proofErr w:type="gramStart"/>
      <w:r>
        <w:rPr>
          <w:rFonts w:cstheme="minorHAnsi"/>
          <w:u w:val="single"/>
        </w:rPr>
        <w:t>a sponsor children</w:t>
      </w:r>
      <w:proofErr w:type="gramEnd"/>
      <w:r>
        <w:rPr>
          <w:rFonts w:cstheme="minorHAnsi"/>
          <w:u w:val="single"/>
        </w:rPr>
        <w:t xml:space="preserve"> from </w:t>
      </w:r>
      <w:proofErr w:type="spellStart"/>
      <w:r>
        <w:rPr>
          <w:rFonts w:cstheme="minorHAnsi"/>
          <w:u w:val="single"/>
        </w:rPr>
        <w:t>Jati</w:t>
      </w:r>
      <w:proofErr w:type="spellEnd"/>
      <w:r>
        <w:rPr>
          <w:rFonts w:cstheme="minorHAnsi"/>
          <w:u w:val="single"/>
        </w:rPr>
        <w:t xml:space="preserve"> Padang South Jakarta in the area where Marga Sejahtera ha</w:t>
      </w:r>
      <w:r w:rsidR="007B6ED2">
        <w:rPr>
          <w:rFonts w:cstheme="minorHAnsi"/>
          <w:u w:val="single"/>
        </w:rPr>
        <w:t>s</w:t>
      </w:r>
      <w:r>
        <w:rPr>
          <w:rFonts w:cstheme="minorHAnsi"/>
          <w:u w:val="single"/>
        </w:rPr>
        <w:t xml:space="preserve"> a program.</w:t>
      </w:r>
      <w:r w:rsidR="007B6ED2">
        <w:rPr>
          <w:rFonts w:cstheme="minorHAnsi"/>
          <w:u w:val="single"/>
        </w:rPr>
        <w:t xml:space="preserve"> “This is the worse flood that I experience this year,” Adam said. The flood happens because of the collapse river bank of </w:t>
      </w:r>
      <w:proofErr w:type="spellStart"/>
      <w:r w:rsidR="007B6ED2">
        <w:rPr>
          <w:rFonts w:cstheme="minorHAnsi"/>
          <w:u w:val="single"/>
        </w:rPr>
        <w:t>Cisarua</w:t>
      </w:r>
      <w:proofErr w:type="spellEnd"/>
      <w:r w:rsidR="007B6ED2">
        <w:rPr>
          <w:rFonts w:cstheme="minorHAnsi"/>
          <w:u w:val="single"/>
        </w:rPr>
        <w:t xml:space="preserve"> river. My sibling and family felt sad and trauma because the water remains inundated as high as the thigh. “During the evacuation, I and my family applied </w:t>
      </w:r>
      <w:proofErr w:type="spellStart"/>
      <w:r w:rsidR="007B6ED2">
        <w:rPr>
          <w:rFonts w:cstheme="minorHAnsi"/>
          <w:u w:val="single"/>
        </w:rPr>
        <w:t>covid</w:t>
      </w:r>
      <w:proofErr w:type="spellEnd"/>
      <w:r w:rsidR="007B6ED2">
        <w:rPr>
          <w:rFonts w:cstheme="minorHAnsi"/>
          <w:u w:val="single"/>
        </w:rPr>
        <w:t xml:space="preserve"> protocol”, Adam said.</w:t>
      </w:r>
    </w:p>
    <w:p w14:paraId="60201057" w14:textId="77777777" w:rsidR="006912BD" w:rsidRDefault="006912BD" w:rsidP="003B51F5">
      <w:pPr>
        <w:spacing w:line="240" w:lineRule="auto"/>
        <w:jc w:val="both"/>
        <w:rPr>
          <w:rFonts w:cstheme="minorHAnsi"/>
          <w:u w:val="single"/>
        </w:rPr>
      </w:pPr>
    </w:p>
    <w:p w14:paraId="2A98A4BF" w14:textId="77777777" w:rsidR="007B6ED2" w:rsidRDefault="007B6ED2" w:rsidP="003B51F5">
      <w:pPr>
        <w:spacing w:line="240" w:lineRule="auto"/>
        <w:jc w:val="both"/>
        <w:rPr>
          <w:rFonts w:cstheme="minorHAnsi"/>
          <w:u w:val="single"/>
        </w:rPr>
      </w:pPr>
    </w:p>
    <w:p w14:paraId="1D519B0B" w14:textId="77777777" w:rsidR="007B6ED2" w:rsidRDefault="007B6ED2" w:rsidP="003B51F5">
      <w:pPr>
        <w:spacing w:line="240" w:lineRule="auto"/>
        <w:jc w:val="both"/>
        <w:rPr>
          <w:rFonts w:cstheme="minorHAnsi"/>
          <w:u w:val="single"/>
        </w:rPr>
      </w:pPr>
    </w:p>
    <w:p w14:paraId="79F5FCA9" w14:textId="77777777" w:rsidR="007B6ED2" w:rsidRDefault="007B6ED2" w:rsidP="003B51F5">
      <w:pPr>
        <w:spacing w:line="240" w:lineRule="auto"/>
        <w:jc w:val="both"/>
        <w:rPr>
          <w:rFonts w:cstheme="minorHAnsi"/>
          <w:u w:val="single"/>
        </w:rPr>
      </w:pPr>
    </w:p>
    <w:p w14:paraId="08B08C6C" w14:textId="77777777" w:rsidR="007B6ED2" w:rsidRDefault="007B6ED2" w:rsidP="003B51F5">
      <w:pPr>
        <w:spacing w:line="240" w:lineRule="auto"/>
        <w:jc w:val="both"/>
        <w:rPr>
          <w:rFonts w:cstheme="minorHAnsi"/>
          <w:u w:val="single"/>
        </w:rPr>
      </w:pPr>
    </w:p>
    <w:p w14:paraId="5996FB88" w14:textId="77777777" w:rsidR="007B6ED2" w:rsidRDefault="007B6ED2" w:rsidP="003B51F5">
      <w:pPr>
        <w:spacing w:line="240" w:lineRule="auto"/>
        <w:jc w:val="both"/>
        <w:rPr>
          <w:rFonts w:cstheme="minorHAnsi"/>
          <w:u w:val="single"/>
        </w:rPr>
      </w:pPr>
    </w:p>
    <w:p w14:paraId="075DB802" w14:textId="7807AD79" w:rsidR="007A3B9E" w:rsidRPr="00CD0F1F" w:rsidRDefault="007A3B9E" w:rsidP="003B51F5">
      <w:pPr>
        <w:spacing w:line="240" w:lineRule="auto"/>
        <w:jc w:val="both"/>
        <w:rPr>
          <w:rFonts w:cstheme="minorHAnsi"/>
          <w:u w:val="single"/>
        </w:rPr>
      </w:pPr>
      <w:r>
        <w:rPr>
          <w:rFonts w:cstheme="minorHAnsi"/>
          <w:u w:val="single"/>
        </w:rPr>
        <w:t xml:space="preserve">Below Sections </w:t>
      </w:r>
      <w:r w:rsidRPr="00CD0F1F">
        <w:rPr>
          <w:rFonts w:cstheme="minorHAnsi"/>
          <w:u w:val="single"/>
        </w:rPr>
        <w:t>for Internal Use Onl</w:t>
      </w:r>
      <w:r>
        <w:rPr>
          <w:rFonts w:cstheme="minorHAnsi"/>
          <w:u w:val="single"/>
        </w:rPr>
        <w:t>y</w:t>
      </w:r>
    </w:p>
    <w:p w14:paraId="3168CC11" w14:textId="5C65FFBC" w:rsidR="007A3B9E" w:rsidRPr="007709DB" w:rsidRDefault="007A3B9E" w:rsidP="003B51F5">
      <w:pPr>
        <w:pStyle w:val="ListParagraph"/>
        <w:numPr>
          <w:ilvl w:val="0"/>
          <w:numId w:val="1"/>
        </w:numPr>
        <w:spacing w:line="240" w:lineRule="auto"/>
        <w:jc w:val="both"/>
        <w:rPr>
          <w:rFonts w:cstheme="minorHAnsi"/>
        </w:rPr>
      </w:pPr>
      <w:r>
        <w:rPr>
          <w:rFonts w:cstheme="minorHAnsi"/>
        </w:rPr>
        <w:t>Staffing and Security</w:t>
      </w:r>
    </w:p>
    <w:p w14:paraId="75A5EAD2" w14:textId="0C3B836C" w:rsidR="007709DB" w:rsidRDefault="007709DB" w:rsidP="003B51F5">
      <w:pPr>
        <w:pStyle w:val="ListParagraph"/>
        <w:numPr>
          <w:ilvl w:val="1"/>
          <w:numId w:val="1"/>
        </w:numPr>
        <w:spacing w:line="240" w:lineRule="auto"/>
        <w:jc w:val="both"/>
        <w:rPr>
          <w:rFonts w:cstheme="minorHAnsi"/>
        </w:rPr>
      </w:pPr>
      <w:r w:rsidRPr="007709DB">
        <w:rPr>
          <w:rFonts w:cstheme="minorHAnsi"/>
        </w:rPr>
        <w:t>In the morning</w:t>
      </w:r>
      <w:r>
        <w:rPr>
          <w:rFonts w:cstheme="minorHAnsi"/>
        </w:rPr>
        <w:t xml:space="preserve">, headcount begin and identified </w:t>
      </w:r>
      <w:r w:rsidR="00900504">
        <w:rPr>
          <w:rFonts w:cstheme="minorHAnsi"/>
        </w:rPr>
        <w:t xml:space="preserve">the </w:t>
      </w:r>
      <w:r>
        <w:rPr>
          <w:rFonts w:cstheme="minorHAnsi"/>
        </w:rPr>
        <w:t>house of 1 staff flooded</w:t>
      </w:r>
      <w:r w:rsidRPr="007709DB">
        <w:rPr>
          <w:rFonts w:cstheme="minorHAnsi"/>
        </w:rPr>
        <w:t xml:space="preserve"> </w:t>
      </w:r>
      <w:r>
        <w:rPr>
          <w:rFonts w:cstheme="minorHAnsi"/>
        </w:rPr>
        <w:t>but they are OK</w:t>
      </w:r>
    </w:p>
    <w:p w14:paraId="0E9CCC4E" w14:textId="46182B17" w:rsidR="007A3B9E" w:rsidRPr="007709DB" w:rsidRDefault="007709DB" w:rsidP="003B51F5">
      <w:pPr>
        <w:pStyle w:val="ListParagraph"/>
        <w:numPr>
          <w:ilvl w:val="1"/>
          <w:numId w:val="1"/>
        </w:numPr>
        <w:spacing w:line="240" w:lineRule="auto"/>
        <w:jc w:val="both"/>
        <w:rPr>
          <w:rFonts w:cstheme="minorHAnsi"/>
          <w:u w:val="single"/>
        </w:rPr>
      </w:pPr>
      <w:r>
        <w:rPr>
          <w:rFonts w:cstheme="minorHAnsi"/>
        </w:rPr>
        <w:t>Flood alert circulated to all staff member</w:t>
      </w:r>
    </w:p>
    <w:p w14:paraId="2839F862" w14:textId="77777777" w:rsidR="007709DB" w:rsidRPr="00253CF5" w:rsidRDefault="007709DB" w:rsidP="003B51F5">
      <w:pPr>
        <w:pStyle w:val="ListParagraph"/>
        <w:spacing w:line="240" w:lineRule="auto"/>
        <w:ind w:left="1440"/>
        <w:jc w:val="both"/>
        <w:rPr>
          <w:rFonts w:cstheme="minorHAnsi"/>
          <w:u w:val="single"/>
        </w:rPr>
      </w:pPr>
    </w:p>
    <w:p w14:paraId="30568834" w14:textId="00164868" w:rsidR="007A3B9E" w:rsidRDefault="007A3B9E" w:rsidP="003B51F5">
      <w:pPr>
        <w:pStyle w:val="ListParagraph"/>
        <w:numPr>
          <w:ilvl w:val="0"/>
          <w:numId w:val="1"/>
        </w:numPr>
        <w:spacing w:line="240" w:lineRule="auto"/>
        <w:jc w:val="both"/>
        <w:rPr>
          <w:rFonts w:cstheme="minorHAnsi"/>
        </w:rPr>
      </w:pPr>
      <w:r>
        <w:rPr>
          <w:rFonts w:cstheme="minorHAnsi"/>
        </w:rPr>
        <w:t>Sponsorship</w:t>
      </w:r>
      <w:r w:rsidR="005050D5">
        <w:rPr>
          <w:rFonts w:cstheme="minorHAnsi"/>
        </w:rPr>
        <w:t xml:space="preserve"> and Grants</w:t>
      </w:r>
    </w:p>
    <w:p w14:paraId="3C20CAC6" w14:textId="77FF946F" w:rsidR="007709DB" w:rsidRPr="007614F9" w:rsidRDefault="007709DB" w:rsidP="003B51F5">
      <w:pPr>
        <w:pStyle w:val="ListParagraph"/>
        <w:numPr>
          <w:ilvl w:val="1"/>
          <w:numId w:val="1"/>
        </w:numPr>
        <w:spacing w:line="240" w:lineRule="auto"/>
        <w:jc w:val="both"/>
        <w:rPr>
          <w:rFonts w:cstheme="minorHAnsi"/>
        </w:rPr>
      </w:pPr>
      <w:r>
        <w:rPr>
          <w:rFonts w:cstheme="minorHAnsi"/>
        </w:rPr>
        <w:t>Floods happen for 2 days and may disrupt program activities if the flood situation getting worse due to continu</w:t>
      </w:r>
      <w:r w:rsidR="00FB5540">
        <w:rPr>
          <w:rFonts w:cstheme="minorHAnsi"/>
        </w:rPr>
        <w:t>ing</w:t>
      </w:r>
      <w:r>
        <w:rPr>
          <w:rFonts w:cstheme="minorHAnsi"/>
        </w:rPr>
        <w:t xml:space="preserve"> rain at Greater Jakarta. At this moment, </w:t>
      </w:r>
    </w:p>
    <w:p w14:paraId="2CBDA7D8" w14:textId="68D6825B" w:rsidR="007A3B9E" w:rsidRPr="00F13C6A" w:rsidRDefault="007A3B9E" w:rsidP="003B51F5">
      <w:pPr>
        <w:spacing w:line="240" w:lineRule="auto"/>
        <w:jc w:val="both"/>
        <w:rPr>
          <w:rFonts w:cstheme="minorHAnsi"/>
          <w:u w:val="single"/>
        </w:rPr>
      </w:pPr>
    </w:p>
    <w:p w14:paraId="0853BBFF" w14:textId="77777777" w:rsidR="00F13C6A" w:rsidRPr="00CD0F1F" w:rsidRDefault="00F13C6A" w:rsidP="003B51F5">
      <w:pPr>
        <w:pStyle w:val="ListParagraph"/>
        <w:spacing w:line="240" w:lineRule="auto"/>
        <w:ind w:left="1440"/>
        <w:jc w:val="both"/>
        <w:rPr>
          <w:rFonts w:cstheme="minorHAnsi"/>
          <w:u w:val="single"/>
        </w:rPr>
      </w:pPr>
    </w:p>
    <w:p w14:paraId="02DCC664" w14:textId="77777777" w:rsidR="007A3B9E" w:rsidRPr="004914CB" w:rsidRDefault="007A3B9E" w:rsidP="003B51F5">
      <w:pPr>
        <w:pStyle w:val="ListParagraph"/>
        <w:numPr>
          <w:ilvl w:val="0"/>
          <w:numId w:val="1"/>
        </w:numPr>
        <w:spacing w:line="240" w:lineRule="auto"/>
        <w:jc w:val="both"/>
        <w:rPr>
          <w:rFonts w:cstheme="minorHAnsi"/>
          <w:u w:val="single"/>
        </w:rPr>
      </w:pPr>
      <w:r>
        <w:rPr>
          <w:rFonts w:cstheme="minorHAnsi"/>
        </w:rPr>
        <w:t>Donors</w:t>
      </w:r>
    </w:p>
    <w:p w14:paraId="6AB3914A" w14:textId="77777777" w:rsidR="007A3B9E" w:rsidRPr="000F342D" w:rsidRDefault="007A3B9E" w:rsidP="003B51F5">
      <w:pPr>
        <w:pStyle w:val="ListParagraph"/>
        <w:numPr>
          <w:ilvl w:val="1"/>
          <w:numId w:val="1"/>
        </w:numPr>
        <w:spacing w:line="240" w:lineRule="auto"/>
        <w:jc w:val="both"/>
        <w:rPr>
          <w:rFonts w:cstheme="minorHAnsi"/>
          <w:u w:val="single"/>
        </w:rPr>
      </w:pPr>
      <w:r>
        <w:rPr>
          <w:rFonts w:cstheme="minorHAnsi"/>
        </w:rPr>
        <w:t>Provide information about potential sources of funding (including grant donors, subsidy, Emergency Action Fund, Alliance members, GIK, etc.) for these emergency response efforts using the chart below.</w:t>
      </w:r>
      <w:bookmarkStart w:id="0" w:name="_GoBack"/>
      <w:bookmarkEnd w:id="0"/>
    </w:p>
    <w:tbl>
      <w:tblPr>
        <w:tblStyle w:val="TableGrid"/>
        <w:tblW w:w="0" w:type="auto"/>
        <w:tblLook w:val="04A0" w:firstRow="1" w:lastRow="0" w:firstColumn="1" w:lastColumn="0" w:noHBand="0" w:noVBand="1"/>
      </w:tblPr>
      <w:tblGrid>
        <w:gridCol w:w="1870"/>
        <w:gridCol w:w="1870"/>
        <w:gridCol w:w="1870"/>
        <w:gridCol w:w="1870"/>
        <w:gridCol w:w="1870"/>
      </w:tblGrid>
      <w:tr w:rsidR="007A3B9E" w14:paraId="53F3BDD9" w14:textId="77777777" w:rsidTr="00B52608">
        <w:tc>
          <w:tcPr>
            <w:tcW w:w="1870" w:type="dxa"/>
          </w:tcPr>
          <w:p w14:paraId="05D9AF1D" w14:textId="77777777" w:rsidR="007A3B9E" w:rsidRPr="000F342D" w:rsidRDefault="007A3B9E" w:rsidP="003B51F5">
            <w:pPr>
              <w:jc w:val="both"/>
              <w:rPr>
                <w:rFonts w:cstheme="minorHAnsi"/>
                <w:b/>
                <w:bCs/>
              </w:rPr>
            </w:pPr>
            <w:r w:rsidRPr="000F342D">
              <w:rPr>
                <w:rFonts w:cstheme="minorHAnsi"/>
                <w:b/>
                <w:bCs/>
              </w:rPr>
              <w:t>Donor</w:t>
            </w:r>
          </w:p>
        </w:tc>
        <w:tc>
          <w:tcPr>
            <w:tcW w:w="1870" w:type="dxa"/>
          </w:tcPr>
          <w:p w14:paraId="0B1F8CE2" w14:textId="77777777" w:rsidR="007A3B9E" w:rsidRPr="000F342D" w:rsidRDefault="007A3B9E" w:rsidP="003B51F5">
            <w:pPr>
              <w:jc w:val="both"/>
              <w:rPr>
                <w:rFonts w:cstheme="minorHAnsi"/>
                <w:b/>
                <w:bCs/>
              </w:rPr>
            </w:pPr>
            <w:r>
              <w:rPr>
                <w:rFonts w:cstheme="minorHAnsi"/>
                <w:b/>
                <w:bCs/>
              </w:rPr>
              <w:t>Program</w:t>
            </w:r>
          </w:p>
        </w:tc>
        <w:tc>
          <w:tcPr>
            <w:tcW w:w="1870" w:type="dxa"/>
          </w:tcPr>
          <w:p w14:paraId="546C670F" w14:textId="77777777" w:rsidR="007A3B9E" w:rsidRPr="000F342D" w:rsidRDefault="007A3B9E" w:rsidP="003B51F5">
            <w:pPr>
              <w:jc w:val="both"/>
              <w:rPr>
                <w:rFonts w:cstheme="minorHAnsi"/>
                <w:b/>
                <w:bCs/>
              </w:rPr>
            </w:pPr>
            <w:r>
              <w:rPr>
                <w:rFonts w:cstheme="minorHAnsi"/>
                <w:b/>
                <w:bCs/>
              </w:rPr>
              <w:t>Amount (USD)</w:t>
            </w:r>
          </w:p>
        </w:tc>
        <w:tc>
          <w:tcPr>
            <w:tcW w:w="1870" w:type="dxa"/>
          </w:tcPr>
          <w:p w14:paraId="5DBA83B0" w14:textId="77777777" w:rsidR="007A3B9E" w:rsidRPr="000F342D" w:rsidRDefault="007A3B9E" w:rsidP="003B51F5">
            <w:pPr>
              <w:jc w:val="both"/>
              <w:rPr>
                <w:rFonts w:cstheme="minorHAnsi"/>
                <w:b/>
                <w:bCs/>
              </w:rPr>
            </w:pPr>
            <w:r>
              <w:rPr>
                <w:rFonts w:cstheme="minorHAnsi"/>
                <w:b/>
                <w:bCs/>
              </w:rPr>
              <w:t>Requested? (Y/N)</w:t>
            </w:r>
          </w:p>
        </w:tc>
        <w:tc>
          <w:tcPr>
            <w:tcW w:w="1870" w:type="dxa"/>
          </w:tcPr>
          <w:p w14:paraId="575ADD97" w14:textId="77777777" w:rsidR="007A3B9E" w:rsidRPr="000F342D" w:rsidRDefault="007A3B9E" w:rsidP="003B51F5">
            <w:pPr>
              <w:jc w:val="both"/>
              <w:rPr>
                <w:rFonts w:cstheme="minorHAnsi"/>
                <w:b/>
                <w:bCs/>
              </w:rPr>
            </w:pPr>
            <w:r>
              <w:rPr>
                <w:rFonts w:cstheme="minorHAnsi"/>
                <w:b/>
                <w:bCs/>
              </w:rPr>
              <w:t>Confirmed? (Y/N)</w:t>
            </w:r>
          </w:p>
        </w:tc>
      </w:tr>
      <w:tr w:rsidR="007A3B9E" w14:paraId="70C93894" w14:textId="77777777" w:rsidTr="00B52608">
        <w:tc>
          <w:tcPr>
            <w:tcW w:w="1870" w:type="dxa"/>
          </w:tcPr>
          <w:p w14:paraId="48C71F6C" w14:textId="77777777" w:rsidR="007A3B9E" w:rsidRDefault="007A3B9E" w:rsidP="003B51F5">
            <w:pPr>
              <w:jc w:val="both"/>
              <w:rPr>
                <w:rFonts w:cstheme="minorHAnsi"/>
                <w:u w:val="single"/>
              </w:rPr>
            </w:pPr>
          </w:p>
        </w:tc>
        <w:tc>
          <w:tcPr>
            <w:tcW w:w="1870" w:type="dxa"/>
          </w:tcPr>
          <w:p w14:paraId="1A0D5A2A" w14:textId="77777777" w:rsidR="007A3B9E" w:rsidRDefault="007A3B9E" w:rsidP="003B51F5">
            <w:pPr>
              <w:jc w:val="both"/>
              <w:rPr>
                <w:rFonts w:cstheme="minorHAnsi"/>
                <w:u w:val="single"/>
              </w:rPr>
            </w:pPr>
          </w:p>
        </w:tc>
        <w:tc>
          <w:tcPr>
            <w:tcW w:w="1870" w:type="dxa"/>
          </w:tcPr>
          <w:p w14:paraId="0D48AE44" w14:textId="77777777" w:rsidR="007A3B9E" w:rsidRDefault="007A3B9E" w:rsidP="003B51F5">
            <w:pPr>
              <w:jc w:val="both"/>
              <w:rPr>
                <w:rFonts w:cstheme="minorHAnsi"/>
                <w:u w:val="single"/>
              </w:rPr>
            </w:pPr>
          </w:p>
        </w:tc>
        <w:tc>
          <w:tcPr>
            <w:tcW w:w="1870" w:type="dxa"/>
          </w:tcPr>
          <w:p w14:paraId="3852123D" w14:textId="77777777" w:rsidR="007A3B9E" w:rsidRDefault="007A3B9E" w:rsidP="003B51F5">
            <w:pPr>
              <w:jc w:val="both"/>
              <w:rPr>
                <w:rFonts w:cstheme="minorHAnsi"/>
                <w:u w:val="single"/>
              </w:rPr>
            </w:pPr>
          </w:p>
        </w:tc>
        <w:tc>
          <w:tcPr>
            <w:tcW w:w="1870" w:type="dxa"/>
          </w:tcPr>
          <w:p w14:paraId="3F927617" w14:textId="77777777" w:rsidR="007A3B9E" w:rsidRDefault="007A3B9E" w:rsidP="003B51F5">
            <w:pPr>
              <w:jc w:val="both"/>
              <w:rPr>
                <w:rFonts w:cstheme="minorHAnsi"/>
                <w:u w:val="single"/>
              </w:rPr>
            </w:pPr>
          </w:p>
        </w:tc>
      </w:tr>
      <w:tr w:rsidR="007A3B9E" w14:paraId="45D8E3BA" w14:textId="77777777" w:rsidTr="00B52608">
        <w:tc>
          <w:tcPr>
            <w:tcW w:w="1870" w:type="dxa"/>
          </w:tcPr>
          <w:p w14:paraId="728C7901" w14:textId="77777777" w:rsidR="007A3B9E" w:rsidRDefault="007A3B9E" w:rsidP="003B51F5">
            <w:pPr>
              <w:jc w:val="both"/>
              <w:rPr>
                <w:rFonts w:cstheme="minorHAnsi"/>
                <w:u w:val="single"/>
              </w:rPr>
            </w:pPr>
          </w:p>
        </w:tc>
        <w:tc>
          <w:tcPr>
            <w:tcW w:w="1870" w:type="dxa"/>
          </w:tcPr>
          <w:p w14:paraId="120B034B" w14:textId="77777777" w:rsidR="007A3B9E" w:rsidRDefault="007A3B9E" w:rsidP="003B51F5">
            <w:pPr>
              <w:jc w:val="both"/>
              <w:rPr>
                <w:rFonts w:cstheme="minorHAnsi"/>
                <w:u w:val="single"/>
              </w:rPr>
            </w:pPr>
          </w:p>
        </w:tc>
        <w:tc>
          <w:tcPr>
            <w:tcW w:w="1870" w:type="dxa"/>
          </w:tcPr>
          <w:p w14:paraId="4B8A0553" w14:textId="77777777" w:rsidR="007A3B9E" w:rsidRDefault="007A3B9E" w:rsidP="003B51F5">
            <w:pPr>
              <w:jc w:val="both"/>
              <w:rPr>
                <w:rFonts w:cstheme="minorHAnsi"/>
                <w:u w:val="single"/>
              </w:rPr>
            </w:pPr>
          </w:p>
        </w:tc>
        <w:tc>
          <w:tcPr>
            <w:tcW w:w="1870" w:type="dxa"/>
          </w:tcPr>
          <w:p w14:paraId="08FB1A05" w14:textId="77777777" w:rsidR="007A3B9E" w:rsidRDefault="007A3B9E" w:rsidP="003B51F5">
            <w:pPr>
              <w:jc w:val="both"/>
              <w:rPr>
                <w:rFonts w:cstheme="minorHAnsi"/>
                <w:u w:val="single"/>
              </w:rPr>
            </w:pPr>
          </w:p>
        </w:tc>
        <w:tc>
          <w:tcPr>
            <w:tcW w:w="1870" w:type="dxa"/>
          </w:tcPr>
          <w:p w14:paraId="2421F5A1" w14:textId="77777777" w:rsidR="007A3B9E" w:rsidRDefault="007A3B9E" w:rsidP="003B51F5">
            <w:pPr>
              <w:jc w:val="both"/>
              <w:rPr>
                <w:rFonts w:cstheme="minorHAnsi"/>
                <w:u w:val="single"/>
              </w:rPr>
            </w:pPr>
          </w:p>
        </w:tc>
      </w:tr>
      <w:tr w:rsidR="007A3B9E" w14:paraId="5A5362CB" w14:textId="77777777" w:rsidTr="00B52608">
        <w:tc>
          <w:tcPr>
            <w:tcW w:w="1870" w:type="dxa"/>
          </w:tcPr>
          <w:p w14:paraId="2CA51FED" w14:textId="77777777" w:rsidR="007A3B9E" w:rsidRDefault="007A3B9E" w:rsidP="003B51F5">
            <w:pPr>
              <w:jc w:val="both"/>
              <w:rPr>
                <w:rFonts w:cstheme="minorHAnsi"/>
                <w:u w:val="single"/>
              </w:rPr>
            </w:pPr>
          </w:p>
        </w:tc>
        <w:tc>
          <w:tcPr>
            <w:tcW w:w="1870" w:type="dxa"/>
          </w:tcPr>
          <w:p w14:paraId="55C69A44" w14:textId="77777777" w:rsidR="007A3B9E" w:rsidRDefault="007A3B9E" w:rsidP="003B51F5">
            <w:pPr>
              <w:jc w:val="both"/>
              <w:rPr>
                <w:rFonts w:cstheme="minorHAnsi"/>
                <w:u w:val="single"/>
              </w:rPr>
            </w:pPr>
          </w:p>
        </w:tc>
        <w:tc>
          <w:tcPr>
            <w:tcW w:w="1870" w:type="dxa"/>
          </w:tcPr>
          <w:p w14:paraId="3F19145F" w14:textId="77777777" w:rsidR="007A3B9E" w:rsidRDefault="007A3B9E" w:rsidP="003B51F5">
            <w:pPr>
              <w:jc w:val="both"/>
              <w:rPr>
                <w:rFonts w:cstheme="minorHAnsi"/>
                <w:u w:val="single"/>
              </w:rPr>
            </w:pPr>
          </w:p>
        </w:tc>
        <w:tc>
          <w:tcPr>
            <w:tcW w:w="1870" w:type="dxa"/>
          </w:tcPr>
          <w:p w14:paraId="402F490B" w14:textId="77777777" w:rsidR="007A3B9E" w:rsidRDefault="007A3B9E" w:rsidP="003B51F5">
            <w:pPr>
              <w:jc w:val="both"/>
              <w:rPr>
                <w:rFonts w:cstheme="minorHAnsi"/>
                <w:u w:val="single"/>
              </w:rPr>
            </w:pPr>
          </w:p>
        </w:tc>
        <w:tc>
          <w:tcPr>
            <w:tcW w:w="1870" w:type="dxa"/>
          </w:tcPr>
          <w:p w14:paraId="7111FE3D" w14:textId="77777777" w:rsidR="007A3B9E" w:rsidRDefault="007A3B9E" w:rsidP="003B51F5">
            <w:pPr>
              <w:jc w:val="both"/>
              <w:rPr>
                <w:rFonts w:cstheme="minorHAnsi"/>
                <w:u w:val="single"/>
              </w:rPr>
            </w:pPr>
          </w:p>
        </w:tc>
      </w:tr>
    </w:tbl>
    <w:p w14:paraId="4C01F0AB" w14:textId="77777777" w:rsidR="007A3B9E" w:rsidRPr="000F342D" w:rsidRDefault="007A3B9E" w:rsidP="003B51F5">
      <w:pPr>
        <w:pStyle w:val="ListParagraph"/>
        <w:spacing w:line="240" w:lineRule="auto"/>
        <w:jc w:val="both"/>
        <w:rPr>
          <w:rFonts w:cstheme="minorHAnsi"/>
          <w:u w:val="single"/>
        </w:rPr>
      </w:pPr>
    </w:p>
    <w:p w14:paraId="017AB1AF" w14:textId="77777777" w:rsidR="007A3B9E" w:rsidRPr="000F342D" w:rsidRDefault="007A3B9E" w:rsidP="003B51F5">
      <w:pPr>
        <w:pStyle w:val="ListParagraph"/>
        <w:numPr>
          <w:ilvl w:val="0"/>
          <w:numId w:val="2"/>
        </w:numPr>
        <w:spacing w:line="240" w:lineRule="auto"/>
        <w:jc w:val="both"/>
        <w:rPr>
          <w:rFonts w:cstheme="minorHAnsi"/>
          <w:u w:val="single"/>
        </w:rPr>
      </w:pPr>
      <w:r>
        <w:rPr>
          <w:rFonts w:cstheme="minorHAnsi"/>
        </w:rPr>
        <w:t>Budget</w:t>
      </w:r>
    </w:p>
    <w:p w14:paraId="5AFF26B8" w14:textId="77777777" w:rsidR="007A3B9E" w:rsidRPr="00AA59B5" w:rsidRDefault="007A3B9E" w:rsidP="003B51F5">
      <w:pPr>
        <w:pStyle w:val="ListParagraph"/>
        <w:numPr>
          <w:ilvl w:val="1"/>
          <w:numId w:val="1"/>
        </w:numPr>
        <w:spacing w:line="240" w:lineRule="auto"/>
        <w:jc w:val="both"/>
        <w:rPr>
          <w:rFonts w:cstheme="minorHAnsi"/>
          <w:u w:val="single"/>
        </w:rPr>
      </w:pPr>
      <w:r>
        <w:rPr>
          <w:rFonts w:cstheme="minorHAnsi"/>
        </w:rPr>
        <w:t>Outline how we will use this funding with a rough topline budget.</w:t>
      </w:r>
    </w:p>
    <w:p w14:paraId="097D37C4" w14:textId="77777777" w:rsidR="007A3B9E" w:rsidRPr="004914CB" w:rsidRDefault="007A3B9E" w:rsidP="003B51F5">
      <w:pPr>
        <w:pStyle w:val="ListParagraph"/>
        <w:spacing w:line="240" w:lineRule="auto"/>
        <w:ind w:left="1440"/>
        <w:jc w:val="both"/>
        <w:rPr>
          <w:rFonts w:cstheme="minorHAnsi"/>
          <w:u w:val="single"/>
        </w:rPr>
      </w:pPr>
    </w:p>
    <w:p w14:paraId="23D10DC1" w14:textId="77777777" w:rsidR="007A3B9E" w:rsidRPr="004914CB" w:rsidRDefault="007A3B9E" w:rsidP="003B51F5">
      <w:pPr>
        <w:pStyle w:val="ListParagraph"/>
        <w:numPr>
          <w:ilvl w:val="0"/>
          <w:numId w:val="1"/>
        </w:numPr>
        <w:spacing w:line="240" w:lineRule="auto"/>
        <w:jc w:val="both"/>
        <w:rPr>
          <w:rFonts w:cstheme="minorHAnsi"/>
          <w:u w:val="single"/>
        </w:rPr>
      </w:pPr>
      <w:r>
        <w:rPr>
          <w:rFonts w:cstheme="minorHAnsi"/>
        </w:rPr>
        <w:t>Media/Communications</w:t>
      </w:r>
    </w:p>
    <w:p w14:paraId="2E60D565" w14:textId="77777777" w:rsidR="00B0011C" w:rsidRPr="004914CB" w:rsidRDefault="00B0011C" w:rsidP="003B51F5">
      <w:pPr>
        <w:pStyle w:val="ListParagraph"/>
        <w:numPr>
          <w:ilvl w:val="1"/>
          <w:numId w:val="1"/>
        </w:numPr>
        <w:spacing w:line="240" w:lineRule="auto"/>
        <w:jc w:val="both"/>
        <w:rPr>
          <w:rFonts w:cstheme="minorHAnsi"/>
          <w:u w:val="single"/>
        </w:rPr>
      </w:pPr>
      <w:r>
        <w:rPr>
          <w:rFonts w:cstheme="minorHAnsi"/>
        </w:rPr>
        <w:t xml:space="preserve">List of media who will be or have been contacted with press releases: </w:t>
      </w:r>
      <w:r>
        <w:rPr>
          <w:rFonts w:cstheme="minorHAnsi"/>
          <w:b/>
          <w:bCs/>
        </w:rPr>
        <w:t>Hanneke Oudkerk</w:t>
      </w:r>
      <w:r w:rsidRPr="002155B8">
        <w:rPr>
          <w:rFonts w:cstheme="minorHAnsi"/>
          <w:b/>
          <w:bCs/>
        </w:rPr>
        <w:t xml:space="preserve">, </w:t>
      </w:r>
      <w:r>
        <w:rPr>
          <w:rFonts w:cstheme="minorHAnsi"/>
          <w:b/>
          <w:bCs/>
        </w:rPr>
        <w:t>Country Director</w:t>
      </w:r>
    </w:p>
    <w:p w14:paraId="53E75344" w14:textId="77777777" w:rsidR="00B0011C" w:rsidRPr="00D319B6" w:rsidRDefault="00B0011C" w:rsidP="003B51F5">
      <w:pPr>
        <w:pStyle w:val="ListParagraph"/>
        <w:numPr>
          <w:ilvl w:val="1"/>
          <w:numId w:val="1"/>
        </w:numPr>
        <w:spacing w:line="240" w:lineRule="auto"/>
        <w:jc w:val="both"/>
        <w:rPr>
          <w:rFonts w:cstheme="minorHAnsi"/>
          <w:u w:val="single"/>
        </w:rPr>
      </w:pPr>
      <w:r w:rsidRPr="00AA59B5">
        <w:rPr>
          <w:rFonts w:cstheme="minorHAnsi"/>
        </w:rPr>
        <w:t>List of emergency</w:t>
      </w:r>
      <w:r>
        <w:rPr>
          <w:rFonts w:cstheme="minorHAnsi"/>
        </w:rPr>
        <w:t xml:space="preserve"> CO</w:t>
      </w:r>
      <w:r w:rsidRPr="00AA59B5">
        <w:rPr>
          <w:rFonts w:cstheme="minorHAnsi"/>
        </w:rPr>
        <w:t xml:space="preserve"> spokespeople, including name, </w:t>
      </w:r>
      <w:r>
        <w:rPr>
          <w:rFonts w:cstheme="minorHAnsi"/>
        </w:rPr>
        <w:t xml:space="preserve">location, </w:t>
      </w:r>
      <w:r w:rsidRPr="00AA59B5">
        <w:rPr>
          <w:rFonts w:cstheme="minorHAnsi"/>
        </w:rPr>
        <w:t>contact information</w:t>
      </w:r>
      <w:r>
        <w:rPr>
          <w:rFonts w:cstheme="minorHAnsi"/>
        </w:rPr>
        <w:t>,</w:t>
      </w:r>
      <w:r w:rsidRPr="00AA59B5">
        <w:rPr>
          <w:rFonts w:cstheme="minorHAnsi"/>
        </w:rPr>
        <w:t xml:space="preserve"> and languages spoken</w:t>
      </w:r>
      <w:r>
        <w:rPr>
          <w:rFonts w:cstheme="minorHAnsi"/>
        </w:rPr>
        <w:t xml:space="preserve">: </w:t>
      </w:r>
      <w:r>
        <w:rPr>
          <w:rFonts w:cstheme="minorHAnsi"/>
          <w:b/>
          <w:bCs/>
        </w:rPr>
        <w:t>Hanneke Oudkerk</w:t>
      </w:r>
      <w:r w:rsidRPr="002155B8">
        <w:rPr>
          <w:rFonts w:cstheme="minorHAnsi"/>
          <w:b/>
          <w:bCs/>
        </w:rPr>
        <w:t xml:space="preserve">, </w:t>
      </w:r>
      <w:r>
        <w:rPr>
          <w:rFonts w:cstheme="minorHAnsi"/>
          <w:b/>
          <w:bCs/>
        </w:rPr>
        <w:t>Country Director in Jakarta</w:t>
      </w:r>
    </w:p>
    <w:p w14:paraId="6C722DCB" w14:textId="77777777" w:rsidR="00B0011C" w:rsidRPr="000473C1" w:rsidRDefault="00B0011C" w:rsidP="003B51F5">
      <w:pPr>
        <w:pStyle w:val="ListParagraph"/>
        <w:numPr>
          <w:ilvl w:val="1"/>
          <w:numId w:val="1"/>
        </w:numPr>
        <w:spacing w:line="240" w:lineRule="auto"/>
        <w:jc w:val="both"/>
        <w:rPr>
          <w:rFonts w:cstheme="minorHAnsi"/>
          <w:u w:val="single"/>
        </w:rPr>
      </w:pPr>
      <w:r>
        <w:rPr>
          <w:rFonts w:cstheme="minorHAnsi"/>
        </w:rPr>
        <w:t>Plans for collecting photos/videos/stories, e.g., should an outside photographer be hired? No need</w:t>
      </w:r>
    </w:p>
    <w:p w14:paraId="7353B9A2" w14:textId="77777777" w:rsidR="00B0011C" w:rsidRPr="00B8305D" w:rsidRDefault="00B0011C" w:rsidP="003B51F5">
      <w:pPr>
        <w:pStyle w:val="ListParagraph"/>
        <w:numPr>
          <w:ilvl w:val="1"/>
          <w:numId w:val="1"/>
        </w:numPr>
        <w:spacing w:line="240" w:lineRule="auto"/>
        <w:jc w:val="both"/>
        <w:rPr>
          <w:rFonts w:cstheme="minorHAnsi"/>
          <w:u w:val="single"/>
        </w:rPr>
      </w:pPr>
      <w:r>
        <w:rPr>
          <w:rFonts w:cstheme="minorHAnsi"/>
        </w:rPr>
        <w:t>Key points for messaging and visibility, particularly any host-government sensibilities that must be considered. N/A</w:t>
      </w:r>
    </w:p>
    <w:p w14:paraId="2AE143C3" w14:textId="55E2E8C0" w:rsidR="007709DB" w:rsidRPr="00B0011C" w:rsidRDefault="00B0011C" w:rsidP="003B51F5">
      <w:pPr>
        <w:pStyle w:val="ListParagraph"/>
        <w:numPr>
          <w:ilvl w:val="1"/>
          <w:numId w:val="1"/>
        </w:numPr>
        <w:spacing w:line="240" w:lineRule="auto"/>
        <w:jc w:val="both"/>
        <w:rPr>
          <w:rFonts w:cstheme="minorHAnsi"/>
          <w:u w:val="single"/>
        </w:rPr>
      </w:pPr>
      <w:proofErr w:type="spellStart"/>
      <w:r w:rsidRPr="004A31CD">
        <w:rPr>
          <w:rFonts w:cstheme="minorHAnsi"/>
        </w:rPr>
        <w:t>ChildFund</w:t>
      </w:r>
      <w:proofErr w:type="spellEnd"/>
      <w:r w:rsidRPr="004A31CD">
        <w:rPr>
          <w:rFonts w:cstheme="minorHAnsi"/>
        </w:rPr>
        <w:t xml:space="preserve"> Indonesia continue posted theme Covid19 on Social Media</w:t>
      </w:r>
    </w:p>
    <w:p w14:paraId="2A795789" w14:textId="0C1FF917" w:rsidR="007709DB" w:rsidRDefault="007709DB" w:rsidP="003B51F5">
      <w:pPr>
        <w:pStyle w:val="ListParagraph"/>
        <w:spacing w:line="240" w:lineRule="auto"/>
        <w:ind w:left="1440"/>
        <w:jc w:val="both"/>
        <w:rPr>
          <w:rFonts w:cstheme="minorHAnsi"/>
          <w:u w:val="single"/>
        </w:rPr>
      </w:pPr>
    </w:p>
    <w:p w14:paraId="41A3A46C" w14:textId="77777777" w:rsidR="007709DB" w:rsidRPr="00AA59B5" w:rsidRDefault="007709DB" w:rsidP="003B51F5">
      <w:pPr>
        <w:pStyle w:val="ListParagraph"/>
        <w:spacing w:line="240" w:lineRule="auto"/>
        <w:ind w:left="1440"/>
        <w:jc w:val="both"/>
        <w:rPr>
          <w:rFonts w:cstheme="minorHAnsi"/>
          <w:u w:val="single"/>
        </w:rPr>
      </w:pPr>
    </w:p>
    <w:p w14:paraId="44D57E64" w14:textId="38579FCB" w:rsidR="007A3B9E" w:rsidRPr="00AA59B5" w:rsidRDefault="007A3B9E" w:rsidP="003B51F5">
      <w:pPr>
        <w:pStyle w:val="ListParagraph"/>
        <w:numPr>
          <w:ilvl w:val="0"/>
          <w:numId w:val="1"/>
        </w:numPr>
        <w:spacing w:line="240" w:lineRule="auto"/>
        <w:jc w:val="both"/>
        <w:rPr>
          <w:rFonts w:cstheme="minorHAnsi"/>
          <w:u w:val="single"/>
        </w:rPr>
      </w:pPr>
      <w:r>
        <w:rPr>
          <w:rFonts w:cstheme="minorHAnsi"/>
        </w:rPr>
        <w:t>Support needed or requested from IO, GSS or Global Teams</w:t>
      </w:r>
      <w:r w:rsidR="00136944">
        <w:rPr>
          <w:rFonts w:cstheme="minorHAnsi"/>
        </w:rPr>
        <w:t xml:space="preserve"> – whether onsite or remote.</w:t>
      </w:r>
    </w:p>
    <w:p w14:paraId="4D5EAB9A" w14:textId="77777777" w:rsidR="007A3B9E" w:rsidRPr="004914CB" w:rsidRDefault="007A3B9E" w:rsidP="003B51F5">
      <w:pPr>
        <w:spacing w:line="240" w:lineRule="auto"/>
        <w:jc w:val="both"/>
        <w:rPr>
          <w:rFonts w:cstheme="minorHAnsi"/>
          <w:u w:val="single"/>
        </w:rPr>
      </w:pPr>
    </w:p>
    <w:p w14:paraId="6543CC77" w14:textId="77777777" w:rsidR="00683A87" w:rsidRDefault="00441CF0" w:rsidP="003B51F5">
      <w:pPr>
        <w:jc w:val="both"/>
      </w:pPr>
    </w:p>
    <w:sectPr w:rsidR="00683A87" w:rsidSect="007410D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801FF" w14:textId="77777777" w:rsidR="00441CF0" w:rsidRDefault="00441CF0" w:rsidP="007410DD">
      <w:pPr>
        <w:spacing w:after="0" w:line="240" w:lineRule="auto"/>
      </w:pPr>
      <w:r>
        <w:separator/>
      </w:r>
    </w:p>
  </w:endnote>
  <w:endnote w:type="continuationSeparator" w:id="0">
    <w:p w14:paraId="5BE64850" w14:textId="77777777" w:rsidR="00441CF0" w:rsidRDefault="00441CF0" w:rsidP="00741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6AA90" w14:textId="77777777" w:rsidR="007410DD" w:rsidRDefault="007410D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A224E" w14:textId="77777777" w:rsidR="007410DD" w:rsidRDefault="007410D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E6640" w14:textId="77777777" w:rsidR="007410DD" w:rsidRDefault="007410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933B6" w14:textId="77777777" w:rsidR="00441CF0" w:rsidRDefault="00441CF0" w:rsidP="007410DD">
      <w:pPr>
        <w:spacing w:after="0" w:line="240" w:lineRule="auto"/>
      </w:pPr>
      <w:r>
        <w:separator/>
      </w:r>
    </w:p>
  </w:footnote>
  <w:footnote w:type="continuationSeparator" w:id="0">
    <w:p w14:paraId="042BF0A8" w14:textId="77777777" w:rsidR="00441CF0" w:rsidRDefault="00441CF0" w:rsidP="00741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2FE54" w14:textId="77777777" w:rsidR="007410DD" w:rsidRDefault="007410D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C8B5F" w14:textId="77777777" w:rsidR="007410DD" w:rsidRDefault="007410DD" w:rsidP="007410DD">
    <w:pPr>
      <w:pStyle w:val="Header"/>
      <w:tabs>
        <w:tab w:val="left" w:pos="4215"/>
      </w:tabs>
    </w:pPr>
    <w:r>
      <w:ptab w:relativeTo="margin" w:alignment="right" w:leader="none"/>
    </w:r>
    <w:r>
      <w:tab/>
    </w:r>
    <w:r>
      <w:tab/>
    </w:r>
    <w:r>
      <w:tab/>
    </w:r>
    <w:r>
      <w:rPr>
        <w:noProof/>
      </w:rPr>
      <w:drawing>
        <wp:inline distT="0" distB="0" distL="0" distR="0" wp14:anchorId="5F2C9EF1" wp14:editId="4DDA5A18">
          <wp:extent cx="1792361" cy="466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png"/>
                  <pic:cNvPicPr/>
                </pic:nvPicPr>
                <pic:blipFill>
                  <a:blip r:embed="rId1">
                    <a:extLst>
                      <a:ext uri="{28A0092B-C50C-407E-A947-70E740481C1C}">
                        <a14:useLocalDpi xmlns:a14="http://schemas.microsoft.com/office/drawing/2010/main" val="0"/>
                      </a:ext>
                    </a:extLst>
                  </a:blip>
                  <a:stretch>
                    <a:fillRect/>
                  </a:stretch>
                </pic:blipFill>
                <pic:spPr>
                  <a:xfrm>
                    <a:off x="0" y="0"/>
                    <a:ext cx="1792361" cy="46609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8C571" w14:textId="77777777" w:rsidR="007410DD" w:rsidRDefault="007410D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251"/>
    <w:multiLevelType w:val="hybridMultilevel"/>
    <w:tmpl w:val="6AF6B9B0"/>
    <w:lvl w:ilvl="0" w:tplc="0E30C0E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F6BE4"/>
    <w:multiLevelType w:val="hybridMultilevel"/>
    <w:tmpl w:val="9D147B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2EA3F76"/>
    <w:multiLevelType w:val="hybridMultilevel"/>
    <w:tmpl w:val="ADF28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60504"/>
    <w:multiLevelType w:val="hybridMultilevel"/>
    <w:tmpl w:val="4B5EC2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1233EB"/>
    <w:multiLevelType w:val="hybridMultilevel"/>
    <w:tmpl w:val="E69C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807841"/>
    <w:multiLevelType w:val="hybridMultilevel"/>
    <w:tmpl w:val="F42E11BA"/>
    <w:lvl w:ilvl="0" w:tplc="0E30C0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NDczMTY0NDU2MjBW0lEKTi0uzszPAykwrQUACSFaSCwAAAA="/>
  </w:docVars>
  <w:rsids>
    <w:rsidRoot w:val="007410DD"/>
    <w:rsid w:val="00050137"/>
    <w:rsid w:val="00063188"/>
    <w:rsid w:val="0007254E"/>
    <w:rsid w:val="00097703"/>
    <w:rsid w:val="00136944"/>
    <w:rsid w:val="001F6685"/>
    <w:rsid w:val="002A1598"/>
    <w:rsid w:val="002C1BC4"/>
    <w:rsid w:val="002C59FA"/>
    <w:rsid w:val="0034502B"/>
    <w:rsid w:val="003B51F5"/>
    <w:rsid w:val="00441CF0"/>
    <w:rsid w:val="005050D5"/>
    <w:rsid w:val="005D4D81"/>
    <w:rsid w:val="006912BD"/>
    <w:rsid w:val="00700D44"/>
    <w:rsid w:val="0070719D"/>
    <w:rsid w:val="007410DD"/>
    <w:rsid w:val="00756784"/>
    <w:rsid w:val="007614F9"/>
    <w:rsid w:val="007709DB"/>
    <w:rsid w:val="007A3B9E"/>
    <w:rsid w:val="007B6ED2"/>
    <w:rsid w:val="007D1012"/>
    <w:rsid w:val="008F64A9"/>
    <w:rsid w:val="00900504"/>
    <w:rsid w:val="009B0268"/>
    <w:rsid w:val="00A15811"/>
    <w:rsid w:val="00B0011C"/>
    <w:rsid w:val="00B0428F"/>
    <w:rsid w:val="00B5339D"/>
    <w:rsid w:val="00B5589B"/>
    <w:rsid w:val="00B65B63"/>
    <w:rsid w:val="00BA5BC3"/>
    <w:rsid w:val="00BE04B4"/>
    <w:rsid w:val="00C620BB"/>
    <w:rsid w:val="00C85CC9"/>
    <w:rsid w:val="00D477D7"/>
    <w:rsid w:val="00D71BF2"/>
    <w:rsid w:val="00E901AB"/>
    <w:rsid w:val="00EB4DE7"/>
    <w:rsid w:val="00F13C6A"/>
    <w:rsid w:val="00F80A6A"/>
    <w:rsid w:val="00FB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C8133"/>
  <w15:chartTrackingRefBased/>
  <w15:docId w15:val="{0BAFE9DC-890A-4DB1-A63D-8AB7EE8A1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1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DD"/>
  </w:style>
  <w:style w:type="paragraph" w:styleId="Footer">
    <w:name w:val="footer"/>
    <w:basedOn w:val="Normal"/>
    <w:link w:val="FooterChar"/>
    <w:uiPriority w:val="99"/>
    <w:unhideWhenUsed/>
    <w:rsid w:val="00741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DD"/>
  </w:style>
  <w:style w:type="paragraph" w:styleId="BalloonText">
    <w:name w:val="Balloon Text"/>
    <w:basedOn w:val="Normal"/>
    <w:link w:val="BalloonTextChar"/>
    <w:uiPriority w:val="99"/>
    <w:semiHidden/>
    <w:unhideWhenUsed/>
    <w:rsid w:val="007410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0DD"/>
    <w:rPr>
      <w:rFonts w:ascii="Segoe UI" w:hAnsi="Segoe UI" w:cs="Segoe UI"/>
      <w:sz w:val="18"/>
      <w:szCs w:val="18"/>
    </w:rPr>
  </w:style>
  <w:style w:type="paragraph" w:styleId="ListParagraph">
    <w:name w:val="List Paragraph"/>
    <w:basedOn w:val="Normal"/>
    <w:uiPriority w:val="34"/>
    <w:qFormat/>
    <w:rsid w:val="007A3B9E"/>
    <w:pPr>
      <w:ind w:left="720"/>
      <w:contextualSpacing/>
    </w:pPr>
  </w:style>
  <w:style w:type="table" w:styleId="TableGrid">
    <w:name w:val="Table Grid"/>
    <w:basedOn w:val="TableNormal"/>
    <w:uiPriority w:val="39"/>
    <w:rsid w:val="007A3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C59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353212">
      <w:bodyDiv w:val="1"/>
      <w:marLeft w:val="0"/>
      <w:marRight w:val="0"/>
      <w:marTop w:val="0"/>
      <w:marBottom w:val="0"/>
      <w:divBdr>
        <w:top w:val="none" w:sz="0" w:space="0" w:color="auto"/>
        <w:left w:val="none" w:sz="0" w:space="0" w:color="auto"/>
        <w:bottom w:val="none" w:sz="0" w:space="0" w:color="auto"/>
        <w:right w:val="none" w:sz="0" w:space="0" w:color="auto"/>
      </w:divBdr>
    </w:div>
    <w:div w:id="21396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8030</TotalTime>
  <Pages>4</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Ennulat</dc:creator>
  <cp:keywords/>
  <dc:description/>
  <cp:lastModifiedBy>Ivan Tagor</cp:lastModifiedBy>
  <cp:revision>32</cp:revision>
  <dcterms:created xsi:type="dcterms:W3CDTF">2019-12-03T21:06:00Z</dcterms:created>
  <dcterms:modified xsi:type="dcterms:W3CDTF">2021-02-20T15:02:00Z</dcterms:modified>
</cp:coreProperties>
</file>