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9F96" w14:textId="043E11FC" w:rsidR="008A6AE1" w:rsidRPr="000C74C3" w:rsidRDefault="008A6AE1" w:rsidP="006E2646">
      <w:pPr>
        <w:spacing w:line="240" w:lineRule="auto"/>
        <w:contextualSpacing/>
        <w:jc w:val="center"/>
        <w:rPr>
          <w:rFonts w:cstheme="minorHAnsi"/>
          <w:b/>
          <w:bCs/>
          <w:sz w:val="24"/>
          <w:szCs w:val="24"/>
        </w:rPr>
      </w:pPr>
      <w:r w:rsidRPr="000C74C3">
        <w:rPr>
          <w:rFonts w:cstheme="minorHAnsi"/>
          <w:b/>
          <w:bCs/>
          <w:sz w:val="24"/>
          <w:szCs w:val="24"/>
        </w:rPr>
        <w:t xml:space="preserve">ChildFund International Humanitarian Situation Report   </w:t>
      </w:r>
    </w:p>
    <w:p w14:paraId="0DA535AE" w14:textId="7F654C69" w:rsidR="008A6AE1" w:rsidRPr="000C74C3" w:rsidRDefault="008A6AE1" w:rsidP="008A6AE1">
      <w:pPr>
        <w:spacing w:line="240" w:lineRule="auto"/>
        <w:contextualSpacing/>
        <w:jc w:val="center"/>
        <w:rPr>
          <w:rFonts w:cstheme="minorHAnsi"/>
          <w:b/>
          <w:bCs/>
          <w:sz w:val="24"/>
          <w:szCs w:val="24"/>
        </w:rPr>
      </w:pPr>
      <w:r w:rsidRPr="000C74C3">
        <w:rPr>
          <w:rFonts w:cstheme="minorHAnsi"/>
          <w:b/>
          <w:bCs/>
          <w:sz w:val="24"/>
          <w:szCs w:val="24"/>
        </w:rPr>
        <w:t>Humanitarian Situation Report [</w:t>
      </w:r>
      <w:r w:rsidR="00A1212B" w:rsidRPr="000C74C3">
        <w:rPr>
          <w:rFonts w:cstheme="minorHAnsi"/>
          <w:b/>
          <w:bCs/>
          <w:sz w:val="24"/>
          <w:szCs w:val="24"/>
        </w:rPr>
        <w:t>0</w:t>
      </w:r>
      <w:r w:rsidR="00F916D8">
        <w:rPr>
          <w:rFonts w:cstheme="minorHAnsi"/>
          <w:b/>
          <w:bCs/>
          <w:sz w:val="24"/>
          <w:szCs w:val="24"/>
        </w:rPr>
        <w:t>1</w:t>
      </w:r>
      <w:r w:rsidRPr="000C74C3">
        <w:rPr>
          <w:rFonts w:cstheme="minorHAnsi"/>
          <w:b/>
          <w:bCs/>
          <w:sz w:val="24"/>
          <w:szCs w:val="24"/>
        </w:rPr>
        <w:t xml:space="preserve">] </w:t>
      </w:r>
    </w:p>
    <w:p w14:paraId="1609152D" w14:textId="1E5C8A99" w:rsidR="008A6AE1" w:rsidRPr="000C74C3" w:rsidRDefault="008A6AE1" w:rsidP="008A6AE1">
      <w:pPr>
        <w:spacing w:line="240" w:lineRule="auto"/>
        <w:contextualSpacing/>
        <w:jc w:val="center"/>
        <w:rPr>
          <w:rFonts w:cstheme="minorHAnsi"/>
          <w:b/>
          <w:bCs/>
          <w:sz w:val="24"/>
          <w:szCs w:val="24"/>
        </w:rPr>
      </w:pPr>
      <w:r w:rsidRPr="000C74C3">
        <w:rPr>
          <w:rFonts w:cstheme="minorHAnsi"/>
          <w:b/>
          <w:bCs/>
          <w:sz w:val="24"/>
          <w:szCs w:val="24"/>
        </w:rPr>
        <w:t>[</w:t>
      </w:r>
      <w:r w:rsidR="004121D3" w:rsidRPr="000C74C3">
        <w:rPr>
          <w:rFonts w:cstheme="minorHAnsi"/>
          <w:b/>
          <w:bCs/>
          <w:sz w:val="24"/>
          <w:szCs w:val="24"/>
        </w:rPr>
        <w:t xml:space="preserve">Conflict </w:t>
      </w:r>
      <w:r w:rsidRPr="000C74C3">
        <w:rPr>
          <w:rFonts w:cstheme="minorHAnsi"/>
          <w:b/>
          <w:bCs/>
          <w:sz w:val="24"/>
          <w:szCs w:val="24"/>
        </w:rPr>
        <w:t xml:space="preserve">Emergency Response in </w:t>
      </w:r>
      <w:r w:rsidR="002C2C11">
        <w:rPr>
          <w:rFonts w:cstheme="minorHAnsi"/>
          <w:b/>
          <w:bCs/>
          <w:sz w:val="24"/>
          <w:szCs w:val="24"/>
        </w:rPr>
        <w:t>Isiolo</w:t>
      </w:r>
      <w:r w:rsidR="00205BA0" w:rsidRPr="000C74C3">
        <w:rPr>
          <w:rFonts w:cstheme="minorHAnsi"/>
          <w:b/>
          <w:bCs/>
          <w:sz w:val="24"/>
          <w:szCs w:val="24"/>
        </w:rPr>
        <w:t xml:space="preserve"> </w:t>
      </w:r>
      <w:r w:rsidRPr="000C74C3">
        <w:rPr>
          <w:rFonts w:cstheme="minorHAnsi"/>
          <w:b/>
          <w:bCs/>
          <w:sz w:val="24"/>
          <w:szCs w:val="24"/>
        </w:rPr>
        <w:t>Count</w:t>
      </w:r>
      <w:r w:rsidR="002C2C11">
        <w:rPr>
          <w:rFonts w:cstheme="minorHAnsi"/>
          <w:b/>
          <w:bCs/>
          <w:sz w:val="24"/>
          <w:szCs w:val="24"/>
        </w:rPr>
        <w:t>y</w:t>
      </w:r>
      <w:r w:rsidRPr="000C74C3">
        <w:rPr>
          <w:rFonts w:cstheme="minorHAnsi"/>
          <w:b/>
          <w:bCs/>
          <w:sz w:val="24"/>
          <w:szCs w:val="24"/>
        </w:rPr>
        <w:t xml:space="preserve">– Kenya] </w:t>
      </w:r>
    </w:p>
    <w:p w14:paraId="757E2554" w14:textId="78D6BD8F" w:rsidR="008A6AE1" w:rsidRPr="000C74C3" w:rsidRDefault="008A6AE1" w:rsidP="008A6AE1">
      <w:pPr>
        <w:spacing w:line="240" w:lineRule="auto"/>
        <w:contextualSpacing/>
        <w:jc w:val="center"/>
        <w:rPr>
          <w:rFonts w:cstheme="minorHAnsi"/>
          <w:b/>
          <w:bCs/>
          <w:sz w:val="24"/>
          <w:szCs w:val="24"/>
        </w:rPr>
      </w:pPr>
      <w:r w:rsidRPr="000C74C3">
        <w:rPr>
          <w:rFonts w:cstheme="minorHAnsi"/>
          <w:b/>
          <w:bCs/>
          <w:sz w:val="24"/>
          <w:szCs w:val="24"/>
        </w:rPr>
        <w:t>[</w:t>
      </w:r>
      <w:r w:rsidR="00F916D8">
        <w:rPr>
          <w:rFonts w:cstheme="minorHAnsi"/>
          <w:b/>
          <w:bCs/>
          <w:sz w:val="24"/>
          <w:szCs w:val="24"/>
        </w:rPr>
        <w:t xml:space="preserve">January </w:t>
      </w:r>
      <w:r w:rsidR="006A549D" w:rsidRPr="000C74C3">
        <w:rPr>
          <w:rFonts w:cstheme="minorHAnsi"/>
          <w:b/>
          <w:bCs/>
          <w:sz w:val="24"/>
          <w:szCs w:val="24"/>
        </w:rPr>
        <w:t>2021</w:t>
      </w:r>
      <w:r w:rsidRPr="000C74C3">
        <w:rPr>
          <w:rFonts w:cstheme="minorHAnsi"/>
          <w:b/>
          <w:bCs/>
          <w:sz w:val="24"/>
          <w:szCs w:val="24"/>
        </w:rPr>
        <w:t xml:space="preserve">] </w:t>
      </w:r>
    </w:p>
    <w:p w14:paraId="036AFA62" w14:textId="77777777" w:rsidR="008A6AE1" w:rsidRPr="000C74C3" w:rsidRDefault="008A6AE1" w:rsidP="008A6AE1">
      <w:pPr>
        <w:spacing w:line="240" w:lineRule="auto"/>
        <w:contextualSpacing/>
        <w:jc w:val="center"/>
        <w:rPr>
          <w:rFonts w:cstheme="minorHAnsi"/>
          <w:b/>
          <w:bCs/>
          <w:sz w:val="24"/>
          <w:szCs w:val="24"/>
        </w:rPr>
      </w:pPr>
      <w:r w:rsidRPr="000C74C3">
        <w:rPr>
          <w:rFonts w:cstheme="minorHAnsi"/>
          <w:b/>
          <w:bCs/>
          <w:sz w:val="24"/>
          <w:szCs w:val="24"/>
        </w:rPr>
        <w:t xml:space="preserve">[Issa Kipera, Program and Sponsorship Director, IKipera@childfund.org] </w:t>
      </w:r>
    </w:p>
    <w:p w14:paraId="36E5B3AD" w14:textId="1BD0CDBB" w:rsidR="008A6AE1" w:rsidRPr="000C74C3" w:rsidRDefault="008A6AE1" w:rsidP="00116E22">
      <w:pPr>
        <w:spacing w:line="240" w:lineRule="auto"/>
        <w:contextualSpacing/>
        <w:jc w:val="center"/>
        <w:rPr>
          <w:rFonts w:cstheme="minorHAnsi"/>
          <w:b/>
          <w:bCs/>
          <w:sz w:val="24"/>
          <w:szCs w:val="24"/>
        </w:rPr>
      </w:pPr>
      <w:r w:rsidRPr="000C74C3">
        <w:rPr>
          <w:rFonts w:cstheme="minorHAnsi"/>
          <w:b/>
          <w:bCs/>
          <w:sz w:val="24"/>
          <w:szCs w:val="24"/>
        </w:rPr>
        <w:t>[</w:t>
      </w:r>
      <w:r w:rsidR="00F916D8">
        <w:rPr>
          <w:rFonts w:cstheme="minorHAnsi"/>
          <w:b/>
          <w:bCs/>
          <w:sz w:val="24"/>
          <w:szCs w:val="24"/>
        </w:rPr>
        <w:t xml:space="preserve">January </w:t>
      </w:r>
      <w:r w:rsidR="006A549D" w:rsidRPr="000C74C3">
        <w:rPr>
          <w:rFonts w:cstheme="minorHAnsi"/>
          <w:b/>
          <w:bCs/>
          <w:sz w:val="24"/>
          <w:szCs w:val="24"/>
        </w:rPr>
        <w:t>2021</w:t>
      </w:r>
      <w:r w:rsidRPr="000C74C3">
        <w:rPr>
          <w:rFonts w:cstheme="minorHAnsi"/>
          <w:b/>
          <w:bCs/>
          <w:sz w:val="24"/>
          <w:szCs w:val="24"/>
        </w:rPr>
        <w:t xml:space="preserve">]  </w:t>
      </w:r>
    </w:p>
    <w:p w14:paraId="5A3B6952" w14:textId="0BDA4931" w:rsidR="00025264" w:rsidRPr="000C74C3" w:rsidRDefault="008A6AE1" w:rsidP="00025264">
      <w:pPr>
        <w:pStyle w:val="ListParagraph"/>
        <w:numPr>
          <w:ilvl w:val="0"/>
          <w:numId w:val="19"/>
        </w:numPr>
        <w:spacing w:line="240" w:lineRule="auto"/>
        <w:jc w:val="both"/>
        <w:rPr>
          <w:rFonts w:cstheme="minorHAnsi"/>
          <w:b/>
          <w:bCs/>
          <w:sz w:val="24"/>
          <w:szCs w:val="24"/>
        </w:rPr>
      </w:pPr>
      <w:r w:rsidRPr="000C74C3">
        <w:rPr>
          <w:rFonts w:cstheme="minorHAnsi"/>
          <w:b/>
          <w:bCs/>
          <w:sz w:val="24"/>
          <w:szCs w:val="24"/>
        </w:rPr>
        <w:t xml:space="preserve">The Overall Situation  </w:t>
      </w:r>
    </w:p>
    <w:p w14:paraId="771F993A" w14:textId="7C885470" w:rsidR="005A4613" w:rsidRDefault="002423FA" w:rsidP="005A4613">
      <w:pPr>
        <w:spacing w:after="0" w:line="240" w:lineRule="auto"/>
        <w:jc w:val="both"/>
        <w:rPr>
          <w:rFonts w:cstheme="minorHAnsi"/>
          <w:sz w:val="24"/>
          <w:szCs w:val="24"/>
        </w:rPr>
      </w:pPr>
      <w:r w:rsidRPr="000C74C3">
        <w:rPr>
          <w:rFonts w:cstheme="minorHAnsi"/>
          <w:sz w:val="24"/>
          <w:szCs w:val="24"/>
        </w:rPr>
        <w:t>Isiolo County is</w:t>
      </w:r>
      <w:r w:rsidR="00661D50" w:rsidRPr="000C74C3">
        <w:rPr>
          <w:rFonts w:cstheme="minorHAnsi"/>
          <w:sz w:val="24"/>
          <w:szCs w:val="24"/>
        </w:rPr>
        <w:t xml:space="preserve"> categorized as arid and semi-arid lands (ASALs) and</w:t>
      </w:r>
      <w:r w:rsidR="000066FC" w:rsidRPr="000C74C3">
        <w:rPr>
          <w:rFonts w:cstheme="minorHAnsi"/>
          <w:sz w:val="24"/>
          <w:szCs w:val="24"/>
        </w:rPr>
        <w:t xml:space="preserve"> </w:t>
      </w:r>
      <w:r w:rsidR="00661D50" w:rsidRPr="000C74C3">
        <w:rPr>
          <w:rFonts w:cstheme="minorHAnsi"/>
          <w:sz w:val="24"/>
          <w:szCs w:val="24"/>
        </w:rPr>
        <w:t>experiences semi-arid climatic conditions with minimal rainfall and extreme temperatures.</w:t>
      </w:r>
      <w:r w:rsidR="006F0E64">
        <w:rPr>
          <w:rFonts w:cstheme="minorHAnsi"/>
          <w:sz w:val="24"/>
          <w:szCs w:val="24"/>
        </w:rPr>
        <w:t xml:space="preserve"> </w:t>
      </w:r>
      <w:r w:rsidRPr="000C74C3">
        <w:rPr>
          <w:rFonts w:cstheme="minorHAnsi"/>
          <w:sz w:val="24"/>
          <w:szCs w:val="24"/>
        </w:rPr>
        <w:t>The County ha</w:t>
      </w:r>
      <w:r w:rsidR="006F0E64">
        <w:rPr>
          <w:rFonts w:cstheme="minorHAnsi"/>
          <w:sz w:val="24"/>
          <w:szCs w:val="24"/>
        </w:rPr>
        <w:t>s</w:t>
      </w:r>
      <w:r w:rsidRPr="000C74C3">
        <w:rPr>
          <w:rFonts w:cstheme="minorHAnsi"/>
          <w:sz w:val="24"/>
          <w:szCs w:val="24"/>
        </w:rPr>
        <w:t xml:space="preserve"> been experiencing ethnic clashes </w:t>
      </w:r>
      <w:r w:rsidR="00661D50" w:rsidRPr="000C74C3">
        <w:rPr>
          <w:rFonts w:cstheme="minorHAnsi"/>
          <w:sz w:val="24"/>
          <w:szCs w:val="24"/>
        </w:rPr>
        <w:t>in the recent years especially after the emergence of county governance in Kenya.</w:t>
      </w:r>
      <w:r w:rsidR="006F0E64">
        <w:rPr>
          <w:rFonts w:cstheme="minorHAnsi"/>
          <w:sz w:val="24"/>
          <w:szCs w:val="24"/>
        </w:rPr>
        <w:t xml:space="preserve"> </w:t>
      </w:r>
      <w:r w:rsidR="00661D50" w:rsidRPr="000C74C3">
        <w:rPr>
          <w:rFonts w:cstheme="minorHAnsi"/>
          <w:sz w:val="24"/>
          <w:szCs w:val="24"/>
        </w:rPr>
        <w:t>The patte</w:t>
      </w:r>
      <w:r w:rsidRPr="000C74C3">
        <w:rPr>
          <w:rFonts w:cstheme="minorHAnsi"/>
          <w:sz w:val="24"/>
          <w:szCs w:val="24"/>
        </w:rPr>
        <w:t>rns of conflicts in the County</w:t>
      </w:r>
      <w:r w:rsidR="00661D50" w:rsidRPr="000C74C3">
        <w:rPr>
          <w:rFonts w:cstheme="minorHAnsi"/>
          <w:sz w:val="24"/>
          <w:szCs w:val="24"/>
        </w:rPr>
        <w:t xml:space="preserve"> are complex with different pastoralist communities locked in protracted inter-communal conflicts. The dynamics of inter-communal conflicts particularly </w:t>
      </w:r>
      <w:r w:rsidR="00FA3D15" w:rsidRPr="000C74C3">
        <w:rPr>
          <w:rFonts w:cstheme="minorHAnsi"/>
          <w:sz w:val="24"/>
          <w:szCs w:val="24"/>
        </w:rPr>
        <w:t>among the various ethnic groups;</w:t>
      </w:r>
      <w:r w:rsidR="00661D50" w:rsidRPr="000C74C3">
        <w:rPr>
          <w:rFonts w:cstheme="minorHAnsi"/>
          <w:sz w:val="24"/>
          <w:szCs w:val="24"/>
        </w:rPr>
        <w:t xml:space="preserve"> the Samburu</w:t>
      </w:r>
      <w:r w:rsidRPr="000C74C3">
        <w:rPr>
          <w:rFonts w:cstheme="minorHAnsi"/>
          <w:sz w:val="24"/>
          <w:szCs w:val="24"/>
        </w:rPr>
        <w:t xml:space="preserve">, Meru </w:t>
      </w:r>
      <w:r w:rsidR="00661D50" w:rsidRPr="000C74C3">
        <w:rPr>
          <w:rFonts w:cstheme="minorHAnsi"/>
          <w:sz w:val="24"/>
          <w:szCs w:val="24"/>
        </w:rPr>
        <w:t xml:space="preserve">and </w:t>
      </w:r>
      <w:r w:rsidRPr="000C74C3">
        <w:rPr>
          <w:rFonts w:cstheme="minorHAnsi"/>
          <w:sz w:val="24"/>
          <w:szCs w:val="24"/>
        </w:rPr>
        <w:t>Turkana</w:t>
      </w:r>
      <w:r w:rsidR="00661D50" w:rsidRPr="000C74C3">
        <w:rPr>
          <w:rFonts w:cstheme="minorHAnsi"/>
          <w:sz w:val="24"/>
          <w:szCs w:val="24"/>
        </w:rPr>
        <w:t xml:space="preserve"> are predominantly </w:t>
      </w:r>
      <w:r w:rsidR="00FA3D15" w:rsidRPr="000C74C3">
        <w:rPr>
          <w:rFonts w:cstheme="minorHAnsi"/>
          <w:sz w:val="24"/>
          <w:szCs w:val="24"/>
        </w:rPr>
        <w:t>triggered</w:t>
      </w:r>
      <w:r w:rsidR="00661D50" w:rsidRPr="000C74C3">
        <w:rPr>
          <w:rFonts w:cstheme="minorHAnsi"/>
          <w:sz w:val="24"/>
          <w:szCs w:val="24"/>
        </w:rPr>
        <w:t xml:space="preserve"> by a combination of political, social, economic, </w:t>
      </w:r>
      <w:r w:rsidR="00D30818" w:rsidRPr="000C74C3">
        <w:rPr>
          <w:rFonts w:cstheme="minorHAnsi"/>
          <w:sz w:val="24"/>
          <w:szCs w:val="24"/>
        </w:rPr>
        <w:t>cultural,</w:t>
      </w:r>
      <w:r w:rsidR="00661D50" w:rsidRPr="000C74C3">
        <w:rPr>
          <w:rFonts w:cstheme="minorHAnsi"/>
          <w:sz w:val="24"/>
          <w:szCs w:val="24"/>
        </w:rPr>
        <w:t xml:space="preserve"> and environmental factors. </w:t>
      </w:r>
    </w:p>
    <w:p w14:paraId="151C3870" w14:textId="77777777" w:rsidR="00EB2A62" w:rsidRDefault="00EB2A62" w:rsidP="005A4613">
      <w:pPr>
        <w:spacing w:after="0" w:line="240" w:lineRule="auto"/>
        <w:jc w:val="both"/>
        <w:rPr>
          <w:rFonts w:cstheme="minorHAnsi"/>
          <w:sz w:val="24"/>
          <w:szCs w:val="24"/>
        </w:rPr>
      </w:pPr>
    </w:p>
    <w:p w14:paraId="38F3EFE9" w14:textId="2C9B2946" w:rsidR="009953A0" w:rsidRPr="000C74C3" w:rsidRDefault="00396BA1" w:rsidP="00350117">
      <w:pPr>
        <w:spacing w:line="240" w:lineRule="auto"/>
        <w:jc w:val="both"/>
        <w:rPr>
          <w:rFonts w:cstheme="minorHAnsi"/>
          <w:sz w:val="24"/>
          <w:szCs w:val="24"/>
        </w:rPr>
      </w:pPr>
      <w:r>
        <w:rPr>
          <w:rFonts w:cstheme="minorHAnsi"/>
          <w:sz w:val="24"/>
          <w:szCs w:val="24"/>
        </w:rPr>
        <w:t>Na</w:t>
      </w:r>
      <w:r w:rsidR="006F0E64" w:rsidRPr="000C74C3">
        <w:rPr>
          <w:rFonts w:cstheme="minorHAnsi"/>
          <w:sz w:val="24"/>
          <w:szCs w:val="24"/>
        </w:rPr>
        <w:t>tural resources scarcity continu</w:t>
      </w:r>
      <w:r w:rsidR="006F0E64">
        <w:rPr>
          <w:rFonts w:cstheme="minorHAnsi"/>
          <w:sz w:val="24"/>
          <w:szCs w:val="24"/>
        </w:rPr>
        <w:t>ed</w:t>
      </w:r>
      <w:r w:rsidR="006F0E64" w:rsidRPr="000C74C3">
        <w:rPr>
          <w:rFonts w:cstheme="minorHAnsi"/>
          <w:sz w:val="24"/>
          <w:szCs w:val="24"/>
        </w:rPr>
        <w:t xml:space="preserve"> to trigger conflicts between local people in Isiolo Count</w:t>
      </w:r>
      <w:r w:rsidR="006F0E64">
        <w:rPr>
          <w:rFonts w:cstheme="minorHAnsi"/>
          <w:sz w:val="24"/>
          <w:szCs w:val="24"/>
        </w:rPr>
        <w:t>y with the recent killings</w:t>
      </w:r>
      <w:r w:rsidR="006F0E64" w:rsidRPr="000C74C3">
        <w:rPr>
          <w:rFonts w:cstheme="minorHAnsi"/>
          <w:sz w:val="24"/>
          <w:szCs w:val="24"/>
        </w:rPr>
        <w:t xml:space="preserve"> of people and </w:t>
      </w:r>
      <w:r w:rsidR="00EB2A62">
        <w:rPr>
          <w:rFonts w:cstheme="minorHAnsi"/>
          <w:sz w:val="24"/>
          <w:szCs w:val="24"/>
        </w:rPr>
        <w:t xml:space="preserve">theft of </w:t>
      </w:r>
      <w:r w:rsidR="006F0E64" w:rsidRPr="000C74C3">
        <w:rPr>
          <w:rFonts w:cstheme="minorHAnsi"/>
          <w:sz w:val="24"/>
          <w:szCs w:val="24"/>
        </w:rPr>
        <w:t xml:space="preserve">livestock between the Turkana and Samburu Communities living along the shores of </w:t>
      </w:r>
      <w:proofErr w:type="spellStart"/>
      <w:r w:rsidR="006F0E64" w:rsidRPr="000C74C3">
        <w:rPr>
          <w:rFonts w:cstheme="minorHAnsi"/>
          <w:sz w:val="24"/>
          <w:szCs w:val="24"/>
        </w:rPr>
        <w:t>Ewaso</w:t>
      </w:r>
      <w:proofErr w:type="spellEnd"/>
      <w:r w:rsidR="006F0E64" w:rsidRPr="000C74C3">
        <w:rPr>
          <w:rFonts w:cstheme="minorHAnsi"/>
          <w:sz w:val="24"/>
          <w:szCs w:val="24"/>
        </w:rPr>
        <w:t xml:space="preserve"> </w:t>
      </w:r>
      <w:proofErr w:type="spellStart"/>
      <w:r w:rsidR="006F0E64" w:rsidRPr="000C74C3">
        <w:rPr>
          <w:rFonts w:cstheme="minorHAnsi"/>
          <w:sz w:val="24"/>
          <w:szCs w:val="24"/>
        </w:rPr>
        <w:t>Nyiro</w:t>
      </w:r>
      <w:proofErr w:type="spellEnd"/>
      <w:r w:rsidR="006F0E64" w:rsidRPr="000C74C3">
        <w:rPr>
          <w:rFonts w:cstheme="minorHAnsi"/>
          <w:sz w:val="24"/>
          <w:szCs w:val="24"/>
        </w:rPr>
        <w:t xml:space="preserve">. </w:t>
      </w:r>
      <w:r w:rsidR="006F0E64">
        <w:rPr>
          <w:rFonts w:cstheme="minorHAnsi"/>
          <w:sz w:val="24"/>
          <w:szCs w:val="24"/>
        </w:rPr>
        <w:t xml:space="preserve">With </w:t>
      </w:r>
      <w:r w:rsidR="00652E67" w:rsidRPr="000C74C3">
        <w:rPr>
          <w:rFonts w:cstheme="minorHAnsi"/>
          <w:sz w:val="24"/>
          <w:szCs w:val="24"/>
        </w:rPr>
        <w:t>the looming dry season</w:t>
      </w:r>
      <w:r w:rsidR="006F0E64">
        <w:rPr>
          <w:rFonts w:cstheme="minorHAnsi"/>
          <w:sz w:val="24"/>
          <w:szCs w:val="24"/>
        </w:rPr>
        <w:t xml:space="preserve">, the second wave of </w:t>
      </w:r>
      <w:r w:rsidR="00652E67" w:rsidRPr="000C74C3">
        <w:rPr>
          <w:rFonts w:cstheme="minorHAnsi"/>
          <w:sz w:val="24"/>
          <w:szCs w:val="24"/>
        </w:rPr>
        <w:t>desert locust</w:t>
      </w:r>
      <w:r w:rsidR="006F0E64">
        <w:rPr>
          <w:rFonts w:cstheme="minorHAnsi"/>
          <w:sz w:val="24"/>
          <w:szCs w:val="24"/>
        </w:rPr>
        <w:t xml:space="preserve"> infestation</w:t>
      </w:r>
      <w:r w:rsidR="00652E67" w:rsidRPr="000C74C3">
        <w:rPr>
          <w:rFonts w:cstheme="minorHAnsi"/>
          <w:sz w:val="24"/>
          <w:szCs w:val="24"/>
        </w:rPr>
        <w:t xml:space="preserve"> and Covid-19 pandemic</w:t>
      </w:r>
      <w:r w:rsidR="006F0E64">
        <w:rPr>
          <w:rFonts w:cstheme="minorHAnsi"/>
          <w:sz w:val="24"/>
          <w:szCs w:val="24"/>
        </w:rPr>
        <w:t xml:space="preserve"> the situation is becoming worse and will lead to </w:t>
      </w:r>
      <w:r w:rsidR="00EB2A62">
        <w:rPr>
          <w:rFonts w:cstheme="minorHAnsi"/>
          <w:sz w:val="24"/>
          <w:szCs w:val="24"/>
        </w:rPr>
        <w:t>increased suffering of the people.</w:t>
      </w:r>
    </w:p>
    <w:p w14:paraId="766ACB45" w14:textId="327ADE89" w:rsidR="00C436AA" w:rsidRPr="00C436AA" w:rsidRDefault="009953A0" w:rsidP="00350117">
      <w:pPr>
        <w:spacing w:line="240" w:lineRule="auto"/>
        <w:jc w:val="both"/>
        <w:rPr>
          <w:rFonts w:eastAsia="Calibri" w:cs="Calibri"/>
          <w:sz w:val="24"/>
          <w:szCs w:val="24"/>
        </w:rPr>
      </w:pPr>
      <w:r w:rsidRPr="000C74C3">
        <w:rPr>
          <w:rFonts w:cs="Calibri"/>
          <w:sz w:val="24"/>
          <w:szCs w:val="24"/>
        </w:rPr>
        <w:t xml:space="preserve">Currently </w:t>
      </w:r>
      <w:r w:rsidR="00EB2A62">
        <w:rPr>
          <w:rFonts w:cs="Calibri"/>
          <w:sz w:val="24"/>
          <w:szCs w:val="24"/>
        </w:rPr>
        <w:t xml:space="preserve">in Isiolo county where the </w:t>
      </w:r>
      <w:proofErr w:type="spellStart"/>
      <w:r w:rsidRPr="000C74C3">
        <w:rPr>
          <w:rFonts w:cs="Calibri"/>
          <w:sz w:val="24"/>
          <w:szCs w:val="24"/>
        </w:rPr>
        <w:t>Nawiri</w:t>
      </w:r>
      <w:proofErr w:type="spellEnd"/>
      <w:r w:rsidRPr="000C74C3">
        <w:rPr>
          <w:rFonts w:cs="Calibri"/>
          <w:sz w:val="24"/>
          <w:szCs w:val="24"/>
        </w:rPr>
        <w:t xml:space="preserve"> </w:t>
      </w:r>
      <w:r w:rsidR="00EB2A62">
        <w:rPr>
          <w:rFonts w:cs="Calibri"/>
          <w:sz w:val="24"/>
          <w:szCs w:val="24"/>
        </w:rPr>
        <w:t>Children’s Development Program (N</w:t>
      </w:r>
      <w:r w:rsidRPr="000C74C3">
        <w:rPr>
          <w:rFonts w:cs="Calibri"/>
          <w:sz w:val="24"/>
          <w:szCs w:val="24"/>
        </w:rPr>
        <w:t>CDP</w:t>
      </w:r>
      <w:r w:rsidR="00EB2A62">
        <w:rPr>
          <w:rFonts w:cs="Calibri"/>
          <w:sz w:val="24"/>
          <w:szCs w:val="24"/>
        </w:rPr>
        <w:t>)</w:t>
      </w:r>
      <w:r w:rsidRPr="000C74C3">
        <w:rPr>
          <w:rFonts w:cs="Calibri"/>
          <w:sz w:val="24"/>
          <w:szCs w:val="24"/>
        </w:rPr>
        <w:t xml:space="preserve"> operat</w:t>
      </w:r>
      <w:r w:rsidR="00EB2A62">
        <w:rPr>
          <w:rFonts w:cs="Calibri"/>
          <w:sz w:val="24"/>
          <w:szCs w:val="24"/>
        </w:rPr>
        <w:t>es</w:t>
      </w:r>
      <w:r w:rsidR="00AA58A3" w:rsidRPr="000C74C3">
        <w:rPr>
          <w:rFonts w:cs="Calibri"/>
          <w:sz w:val="24"/>
          <w:szCs w:val="24"/>
        </w:rPr>
        <w:t xml:space="preserve">, </w:t>
      </w:r>
      <w:r w:rsidRPr="000C74C3">
        <w:rPr>
          <w:rFonts w:cs="Calibri"/>
          <w:sz w:val="24"/>
          <w:szCs w:val="24"/>
        </w:rPr>
        <w:t>families and children are ex</w:t>
      </w:r>
      <w:r w:rsidRPr="000C74C3">
        <w:rPr>
          <w:rFonts w:eastAsia="Calibri" w:cs="Calibri"/>
          <w:sz w:val="24"/>
          <w:szCs w:val="24"/>
        </w:rPr>
        <w:t xml:space="preserve">periencing a wave of violent conflicts, mainly between the </w:t>
      </w:r>
      <w:r w:rsidR="00D83496" w:rsidRPr="000C74C3">
        <w:rPr>
          <w:rFonts w:eastAsia="Calibri" w:cs="Calibri"/>
          <w:sz w:val="24"/>
          <w:szCs w:val="24"/>
        </w:rPr>
        <w:t>Turkana</w:t>
      </w:r>
      <w:r w:rsidRPr="000C74C3">
        <w:rPr>
          <w:rFonts w:eastAsia="Calibri" w:cs="Calibri"/>
          <w:sz w:val="24"/>
          <w:szCs w:val="24"/>
        </w:rPr>
        <w:t xml:space="preserve"> and </w:t>
      </w:r>
      <w:r w:rsidR="00D83496" w:rsidRPr="000C74C3">
        <w:rPr>
          <w:rFonts w:eastAsia="Calibri" w:cs="Calibri"/>
          <w:sz w:val="24"/>
          <w:szCs w:val="24"/>
        </w:rPr>
        <w:t>Samburu</w:t>
      </w:r>
      <w:r w:rsidRPr="000C74C3">
        <w:rPr>
          <w:rFonts w:eastAsia="Calibri" w:cs="Calibri"/>
          <w:sz w:val="24"/>
          <w:szCs w:val="24"/>
        </w:rPr>
        <w:t xml:space="preserve"> communities</w:t>
      </w:r>
      <w:r w:rsidR="00EB2A62">
        <w:rPr>
          <w:rFonts w:eastAsia="Calibri" w:cs="Calibri"/>
          <w:sz w:val="24"/>
          <w:szCs w:val="24"/>
        </w:rPr>
        <w:t xml:space="preserve">. </w:t>
      </w:r>
      <w:r w:rsidR="00AA58A3">
        <w:rPr>
          <w:rFonts w:eastAsia="Calibri" w:cs="Calibri"/>
          <w:sz w:val="24"/>
          <w:szCs w:val="24"/>
        </w:rPr>
        <w:t xml:space="preserve"> </w:t>
      </w:r>
      <w:r w:rsidR="00EB2A62">
        <w:rPr>
          <w:rFonts w:eastAsia="Calibri" w:cs="Calibri"/>
          <w:sz w:val="24"/>
          <w:szCs w:val="24"/>
        </w:rPr>
        <w:t xml:space="preserve">Reports indicate that the </w:t>
      </w:r>
      <w:r w:rsidR="00AA58A3">
        <w:rPr>
          <w:rFonts w:eastAsia="Calibri" w:cs="Calibri"/>
          <w:sz w:val="24"/>
          <w:szCs w:val="24"/>
        </w:rPr>
        <w:t xml:space="preserve">fresh conflict </w:t>
      </w:r>
      <w:r w:rsidR="00EB2A62">
        <w:rPr>
          <w:rFonts w:eastAsia="Calibri" w:cs="Calibri"/>
          <w:sz w:val="24"/>
          <w:szCs w:val="24"/>
        </w:rPr>
        <w:t xml:space="preserve">that took place in </w:t>
      </w:r>
      <w:r w:rsidR="00AA58A3">
        <w:rPr>
          <w:rFonts w:eastAsia="Calibri" w:cs="Calibri"/>
          <w:sz w:val="24"/>
          <w:szCs w:val="24"/>
        </w:rPr>
        <w:t xml:space="preserve">mid-January 2021 </w:t>
      </w:r>
      <w:r w:rsidR="00AA58A3" w:rsidRPr="000C74C3">
        <w:rPr>
          <w:rFonts w:eastAsia="Calibri" w:cs="Calibri"/>
          <w:sz w:val="24"/>
          <w:szCs w:val="24"/>
        </w:rPr>
        <w:t xml:space="preserve">between the two communities </w:t>
      </w:r>
      <w:r w:rsidR="00EB2A62">
        <w:rPr>
          <w:rFonts w:eastAsia="Calibri" w:cs="Calibri"/>
          <w:sz w:val="24"/>
          <w:szCs w:val="24"/>
        </w:rPr>
        <w:t xml:space="preserve">have left </w:t>
      </w:r>
      <w:r w:rsidR="00AA58A3" w:rsidRPr="000C74C3">
        <w:rPr>
          <w:rFonts w:eastAsia="Calibri" w:cs="Calibri"/>
          <w:sz w:val="24"/>
          <w:szCs w:val="24"/>
        </w:rPr>
        <w:t>102 households displaced</w:t>
      </w:r>
      <w:r w:rsidR="00AA58A3">
        <w:rPr>
          <w:rFonts w:eastAsia="Calibri" w:cs="Calibri"/>
          <w:sz w:val="24"/>
          <w:szCs w:val="24"/>
        </w:rPr>
        <w:t xml:space="preserve"> with a total of </w:t>
      </w:r>
      <w:r w:rsidR="00AA58A3" w:rsidRPr="000C74C3">
        <w:rPr>
          <w:rFonts w:eastAsia="Calibri" w:cs="Calibri"/>
          <w:sz w:val="24"/>
          <w:szCs w:val="24"/>
        </w:rPr>
        <w:t>179 enrolled children</w:t>
      </w:r>
      <w:r w:rsidR="00AA58A3">
        <w:rPr>
          <w:rFonts w:eastAsia="Calibri" w:cs="Calibri"/>
          <w:sz w:val="24"/>
          <w:szCs w:val="24"/>
        </w:rPr>
        <w:t xml:space="preserve"> affected. These children are school going and th</w:t>
      </w:r>
      <w:r w:rsidR="00EB2A62">
        <w:rPr>
          <w:rFonts w:eastAsia="Calibri" w:cs="Calibri"/>
          <w:sz w:val="24"/>
          <w:szCs w:val="24"/>
        </w:rPr>
        <w:t xml:space="preserve">us their </w:t>
      </w:r>
      <w:r w:rsidR="00AA58A3">
        <w:rPr>
          <w:rFonts w:eastAsia="Calibri" w:cs="Calibri"/>
          <w:sz w:val="24"/>
          <w:szCs w:val="24"/>
        </w:rPr>
        <w:t>safety and access to schools</w:t>
      </w:r>
      <w:r w:rsidR="00EB2A62">
        <w:rPr>
          <w:rFonts w:eastAsia="Calibri" w:cs="Calibri"/>
          <w:sz w:val="24"/>
          <w:szCs w:val="24"/>
        </w:rPr>
        <w:t xml:space="preserve"> has been disrupted</w:t>
      </w:r>
      <w:r w:rsidR="00AA58A3">
        <w:rPr>
          <w:rFonts w:eastAsia="Calibri" w:cs="Calibri"/>
          <w:sz w:val="24"/>
          <w:szCs w:val="24"/>
        </w:rPr>
        <w:t>.</w:t>
      </w:r>
      <w:r w:rsidR="00396BA1">
        <w:rPr>
          <w:rFonts w:eastAsia="Calibri" w:cs="Calibri"/>
          <w:sz w:val="24"/>
          <w:szCs w:val="24"/>
        </w:rPr>
        <w:t xml:space="preserve"> </w:t>
      </w:r>
      <w:r w:rsidR="00AA58A3">
        <w:rPr>
          <w:rFonts w:eastAsia="Calibri" w:cs="Calibri"/>
          <w:sz w:val="24"/>
          <w:szCs w:val="24"/>
        </w:rPr>
        <w:t xml:space="preserve">The situation </w:t>
      </w:r>
      <w:r w:rsidRPr="000C74C3">
        <w:rPr>
          <w:rFonts w:eastAsia="Calibri" w:cs="Calibri"/>
          <w:sz w:val="24"/>
          <w:szCs w:val="24"/>
        </w:rPr>
        <w:t>remains fragile and under threat,</w:t>
      </w:r>
      <w:r w:rsidR="00AA58A3">
        <w:rPr>
          <w:rFonts w:eastAsia="Calibri" w:cs="Calibri"/>
          <w:sz w:val="24"/>
          <w:szCs w:val="24"/>
        </w:rPr>
        <w:t xml:space="preserve"> </w:t>
      </w:r>
      <w:r w:rsidR="00EB2A62">
        <w:rPr>
          <w:rFonts w:eastAsia="Calibri" w:cs="Calibri"/>
          <w:sz w:val="24"/>
          <w:szCs w:val="24"/>
        </w:rPr>
        <w:t xml:space="preserve">and if the situation is not quickly </w:t>
      </w:r>
      <w:r w:rsidR="00AA58A3">
        <w:rPr>
          <w:rFonts w:eastAsia="Calibri" w:cs="Calibri"/>
          <w:sz w:val="24"/>
          <w:szCs w:val="24"/>
        </w:rPr>
        <w:t xml:space="preserve">addressed may lead to </w:t>
      </w:r>
      <w:r w:rsidRPr="000C74C3">
        <w:rPr>
          <w:rFonts w:eastAsia="Calibri" w:cs="Calibri"/>
          <w:sz w:val="24"/>
          <w:szCs w:val="24"/>
        </w:rPr>
        <w:t>massive destabilization</w:t>
      </w:r>
      <w:r w:rsidR="00AA58A3">
        <w:rPr>
          <w:rFonts w:eastAsia="Calibri" w:cs="Calibri"/>
          <w:sz w:val="24"/>
          <w:szCs w:val="24"/>
        </w:rPr>
        <w:t xml:space="preserve"> of the community operations</w:t>
      </w:r>
      <w:r w:rsidRPr="000C74C3">
        <w:rPr>
          <w:rFonts w:eastAsia="Calibri" w:cs="Calibri"/>
          <w:sz w:val="24"/>
          <w:szCs w:val="24"/>
        </w:rPr>
        <w:t xml:space="preserve">. </w:t>
      </w:r>
    </w:p>
    <w:p w14:paraId="22152B23" w14:textId="40415385" w:rsidR="00A064B2" w:rsidRPr="000C74C3" w:rsidRDefault="008A6AE1" w:rsidP="00E33C43">
      <w:pPr>
        <w:pStyle w:val="ListParagraph"/>
        <w:numPr>
          <w:ilvl w:val="0"/>
          <w:numId w:val="19"/>
        </w:numPr>
        <w:spacing w:line="240" w:lineRule="auto"/>
        <w:jc w:val="both"/>
        <w:rPr>
          <w:rFonts w:cstheme="minorHAnsi"/>
          <w:b/>
          <w:bCs/>
          <w:sz w:val="24"/>
          <w:szCs w:val="24"/>
        </w:rPr>
      </w:pPr>
      <w:r w:rsidRPr="000C74C3">
        <w:rPr>
          <w:rFonts w:cstheme="minorHAnsi"/>
          <w:b/>
          <w:bCs/>
          <w:sz w:val="24"/>
          <w:szCs w:val="24"/>
        </w:rPr>
        <w:t xml:space="preserve">Interventions by other stakeholders (National and County Governments, </w:t>
      </w:r>
      <w:r w:rsidR="00EB2A62">
        <w:rPr>
          <w:rFonts w:cstheme="minorHAnsi"/>
          <w:b/>
          <w:bCs/>
          <w:sz w:val="24"/>
          <w:szCs w:val="24"/>
        </w:rPr>
        <w:t xml:space="preserve">Kenya Red Cross, </w:t>
      </w:r>
      <w:r w:rsidRPr="000C74C3">
        <w:rPr>
          <w:rFonts w:cstheme="minorHAnsi"/>
          <w:b/>
          <w:bCs/>
          <w:sz w:val="24"/>
          <w:szCs w:val="24"/>
        </w:rPr>
        <w:t xml:space="preserve">etc.) </w:t>
      </w:r>
    </w:p>
    <w:p w14:paraId="2E9E16D3" w14:textId="7A0679AA" w:rsidR="00470D0F" w:rsidRPr="00873094" w:rsidRDefault="00470D0F" w:rsidP="00BA5F66">
      <w:pPr>
        <w:jc w:val="both"/>
        <w:rPr>
          <w:rFonts w:cstheme="minorHAnsi"/>
          <w:bCs/>
          <w:sz w:val="24"/>
          <w:szCs w:val="24"/>
        </w:rPr>
      </w:pPr>
      <w:r w:rsidRPr="000C74C3">
        <w:rPr>
          <w:rFonts w:cstheme="minorHAnsi"/>
          <w:b/>
          <w:bCs/>
          <w:sz w:val="24"/>
          <w:szCs w:val="24"/>
        </w:rPr>
        <w:t>Isiolo County</w:t>
      </w:r>
      <w:r w:rsidR="00D868F5" w:rsidRPr="000C74C3">
        <w:rPr>
          <w:rFonts w:cstheme="minorHAnsi"/>
          <w:bCs/>
          <w:sz w:val="24"/>
          <w:szCs w:val="24"/>
        </w:rPr>
        <w:t xml:space="preserve"> </w:t>
      </w:r>
      <w:r w:rsidR="002758C2" w:rsidRPr="000C74C3">
        <w:rPr>
          <w:rFonts w:cstheme="minorHAnsi"/>
          <w:bCs/>
          <w:sz w:val="24"/>
          <w:szCs w:val="24"/>
        </w:rPr>
        <w:t xml:space="preserve">and </w:t>
      </w:r>
      <w:r w:rsidR="00D868F5" w:rsidRPr="000C74C3">
        <w:rPr>
          <w:rFonts w:cstheme="minorHAnsi"/>
          <w:bCs/>
          <w:sz w:val="24"/>
          <w:szCs w:val="24"/>
        </w:rPr>
        <w:t>national government</w:t>
      </w:r>
      <w:r w:rsidRPr="000C74C3">
        <w:rPr>
          <w:rFonts w:cstheme="minorHAnsi"/>
          <w:bCs/>
          <w:sz w:val="24"/>
          <w:szCs w:val="24"/>
        </w:rPr>
        <w:t xml:space="preserve"> have </w:t>
      </w:r>
      <w:r w:rsidR="00873094">
        <w:rPr>
          <w:rFonts w:cstheme="minorHAnsi"/>
          <w:bCs/>
          <w:sz w:val="24"/>
          <w:szCs w:val="24"/>
        </w:rPr>
        <w:t>initiated</w:t>
      </w:r>
      <w:r w:rsidRPr="000C74C3">
        <w:rPr>
          <w:rFonts w:cstheme="minorHAnsi"/>
          <w:bCs/>
          <w:sz w:val="24"/>
          <w:szCs w:val="24"/>
        </w:rPr>
        <w:t xml:space="preserve"> </w:t>
      </w:r>
      <w:r w:rsidR="00D868F5" w:rsidRPr="000C74C3">
        <w:rPr>
          <w:rFonts w:cstheme="minorHAnsi"/>
          <w:bCs/>
          <w:sz w:val="24"/>
          <w:szCs w:val="24"/>
        </w:rPr>
        <w:t xml:space="preserve">community </w:t>
      </w:r>
      <w:r w:rsidR="00AB00EC" w:rsidRPr="000C74C3">
        <w:rPr>
          <w:rFonts w:cstheme="minorHAnsi"/>
          <w:bCs/>
          <w:sz w:val="24"/>
          <w:szCs w:val="24"/>
        </w:rPr>
        <w:t xml:space="preserve">peace </w:t>
      </w:r>
      <w:r w:rsidR="00875915" w:rsidRPr="000C74C3">
        <w:rPr>
          <w:rFonts w:cstheme="minorHAnsi"/>
          <w:bCs/>
          <w:sz w:val="24"/>
          <w:szCs w:val="24"/>
        </w:rPr>
        <w:t xml:space="preserve">forums </w:t>
      </w:r>
      <w:r w:rsidR="00D868F5" w:rsidRPr="000C74C3">
        <w:rPr>
          <w:rFonts w:cstheme="minorHAnsi"/>
          <w:bCs/>
          <w:sz w:val="24"/>
          <w:szCs w:val="24"/>
        </w:rPr>
        <w:t xml:space="preserve">among the conflicting communities in </w:t>
      </w:r>
      <w:r w:rsidRPr="000C74C3">
        <w:rPr>
          <w:rFonts w:cstheme="minorHAnsi"/>
          <w:bCs/>
          <w:sz w:val="24"/>
          <w:szCs w:val="24"/>
        </w:rPr>
        <w:t>Isiolo</w:t>
      </w:r>
      <w:r w:rsidR="00D868F5" w:rsidRPr="000C74C3">
        <w:rPr>
          <w:rFonts w:cstheme="minorHAnsi"/>
          <w:bCs/>
          <w:sz w:val="24"/>
          <w:szCs w:val="24"/>
        </w:rPr>
        <w:t xml:space="preserve"> North</w:t>
      </w:r>
      <w:r w:rsidR="00873094">
        <w:rPr>
          <w:rFonts w:cstheme="minorHAnsi"/>
          <w:bCs/>
          <w:sz w:val="24"/>
          <w:szCs w:val="24"/>
        </w:rPr>
        <w:t xml:space="preserve">. In addition, </w:t>
      </w:r>
      <w:r w:rsidR="00D868F5" w:rsidRPr="000C74C3">
        <w:rPr>
          <w:rFonts w:cstheme="minorHAnsi"/>
          <w:bCs/>
          <w:sz w:val="24"/>
          <w:szCs w:val="24"/>
        </w:rPr>
        <w:t xml:space="preserve">the </w:t>
      </w:r>
      <w:r w:rsidR="00C67F1E" w:rsidRPr="000C74C3">
        <w:rPr>
          <w:rFonts w:cstheme="minorHAnsi"/>
          <w:bCs/>
          <w:sz w:val="24"/>
          <w:szCs w:val="24"/>
        </w:rPr>
        <w:t>conservancy rangers</w:t>
      </w:r>
      <w:r w:rsidR="00D868F5" w:rsidRPr="000C74C3">
        <w:rPr>
          <w:rFonts w:cstheme="minorHAnsi"/>
          <w:bCs/>
          <w:sz w:val="24"/>
          <w:szCs w:val="24"/>
        </w:rPr>
        <w:t xml:space="preserve"> are also </w:t>
      </w:r>
      <w:r w:rsidR="00873094">
        <w:rPr>
          <w:rFonts w:cstheme="minorHAnsi"/>
          <w:bCs/>
          <w:sz w:val="24"/>
          <w:szCs w:val="24"/>
        </w:rPr>
        <w:t>playing a r</w:t>
      </w:r>
      <w:r w:rsidR="00D868F5" w:rsidRPr="000C74C3">
        <w:rPr>
          <w:rFonts w:cstheme="minorHAnsi"/>
          <w:bCs/>
          <w:sz w:val="24"/>
          <w:szCs w:val="24"/>
        </w:rPr>
        <w:t xml:space="preserve">ole in </w:t>
      </w:r>
      <w:r w:rsidR="00873094">
        <w:rPr>
          <w:rFonts w:cstheme="minorHAnsi"/>
          <w:bCs/>
          <w:sz w:val="24"/>
          <w:szCs w:val="24"/>
        </w:rPr>
        <w:t xml:space="preserve">peace </w:t>
      </w:r>
      <w:r w:rsidR="005A6AB7" w:rsidRPr="000C74C3">
        <w:rPr>
          <w:rFonts w:cstheme="minorHAnsi"/>
          <w:bCs/>
          <w:sz w:val="24"/>
          <w:szCs w:val="24"/>
        </w:rPr>
        <w:t xml:space="preserve">building </w:t>
      </w:r>
      <w:r w:rsidR="00D868F5" w:rsidRPr="000C74C3">
        <w:rPr>
          <w:rFonts w:cstheme="minorHAnsi"/>
          <w:bCs/>
          <w:sz w:val="24"/>
          <w:szCs w:val="24"/>
        </w:rPr>
        <w:t xml:space="preserve">through joint </w:t>
      </w:r>
      <w:r w:rsidR="00873094">
        <w:rPr>
          <w:rFonts w:cstheme="minorHAnsi"/>
          <w:bCs/>
          <w:sz w:val="24"/>
          <w:szCs w:val="24"/>
        </w:rPr>
        <w:t xml:space="preserve">conservation </w:t>
      </w:r>
      <w:r w:rsidR="00D868F5" w:rsidRPr="000C74C3">
        <w:rPr>
          <w:rFonts w:cstheme="minorHAnsi"/>
          <w:bCs/>
          <w:sz w:val="24"/>
          <w:szCs w:val="24"/>
        </w:rPr>
        <w:t xml:space="preserve">promotion </w:t>
      </w:r>
      <w:r w:rsidR="00873094">
        <w:rPr>
          <w:rFonts w:cstheme="minorHAnsi"/>
          <w:bCs/>
          <w:sz w:val="24"/>
          <w:szCs w:val="24"/>
        </w:rPr>
        <w:t>events</w:t>
      </w:r>
      <w:r w:rsidR="00D868F5" w:rsidRPr="000C74C3">
        <w:rPr>
          <w:rFonts w:cstheme="minorHAnsi"/>
          <w:bCs/>
          <w:sz w:val="24"/>
          <w:szCs w:val="24"/>
        </w:rPr>
        <w:t xml:space="preserve"> as an </w:t>
      </w:r>
      <w:r w:rsidR="00C67F1E" w:rsidRPr="000C74C3">
        <w:rPr>
          <w:rFonts w:cstheme="minorHAnsi"/>
          <w:bCs/>
          <w:sz w:val="24"/>
          <w:szCs w:val="24"/>
        </w:rPr>
        <w:t>instrument of peace</w:t>
      </w:r>
      <w:r w:rsidR="00D868F5" w:rsidRPr="000C74C3">
        <w:rPr>
          <w:rFonts w:cstheme="minorHAnsi"/>
          <w:bCs/>
          <w:sz w:val="24"/>
          <w:szCs w:val="24"/>
        </w:rPr>
        <w:t>.</w:t>
      </w:r>
    </w:p>
    <w:p w14:paraId="7DD53D89" w14:textId="630CF557" w:rsidR="00025264" w:rsidRPr="000C74C3" w:rsidRDefault="008A6AE1" w:rsidP="00EF7F6D">
      <w:pPr>
        <w:pStyle w:val="ListParagraph"/>
        <w:numPr>
          <w:ilvl w:val="0"/>
          <w:numId w:val="19"/>
        </w:numPr>
        <w:spacing w:line="240" w:lineRule="auto"/>
        <w:jc w:val="both"/>
        <w:rPr>
          <w:rFonts w:cstheme="minorHAnsi"/>
          <w:b/>
          <w:bCs/>
          <w:sz w:val="24"/>
          <w:szCs w:val="24"/>
        </w:rPr>
      </w:pPr>
      <w:r w:rsidRPr="000C74C3">
        <w:rPr>
          <w:rFonts w:cstheme="minorHAnsi"/>
          <w:b/>
          <w:bCs/>
          <w:sz w:val="24"/>
          <w:szCs w:val="24"/>
        </w:rPr>
        <w:t xml:space="preserve">The Situation in Areas Where ChildFund Works and interventions by ChildFund Kenya through the Local Partners </w:t>
      </w:r>
      <w:proofErr w:type="gramStart"/>
      <w:r w:rsidRPr="000C74C3">
        <w:rPr>
          <w:rFonts w:cstheme="minorHAnsi"/>
          <w:b/>
          <w:bCs/>
          <w:sz w:val="24"/>
          <w:szCs w:val="24"/>
        </w:rPr>
        <w:t>i.e.</w:t>
      </w:r>
      <w:proofErr w:type="gramEnd"/>
      <w:r w:rsidRPr="000C74C3">
        <w:rPr>
          <w:rFonts w:cstheme="minorHAnsi"/>
          <w:b/>
          <w:bCs/>
          <w:sz w:val="24"/>
          <w:szCs w:val="24"/>
        </w:rPr>
        <w:t xml:space="preserve"> cash transfers, food distribution, farm input vouchers, trainings etc. </w:t>
      </w:r>
    </w:p>
    <w:p w14:paraId="4E175019" w14:textId="60B7A81F" w:rsidR="00257262" w:rsidRPr="000C74C3" w:rsidRDefault="00470D0F" w:rsidP="00257262">
      <w:pPr>
        <w:jc w:val="both"/>
        <w:rPr>
          <w:rFonts w:cstheme="minorHAnsi"/>
          <w:bCs/>
          <w:sz w:val="24"/>
          <w:szCs w:val="24"/>
        </w:rPr>
      </w:pPr>
      <w:r w:rsidRPr="000C74C3">
        <w:rPr>
          <w:rFonts w:cstheme="minorHAnsi"/>
          <w:bCs/>
          <w:sz w:val="24"/>
          <w:szCs w:val="24"/>
        </w:rPr>
        <w:t>Nawiri</w:t>
      </w:r>
      <w:r w:rsidR="00C67F1E" w:rsidRPr="000C74C3">
        <w:rPr>
          <w:rFonts w:cstheme="minorHAnsi"/>
          <w:bCs/>
          <w:sz w:val="24"/>
          <w:szCs w:val="24"/>
        </w:rPr>
        <w:t xml:space="preserve"> </w:t>
      </w:r>
      <w:r w:rsidR="00873094">
        <w:rPr>
          <w:rFonts w:cstheme="minorHAnsi"/>
          <w:bCs/>
          <w:sz w:val="24"/>
          <w:szCs w:val="24"/>
        </w:rPr>
        <w:t xml:space="preserve">CDP responded promptly through own resources by distributing </w:t>
      </w:r>
      <w:r w:rsidR="00257262" w:rsidRPr="000C74C3">
        <w:rPr>
          <w:rFonts w:cstheme="minorHAnsi"/>
          <w:bCs/>
          <w:sz w:val="24"/>
          <w:szCs w:val="24"/>
        </w:rPr>
        <w:t xml:space="preserve">foods </w:t>
      </w:r>
      <w:r w:rsidR="00C67F1E" w:rsidRPr="000C74C3">
        <w:rPr>
          <w:rFonts w:cstheme="minorHAnsi"/>
          <w:bCs/>
          <w:sz w:val="24"/>
          <w:szCs w:val="24"/>
        </w:rPr>
        <w:t xml:space="preserve">stuff </w:t>
      </w:r>
      <w:r w:rsidR="00257262" w:rsidRPr="000C74C3">
        <w:rPr>
          <w:rFonts w:cstheme="minorHAnsi"/>
          <w:bCs/>
          <w:sz w:val="24"/>
          <w:szCs w:val="24"/>
        </w:rPr>
        <w:t>to 80 caregivers</w:t>
      </w:r>
      <w:r w:rsidR="006A0D61">
        <w:rPr>
          <w:rFonts w:cstheme="minorHAnsi"/>
          <w:bCs/>
          <w:sz w:val="24"/>
          <w:szCs w:val="24"/>
        </w:rPr>
        <w:t xml:space="preserve"> out of the 99 affected by conflict.  Nineteen (19) of the affected families were </w:t>
      </w:r>
      <w:r w:rsidR="006A0D61">
        <w:rPr>
          <w:rFonts w:cstheme="minorHAnsi"/>
          <w:bCs/>
          <w:sz w:val="24"/>
          <w:szCs w:val="24"/>
        </w:rPr>
        <w:lastRenderedPageBreak/>
        <w:t xml:space="preserve">not included in the LPs support because they </w:t>
      </w:r>
      <w:r w:rsidR="004A238C">
        <w:rPr>
          <w:rFonts w:cstheme="minorHAnsi"/>
          <w:bCs/>
          <w:sz w:val="24"/>
          <w:szCs w:val="24"/>
        </w:rPr>
        <w:t xml:space="preserve">were included in an </w:t>
      </w:r>
      <w:r w:rsidR="004A238C">
        <w:rPr>
          <w:rFonts w:eastAsia="Times New Roman"/>
          <w:color w:val="0070C0"/>
        </w:rPr>
        <w:t xml:space="preserve">ongoing CT-OVC program run by the department of children services which provides social protection through a regular cash transfers to families living with vulnerable children. </w:t>
      </w:r>
      <w:r w:rsidR="004A238C">
        <w:rPr>
          <w:rFonts w:cstheme="minorHAnsi"/>
          <w:bCs/>
          <w:sz w:val="24"/>
          <w:szCs w:val="24"/>
        </w:rPr>
        <w:t>E</w:t>
      </w:r>
      <w:r w:rsidR="00873094">
        <w:rPr>
          <w:rFonts w:cstheme="minorHAnsi"/>
          <w:bCs/>
          <w:sz w:val="24"/>
          <w:szCs w:val="24"/>
        </w:rPr>
        <w:t xml:space="preserve">ach </w:t>
      </w:r>
      <w:r w:rsidR="004A238C">
        <w:rPr>
          <w:rFonts w:cstheme="minorHAnsi"/>
          <w:bCs/>
          <w:sz w:val="24"/>
          <w:szCs w:val="24"/>
        </w:rPr>
        <w:t xml:space="preserve">of the families that were supported </w:t>
      </w:r>
      <w:r w:rsidR="00873094">
        <w:rPr>
          <w:rFonts w:cstheme="minorHAnsi"/>
          <w:bCs/>
          <w:sz w:val="24"/>
          <w:szCs w:val="24"/>
        </w:rPr>
        <w:t xml:space="preserve">received </w:t>
      </w:r>
      <w:r w:rsidR="00257262" w:rsidRPr="000C74C3">
        <w:rPr>
          <w:rFonts w:cstheme="minorHAnsi"/>
          <w:bCs/>
          <w:sz w:val="24"/>
          <w:szCs w:val="24"/>
        </w:rPr>
        <w:t xml:space="preserve">18kgs </w:t>
      </w:r>
      <w:r w:rsidR="00C67F1E" w:rsidRPr="000C74C3">
        <w:rPr>
          <w:rFonts w:cstheme="minorHAnsi"/>
          <w:bCs/>
          <w:sz w:val="24"/>
          <w:szCs w:val="24"/>
        </w:rPr>
        <w:t xml:space="preserve">of </w:t>
      </w:r>
      <w:r w:rsidR="00257262" w:rsidRPr="000C74C3">
        <w:rPr>
          <w:rFonts w:cstheme="minorHAnsi"/>
          <w:bCs/>
          <w:sz w:val="24"/>
          <w:szCs w:val="24"/>
        </w:rPr>
        <w:t xml:space="preserve">beans, 20kgs </w:t>
      </w:r>
      <w:r w:rsidR="00C67F1E" w:rsidRPr="000C74C3">
        <w:rPr>
          <w:rFonts w:cstheme="minorHAnsi"/>
          <w:bCs/>
          <w:sz w:val="24"/>
          <w:szCs w:val="24"/>
        </w:rPr>
        <w:t>of</w:t>
      </w:r>
      <w:r w:rsidR="00257262" w:rsidRPr="000C74C3">
        <w:rPr>
          <w:rFonts w:cstheme="minorHAnsi"/>
          <w:bCs/>
          <w:sz w:val="24"/>
          <w:szCs w:val="24"/>
        </w:rPr>
        <w:t xml:space="preserve"> maize, 2 litres cooking oil, </w:t>
      </w:r>
      <w:r w:rsidR="00C67F1E" w:rsidRPr="000C74C3">
        <w:rPr>
          <w:rFonts w:cstheme="minorHAnsi"/>
          <w:bCs/>
          <w:sz w:val="24"/>
          <w:szCs w:val="24"/>
        </w:rPr>
        <w:t>and 1</w:t>
      </w:r>
      <w:r w:rsidR="00257262" w:rsidRPr="000C74C3">
        <w:rPr>
          <w:rFonts w:cstheme="minorHAnsi"/>
          <w:bCs/>
          <w:sz w:val="24"/>
          <w:szCs w:val="24"/>
        </w:rPr>
        <w:t>kg salt</w:t>
      </w:r>
      <w:r w:rsidR="00C67F1E" w:rsidRPr="000C74C3">
        <w:rPr>
          <w:rFonts w:cstheme="minorHAnsi"/>
          <w:bCs/>
          <w:sz w:val="24"/>
          <w:szCs w:val="24"/>
        </w:rPr>
        <w:t>. This</w:t>
      </w:r>
      <w:r w:rsidR="00873094">
        <w:rPr>
          <w:rFonts w:cstheme="minorHAnsi"/>
          <w:bCs/>
          <w:sz w:val="24"/>
          <w:szCs w:val="24"/>
        </w:rPr>
        <w:t xml:space="preserve"> food</w:t>
      </w:r>
      <w:r w:rsidR="00C67F1E" w:rsidRPr="000C74C3">
        <w:rPr>
          <w:rFonts w:cstheme="minorHAnsi"/>
          <w:bCs/>
          <w:sz w:val="24"/>
          <w:szCs w:val="24"/>
        </w:rPr>
        <w:t xml:space="preserve"> </w:t>
      </w:r>
      <w:r w:rsidR="00873094">
        <w:rPr>
          <w:rFonts w:cstheme="minorHAnsi"/>
          <w:bCs/>
          <w:sz w:val="24"/>
          <w:szCs w:val="24"/>
        </w:rPr>
        <w:t>is expected to last them for one month</w:t>
      </w:r>
      <w:r w:rsidR="00EB2A62">
        <w:rPr>
          <w:rFonts w:cstheme="minorHAnsi"/>
          <w:bCs/>
          <w:sz w:val="24"/>
          <w:szCs w:val="24"/>
        </w:rPr>
        <w:t>, thus</w:t>
      </w:r>
      <w:r w:rsidR="00873094">
        <w:rPr>
          <w:rFonts w:cstheme="minorHAnsi"/>
          <w:bCs/>
          <w:sz w:val="24"/>
          <w:szCs w:val="24"/>
        </w:rPr>
        <w:t xml:space="preserve"> safeguarding the </w:t>
      </w:r>
      <w:r w:rsidR="00257262" w:rsidRPr="000C74C3">
        <w:rPr>
          <w:rFonts w:cstheme="minorHAnsi"/>
          <w:bCs/>
          <w:sz w:val="24"/>
          <w:szCs w:val="24"/>
        </w:rPr>
        <w:t xml:space="preserve">nutritional health </w:t>
      </w:r>
      <w:r w:rsidR="00873094">
        <w:rPr>
          <w:rFonts w:cstheme="minorHAnsi"/>
          <w:bCs/>
          <w:sz w:val="24"/>
          <w:szCs w:val="24"/>
        </w:rPr>
        <w:t xml:space="preserve">needs </w:t>
      </w:r>
      <w:r w:rsidR="00257262" w:rsidRPr="000C74C3">
        <w:rPr>
          <w:rFonts w:cstheme="minorHAnsi"/>
          <w:bCs/>
          <w:sz w:val="24"/>
          <w:szCs w:val="24"/>
        </w:rPr>
        <w:t xml:space="preserve">of the </w:t>
      </w:r>
      <w:r w:rsidR="00C67F1E" w:rsidRPr="000C74C3">
        <w:rPr>
          <w:rFonts w:cstheme="minorHAnsi"/>
          <w:bCs/>
          <w:sz w:val="24"/>
          <w:szCs w:val="24"/>
        </w:rPr>
        <w:t xml:space="preserve">children and their </w:t>
      </w:r>
      <w:r w:rsidR="00257262" w:rsidRPr="000C74C3">
        <w:rPr>
          <w:rFonts w:cstheme="minorHAnsi"/>
          <w:bCs/>
          <w:sz w:val="24"/>
          <w:szCs w:val="24"/>
        </w:rPr>
        <w:t>caregivers</w:t>
      </w:r>
      <w:r w:rsidR="00C67F1E" w:rsidRPr="000C74C3">
        <w:rPr>
          <w:rFonts w:cstheme="minorHAnsi"/>
          <w:bCs/>
          <w:sz w:val="24"/>
          <w:szCs w:val="24"/>
        </w:rPr>
        <w:t xml:space="preserve">. </w:t>
      </w:r>
    </w:p>
    <w:p w14:paraId="6AED90B7" w14:textId="5AC958C5" w:rsidR="00F35975" w:rsidRDefault="00873094" w:rsidP="00257262">
      <w:pPr>
        <w:jc w:val="both"/>
        <w:rPr>
          <w:rFonts w:cstheme="minorHAnsi"/>
          <w:bCs/>
          <w:sz w:val="24"/>
          <w:szCs w:val="24"/>
        </w:rPr>
      </w:pPr>
      <w:r>
        <w:rPr>
          <w:rFonts w:cstheme="minorHAnsi"/>
          <w:bCs/>
          <w:sz w:val="24"/>
          <w:szCs w:val="24"/>
        </w:rPr>
        <w:t xml:space="preserve">However, despite this support </w:t>
      </w:r>
      <w:r w:rsidR="004A238C">
        <w:rPr>
          <w:rFonts w:cstheme="minorHAnsi"/>
          <w:bCs/>
          <w:sz w:val="24"/>
          <w:szCs w:val="24"/>
        </w:rPr>
        <w:t>and that provided through the government cash transfer program, all the</w:t>
      </w:r>
      <w:r w:rsidR="00470D0F" w:rsidRPr="000C74C3">
        <w:rPr>
          <w:rFonts w:cstheme="minorHAnsi"/>
          <w:bCs/>
          <w:sz w:val="24"/>
          <w:szCs w:val="24"/>
        </w:rPr>
        <w:t xml:space="preserve"> </w:t>
      </w:r>
      <w:r w:rsidR="004A238C">
        <w:rPr>
          <w:rFonts w:cstheme="minorHAnsi"/>
          <w:bCs/>
          <w:sz w:val="24"/>
          <w:szCs w:val="24"/>
        </w:rPr>
        <w:t xml:space="preserve">affected </w:t>
      </w:r>
      <w:r w:rsidR="00470D0F" w:rsidRPr="000C74C3">
        <w:rPr>
          <w:rFonts w:cstheme="minorHAnsi"/>
          <w:bCs/>
          <w:sz w:val="24"/>
          <w:szCs w:val="24"/>
        </w:rPr>
        <w:t xml:space="preserve">99 households </w:t>
      </w:r>
      <w:r>
        <w:rPr>
          <w:rFonts w:cstheme="minorHAnsi"/>
          <w:bCs/>
          <w:sz w:val="24"/>
          <w:szCs w:val="24"/>
        </w:rPr>
        <w:t>remain highly vulnerable and food insecure</w:t>
      </w:r>
      <w:r w:rsidR="002C0551">
        <w:rPr>
          <w:rFonts w:cstheme="minorHAnsi"/>
          <w:bCs/>
          <w:sz w:val="24"/>
          <w:szCs w:val="24"/>
        </w:rPr>
        <w:t xml:space="preserve"> as these households </w:t>
      </w:r>
      <w:r>
        <w:rPr>
          <w:rFonts w:cstheme="minorHAnsi"/>
          <w:bCs/>
          <w:sz w:val="24"/>
          <w:szCs w:val="24"/>
        </w:rPr>
        <w:t xml:space="preserve">have </w:t>
      </w:r>
      <w:r w:rsidR="005620EF">
        <w:rPr>
          <w:rFonts w:cstheme="minorHAnsi"/>
          <w:bCs/>
          <w:sz w:val="24"/>
          <w:szCs w:val="24"/>
        </w:rPr>
        <w:t xml:space="preserve">do </w:t>
      </w:r>
      <w:r>
        <w:rPr>
          <w:rFonts w:cstheme="minorHAnsi"/>
          <w:bCs/>
          <w:sz w:val="24"/>
          <w:szCs w:val="24"/>
        </w:rPr>
        <w:t>no</w:t>
      </w:r>
      <w:r w:rsidR="005620EF">
        <w:rPr>
          <w:rFonts w:cstheme="minorHAnsi"/>
          <w:bCs/>
          <w:sz w:val="24"/>
          <w:szCs w:val="24"/>
        </w:rPr>
        <w:t>t have adequate resources</w:t>
      </w:r>
      <w:r>
        <w:rPr>
          <w:rFonts w:cstheme="minorHAnsi"/>
          <w:bCs/>
          <w:sz w:val="24"/>
          <w:szCs w:val="24"/>
        </w:rPr>
        <w:t xml:space="preserve"> to immediate </w:t>
      </w:r>
      <w:r w:rsidR="005620EF">
        <w:rPr>
          <w:rFonts w:cstheme="minorHAnsi"/>
          <w:bCs/>
          <w:sz w:val="24"/>
          <w:szCs w:val="24"/>
        </w:rPr>
        <w:t xml:space="preserve">their </w:t>
      </w:r>
      <w:r>
        <w:rPr>
          <w:rFonts w:cstheme="minorHAnsi"/>
          <w:bCs/>
          <w:sz w:val="24"/>
          <w:szCs w:val="24"/>
        </w:rPr>
        <w:t>basic needs</w:t>
      </w:r>
      <w:r w:rsidR="002C0551">
        <w:rPr>
          <w:rFonts w:cstheme="minorHAnsi"/>
          <w:bCs/>
          <w:sz w:val="24"/>
          <w:szCs w:val="24"/>
        </w:rPr>
        <w:t xml:space="preserve">. </w:t>
      </w:r>
      <w:r>
        <w:rPr>
          <w:rFonts w:cstheme="minorHAnsi"/>
          <w:bCs/>
          <w:sz w:val="24"/>
          <w:szCs w:val="24"/>
        </w:rPr>
        <w:t xml:space="preserve"> </w:t>
      </w:r>
      <w:r w:rsidR="002C0551">
        <w:rPr>
          <w:rFonts w:cstheme="minorHAnsi"/>
          <w:bCs/>
          <w:sz w:val="24"/>
          <w:szCs w:val="24"/>
        </w:rPr>
        <w:t xml:space="preserve">They are in </w:t>
      </w:r>
      <w:r>
        <w:rPr>
          <w:rFonts w:cstheme="minorHAnsi"/>
          <w:bCs/>
          <w:sz w:val="24"/>
          <w:szCs w:val="24"/>
        </w:rPr>
        <w:t xml:space="preserve">dire need for humanitarian aid </w:t>
      </w:r>
      <w:r w:rsidR="00F35975">
        <w:rPr>
          <w:rFonts w:cstheme="minorHAnsi"/>
          <w:bCs/>
          <w:sz w:val="24"/>
          <w:szCs w:val="24"/>
        </w:rPr>
        <w:t xml:space="preserve">to protect the children from hunger and other opportunistic effects due to displacement. </w:t>
      </w:r>
      <w:r w:rsidR="00D51349" w:rsidRPr="000C74C3">
        <w:rPr>
          <w:rFonts w:cstheme="minorHAnsi"/>
          <w:bCs/>
          <w:sz w:val="24"/>
          <w:szCs w:val="24"/>
        </w:rPr>
        <w:t>Most of the</w:t>
      </w:r>
      <w:r w:rsidR="00F35975">
        <w:rPr>
          <w:rFonts w:cstheme="minorHAnsi"/>
          <w:bCs/>
          <w:sz w:val="24"/>
          <w:szCs w:val="24"/>
        </w:rPr>
        <w:t>se</w:t>
      </w:r>
      <w:r w:rsidR="00D51349" w:rsidRPr="000C74C3">
        <w:rPr>
          <w:rFonts w:cstheme="minorHAnsi"/>
          <w:bCs/>
          <w:sz w:val="24"/>
          <w:szCs w:val="24"/>
        </w:rPr>
        <w:t xml:space="preserve"> households are still </w:t>
      </w:r>
      <w:r w:rsidR="00F35975">
        <w:rPr>
          <w:rFonts w:cstheme="minorHAnsi"/>
          <w:bCs/>
          <w:sz w:val="24"/>
          <w:szCs w:val="24"/>
        </w:rPr>
        <w:t xml:space="preserve">displaced and currently hosted at the </w:t>
      </w:r>
      <w:r w:rsidR="00C96D56" w:rsidRPr="000C74C3">
        <w:rPr>
          <w:rFonts w:cstheme="minorHAnsi"/>
          <w:bCs/>
          <w:sz w:val="24"/>
          <w:szCs w:val="24"/>
        </w:rPr>
        <w:t>Archers post catholic mission</w:t>
      </w:r>
      <w:r w:rsidR="00D51349" w:rsidRPr="000C74C3">
        <w:rPr>
          <w:rFonts w:cstheme="minorHAnsi"/>
          <w:bCs/>
          <w:sz w:val="24"/>
          <w:szCs w:val="24"/>
        </w:rPr>
        <w:t xml:space="preserve"> </w:t>
      </w:r>
      <w:r w:rsidR="00F35975">
        <w:rPr>
          <w:rFonts w:cstheme="minorHAnsi"/>
          <w:bCs/>
          <w:sz w:val="24"/>
          <w:szCs w:val="24"/>
        </w:rPr>
        <w:t xml:space="preserve">due to the fragile </w:t>
      </w:r>
      <w:r w:rsidR="00D51349" w:rsidRPr="000C74C3">
        <w:rPr>
          <w:rFonts w:cstheme="minorHAnsi"/>
          <w:bCs/>
          <w:sz w:val="24"/>
          <w:szCs w:val="24"/>
        </w:rPr>
        <w:t>situation</w:t>
      </w:r>
      <w:r w:rsidR="00F35975">
        <w:rPr>
          <w:rFonts w:cstheme="minorHAnsi"/>
          <w:bCs/>
          <w:sz w:val="24"/>
          <w:szCs w:val="24"/>
        </w:rPr>
        <w:t xml:space="preserve"> the area.</w:t>
      </w:r>
    </w:p>
    <w:p w14:paraId="77EEDD8E" w14:textId="3F086DAE" w:rsidR="00332CA7" w:rsidRPr="00332CA7" w:rsidRDefault="00332CA7" w:rsidP="00257262">
      <w:pPr>
        <w:jc w:val="both"/>
        <w:rPr>
          <w:rFonts w:cstheme="minorHAnsi"/>
          <w:b/>
          <w:bCs/>
          <w:sz w:val="24"/>
          <w:szCs w:val="24"/>
        </w:rPr>
      </w:pPr>
      <w:r w:rsidRPr="00332CA7">
        <w:rPr>
          <w:rFonts w:cstheme="minorHAnsi"/>
          <w:b/>
          <w:bCs/>
          <w:sz w:val="24"/>
          <w:szCs w:val="24"/>
        </w:rPr>
        <w:t xml:space="preserve">Interventions </w:t>
      </w:r>
    </w:p>
    <w:tbl>
      <w:tblPr>
        <w:tblStyle w:val="TableGrid"/>
        <w:tblW w:w="9720" w:type="dxa"/>
        <w:tblInd w:w="-5" w:type="dxa"/>
        <w:tblLayout w:type="fixed"/>
        <w:tblLook w:val="04A0" w:firstRow="1" w:lastRow="0" w:firstColumn="1" w:lastColumn="0" w:noHBand="0" w:noVBand="1"/>
      </w:tblPr>
      <w:tblGrid>
        <w:gridCol w:w="4698"/>
        <w:gridCol w:w="1422"/>
        <w:gridCol w:w="1170"/>
        <w:gridCol w:w="1260"/>
        <w:gridCol w:w="1170"/>
      </w:tblGrid>
      <w:tr w:rsidR="003011E3" w:rsidRPr="003011E3" w14:paraId="10FCC9D4" w14:textId="77777777" w:rsidTr="00C57EA2">
        <w:trPr>
          <w:trHeight w:val="556"/>
        </w:trPr>
        <w:tc>
          <w:tcPr>
            <w:tcW w:w="4698" w:type="dxa"/>
            <w:shd w:val="clear" w:color="auto" w:fill="BFBFBF" w:themeFill="background1" w:themeFillShade="BF"/>
          </w:tcPr>
          <w:p w14:paraId="5FA37896" w14:textId="48B19AEC" w:rsidR="003011E3" w:rsidRPr="003011E3" w:rsidRDefault="003011E3" w:rsidP="00332CA7">
            <w:pPr>
              <w:tabs>
                <w:tab w:val="left" w:pos="580"/>
                <w:tab w:val="left" w:pos="581"/>
              </w:tabs>
              <w:spacing w:before="1"/>
              <w:outlineLvl w:val="0"/>
              <w:rPr>
                <w:rFonts w:cstheme="minorHAnsi"/>
                <w:b/>
                <w:sz w:val="24"/>
                <w:szCs w:val="24"/>
              </w:rPr>
            </w:pPr>
            <w:r>
              <w:rPr>
                <w:rFonts w:cstheme="minorHAnsi"/>
                <w:b/>
                <w:sz w:val="24"/>
                <w:szCs w:val="24"/>
              </w:rPr>
              <w:t xml:space="preserve">Activity </w:t>
            </w:r>
          </w:p>
        </w:tc>
        <w:tc>
          <w:tcPr>
            <w:tcW w:w="1422" w:type="dxa"/>
            <w:shd w:val="clear" w:color="auto" w:fill="BFBFBF" w:themeFill="background1" w:themeFillShade="BF"/>
          </w:tcPr>
          <w:p w14:paraId="1D560715" w14:textId="77777777" w:rsidR="003011E3" w:rsidRPr="003011E3" w:rsidRDefault="003011E3" w:rsidP="003011E3">
            <w:pPr>
              <w:tabs>
                <w:tab w:val="left" w:pos="580"/>
                <w:tab w:val="left" w:pos="581"/>
              </w:tabs>
              <w:spacing w:before="1"/>
              <w:jc w:val="right"/>
              <w:outlineLvl w:val="0"/>
              <w:rPr>
                <w:rFonts w:cstheme="minorHAnsi"/>
                <w:b/>
                <w:sz w:val="24"/>
                <w:szCs w:val="24"/>
              </w:rPr>
            </w:pPr>
            <w:r w:rsidRPr="003011E3">
              <w:rPr>
                <w:rFonts w:cstheme="minorHAnsi"/>
                <w:b/>
                <w:sz w:val="24"/>
                <w:szCs w:val="24"/>
              </w:rPr>
              <w:t>No. of Units</w:t>
            </w:r>
          </w:p>
        </w:tc>
        <w:tc>
          <w:tcPr>
            <w:tcW w:w="1170" w:type="dxa"/>
            <w:shd w:val="clear" w:color="auto" w:fill="BFBFBF" w:themeFill="background1" w:themeFillShade="BF"/>
          </w:tcPr>
          <w:p w14:paraId="5C3E3BB6" w14:textId="77777777" w:rsidR="003011E3" w:rsidRDefault="003011E3" w:rsidP="003011E3">
            <w:pPr>
              <w:tabs>
                <w:tab w:val="left" w:pos="580"/>
                <w:tab w:val="left" w:pos="581"/>
              </w:tabs>
              <w:spacing w:before="1"/>
              <w:jc w:val="right"/>
              <w:outlineLvl w:val="0"/>
              <w:rPr>
                <w:rFonts w:cstheme="minorHAnsi"/>
                <w:b/>
                <w:sz w:val="24"/>
                <w:szCs w:val="24"/>
              </w:rPr>
            </w:pPr>
            <w:r w:rsidRPr="003011E3">
              <w:rPr>
                <w:rFonts w:cstheme="minorHAnsi"/>
                <w:b/>
                <w:sz w:val="24"/>
                <w:szCs w:val="24"/>
              </w:rPr>
              <w:t>Unit Cost</w:t>
            </w:r>
          </w:p>
          <w:p w14:paraId="085A7C63" w14:textId="7EA0954F" w:rsidR="005620EF" w:rsidRPr="003011E3" w:rsidRDefault="008C2F06" w:rsidP="003011E3">
            <w:pPr>
              <w:tabs>
                <w:tab w:val="left" w:pos="580"/>
                <w:tab w:val="left" w:pos="581"/>
              </w:tabs>
              <w:spacing w:before="1"/>
              <w:jc w:val="right"/>
              <w:outlineLvl w:val="0"/>
              <w:rPr>
                <w:rFonts w:cstheme="minorHAnsi"/>
                <w:b/>
                <w:sz w:val="24"/>
                <w:szCs w:val="24"/>
              </w:rPr>
            </w:pPr>
            <w:r>
              <w:rPr>
                <w:rFonts w:cstheme="minorHAnsi"/>
                <w:b/>
                <w:sz w:val="24"/>
                <w:szCs w:val="24"/>
              </w:rPr>
              <w:t>USD</w:t>
            </w:r>
            <w:r w:rsidR="005620EF">
              <w:rPr>
                <w:rFonts w:cstheme="minorHAnsi"/>
                <w:b/>
                <w:sz w:val="24"/>
                <w:szCs w:val="24"/>
              </w:rPr>
              <w:t xml:space="preserve"> </w:t>
            </w:r>
          </w:p>
        </w:tc>
        <w:tc>
          <w:tcPr>
            <w:tcW w:w="1260" w:type="dxa"/>
            <w:shd w:val="clear" w:color="auto" w:fill="BFBFBF" w:themeFill="background1" w:themeFillShade="BF"/>
          </w:tcPr>
          <w:p w14:paraId="12628795" w14:textId="77777777" w:rsidR="003011E3" w:rsidRPr="003011E3" w:rsidRDefault="003011E3" w:rsidP="003011E3">
            <w:pPr>
              <w:tabs>
                <w:tab w:val="left" w:pos="580"/>
                <w:tab w:val="left" w:pos="581"/>
              </w:tabs>
              <w:spacing w:before="1"/>
              <w:jc w:val="right"/>
              <w:outlineLvl w:val="0"/>
              <w:rPr>
                <w:rFonts w:cstheme="minorHAnsi"/>
                <w:b/>
                <w:sz w:val="24"/>
                <w:szCs w:val="24"/>
              </w:rPr>
            </w:pPr>
            <w:r w:rsidRPr="003011E3">
              <w:rPr>
                <w:rFonts w:cstheme="minorHAnsi"/>
                <w:b/>
                <w:sz w:val="24"/>
                <w:szCs w:val="24"/>
              </w:rPr>
              <w:t>Frequency</w:t>
            </w:r>
          </w:p>
        </w:tc>
        <w:tc>
          <w:tcPr>
            <w:tcW w:w="1170" w:type="dxa"/>
            <w:shd w:val="clear" w:color="auto" w:fill="BFBFBF" w:themeFill="background1" w:themeFillShade="BF"/>
          </w:tcPr>
          <w:p w14:paraId="69197F93" w14:textId="77777777" w:rsidR="003011E3" w:rsidRDefault="003011E3" w:rsidP="003011E3">
            <w:pPr>
              <w:tabs>
                <w:tab w:val="left" w:pos="580"/>
                <w:tab w:val="left" w:pos="581"/>
              </w:tabs>
              <w:spacing w:before="1"/>
              <w:jc w:val="right"/>
              <w:outlineLvl w:val="0"/>
              <w:rPr>
                <w:rFonts w:cstheme="minorHAnsi"/>
                <w:b/>
                <w:sz w:val="24"/>
                <w:szCs w:val="24"/>
              </w:rPr>
            </w:pPr>
            <w:r w:rsidRPr="003011E3">
              <w:rPr>
                <w:rFonts w:cstheme="minorHAnsi"/>
                <w:b/>
                <w:sz w:val="24"/>
                <w:szCs w:val="24"/>
              </w:rPr>
              <w:t>Total</w:t>
            </w:r>
          </w:p>
          <w:p w14:paraId="68F819A5" w14:textId="07C11F06" w:rsidR="005620EF" w:rsidRPr="003011E3" w:rsidRDefault="008C2F06" w:rsidP="003011E3">
            <w:pPr>
              <w:tabs>
                <w:tab w:val="left" w:pos="580"/>
                <w:tab w:val="left" w:pos="581"/>
              </w:tabs>
              <w:spacing w:before="1"/>
              <w:jc w:val="right"/>
              <w:outlineLvl w:val="0"/>
              <w:rPr>
                <w:rFonts w:cstheme="minorHAnsi"/>
                <w:b/>
                <w:sz w:val="24"/>
                <w:szCs w:val="24"/>
              </w:rPr>
            </w:pPr>
            <w:r>
              <w:rPr>
                <w:rFonts w:cstheme="minorHAnsi"/>
                <w:b/>
                <w:sz w:val="24"/>
                <w:szCs w:val="24"/>
              </w:rPr>
              <w:t>USD</w:t>
            </w:r>
          </w:p>
        </w:tc>
      </w:tr>
      <w:tr w:rsidR="003011E3" w:rsidRPr="00332CA7" w14:paraId="58D5EA2C" w14:textId="77777777" w:rsidTr="00C57EA2">
        <w:trPr>
          <w:trHeight w:val="262"/>
        </w:trPr>
        <w:tc>
          <w:tcPr>
            <w:tcW w:w="4698" w:type="dxa"/>
          </w:tcPr>
          <w:p w14:paraId="015523B1" w14:textId="6B7E80E3" w:rsidR="003011E3" w:rsidRPr="003011E3" w:rsidRDefault="003011E3" w:rsidP="00332CA7">
            <w:pPr>
              <w:tabs>
                <w:tab w:val="left" w:pos="580"/>
                <w:tab w:val="left" w:pos="581"/>
              </w:tabs>
              <w:spacing w:before="1"/>
              <w:jc w:val="both"/>
              <w:outlineLvl w:val="0"/>
              <w:rPr>
                <w:rFonts w:cstheme="minorHAnsi"/>
                <w:bCs/>
                <w:sz w:val="24"/>
                <w:szCs w:val="24"/>
              </w:rPr>
            </w:pPr>
            <w:r w:rsidRPr="003011E3">
              <w:rPr>
                <w:rFonts w:cstheme="minorHAnsi"/>
                <w:bCs/>
                <w:sz w:val="24"/>
                <w:szCs w:val="24"/>
              </w:rPr>
              <w:t>Purchase and distribute dry foods to 80 af</w:t>
            </w:r>
            <w:r w:rsidR="00C57EA2">
              <w:rPr>
                <w:rFonts w:cstheme="minorHAnsi"/>
                <w:bCs/>
                <w:sz w:val="24"/>
                <w:szCs w:val="24"/>
              </w:rPr>
              <w:t xml:space="preserve">fected households </w:t>
            </w:r>
          </w:p>
        </w:tc>
        <w:tc>
          <w:tcPr>
            <w:tcW w:w="1422" w:type="dxa"/>
          </w:tcPr>
          <w:p w14:paraId="3A46F0ED" w14:textId="2B4A2E7F" w:rsidR="003011E3" w:rsidRPr="003011E3" w:rsidRDefault="003011E3" w:rsidP="003011E3">
            <w:pPr>
              <w:tabs>
                <w:tab w:val="left" w:pos="580"/>
                <w:tab w:val="left" w:pos="581"/>
              </w:tabs>
              <w:spacing w:before="1"/>
              <w:jc w:val="right"/>
              <w:outlineLvl w:val="0"/>
              <w:rPr>
                <w:rFonts w:cstheme="minorHAnsi"/>
                <w:bCs/>
                <w:sz w:val="24"/>
                <w:szCs w:val="24"/>
              </w:rPr>
            </w:pPr>
            <w:r w:rsidRPr="003011E3">
              <w:rPr>
                <w:rFonts w:cstheme="minorHAnsi"/>
                <w:bCs/>
                <w:sz w:val="24"/>
                <w:szCs w:val="24"/>
              </w:rPr>
              <w:t>80</w:t>
            </w:r>
            <w:r w:rsidR="005620EF">
              <w:rPr>
                <w:rFonts w:cstheme="minorHAnsi"/>
                <w:bCs/>
                <w:sz w:val="24"/>
                <w:szCs w:val="24"/>
              </w:rPr>
              <w:t xml:space="preserve"> HH</w:t>
            </w:r>
          </w:p>
        </w:tc>
        <w:tc>
          <w:tcPr>
            <w:tcW w:w="1170" w:type="dxa"/>
          </w:tcPr>
          <w:p w14:paraId="4E9593B5" w14:textId="4AC4DC3B" w:rsidR="003011E3" w:rsidRPr="003011E3" w:rsidRDefault="008C2F06" w:rsidP="008C2F06">
            <w:pPr>
              <w:tabs>
                <w:tab w:val="left" w:pos="580"/>
                <w:tab w:val="left" w:pos="581"/>
              </w:tabs>
              <w:spacing w:before="1"/>
              <w:outlineLvl w:val="0"/>
              <w:rPr>
                <w:rFonts w:cstheme="minorHAnsi"/>
                <w:bCs/>
                <w:sz w:val="24"/>
                <w:szCs w:val="24"/>
              </w:rPr>
            </w:pPr>
            <w:r>
              <w:rPr>
                <w:rFonts w:cstheme="minorHAnsi"/>
                <w:bCs/>
                <w:sz w:val="24"/>
                <w:szCs w:val="24"/>
              </w:rPr>
              <w:t>45.64</w:t>
            </w:r>
          </w:p>
        </w:tc>
        <w:tc>
          <w:tcPr>
            <w:tcW w:w="1260" w:type="dxa"/>
          </w:tcPr>
          <w:p w14:paraId="5B50635D" w14:textId="77777777" w:rsidR="003011E3" w:rsidRPr="003011E3" w:rsidRDefault="003011E3" w:rsidP="003011E3">
            <w:pPr>
              <w:tabs>
                <w:tab w:val="left" w:pos="580"/>
                <w:tab w:val="left" w:pos="581"/>
              </w:tabs>
              <w:spacing w:before="1"/>
              <w:jc w:val="right"/>
              <w:outlineLvl w:val="0"/>
              <w:rPr>
                <w:rFonts w:cstheme="minorHAnsi"/>
                <w:bCs/>
                <w:sz w:val="24"/>
                <w:szCs w:val="24"/>
              </w:rPr>
            </w:pPr>
            <w:r w:rsidRPr="003011E3">
              <w:rPr>
                <w:rFonts w:cstheme="minorHAnsi"/>
                <w:bCs/>
                <w:sz w:val="24"/>
                <w:szCs w:val="24"/>
              </w:rPr>
              <w:t>1</w:t>
            </w:r>
          </w:p>
        </w:tc>
        <w:tc>
          <w:tcPr>
            <w:tcW w:w="1170" w:type="dxa"/>
          </w:tcPr>
          <w:p w14:paraId="3600D41B" w14:textId="3E1E6C4B" w:rsidR="003011E3" w:rsidRPr="003011E3" w:rsidRDefault="008C2F06" w:rsidP="003011E3">
            <w:pPr>
              <w:tabs>
                <w:tab w:val="left" w:pos="580"/>
                <w:tab w:val="left" w:pos="581"/>
              </w:tabs>
              <w:spacing w:before="1"/>
              <w:jc w:val="right"/>
              <w:outlineLvl w:val="0"/>
              <w:rPr>
                <w:rFonts w:cstheme="minorHAnsi"/>
                <w:bCs/>
                <w:sz w:val="24"/>
                <w:szCs w:val="24"/>
              </w:rPr>
            </w:pPr>
            <w:r>
              <w:rPr>
                <w:rFonts w:cstheme="minorHAnsi"/>
                <w:bCs/>
                <w:sz w:val="24"/>
                <w:szCs w:val="24"/>
              </w:rPr>
              <w:t>3,651</w:t>
            </w:r>
          </w:p>
        </w:tc>
      </w:tr>
      <w:tr w:rsidR="003011E3" w:rsidRPr="003011E3" w14:paraId="4F2274FD" w14:textId="77777777" w:rsidTr="00C57EA2">
        <w:trPr>
          <w:trHeight w:val="277"/>
        </w:trPr>
        <w:tc>
          <w:tcPr>
            <w:tcW w:w="4698" w:type="dxa"/>
            <w:shd w:val="clear" w:color="auto" w:fill="BFBFBF" w:themeFill="background1" w:themeFillShade="BF"/>
          </w:tcPr>
          <w:p w14:paraId="691A4D04" w14:textId="50F5C933" w:rsidR="003011E3" w:rsidRPr="003011E3" w:rsidRDefault="003011E3" w:rsidP="00332CA7">
            <w:pPr>
              <w:tabs>
                <w:tab w:val="left" w:pos="580"/>
                <w:tab w:val="left" w:pos="581"/>
              </w:tabs>
              <w:spacing w:before="1"/>
              <w:outlineLvl w:val="0"/>
              <w:rPr>
                <w:rFonts w:cstheme="minorHAnsi"/>
                <w:b/>
                <w:sz w:val="24"/>
                <w:szCs w:val="24"/>
              </w:rPr>
            </w:pPr>
            <w:r>
              <w:rPr>
                <w:rFonts w:cstheme="minorHAnsi"/>
                <w:b/>
                <w:sz w:val="24"/>
                <w:szCs w:val="24"/>
              </w:rPr>
              <w:t>Total</w:t>
            </w:r>
          </w:p>
        </w:tc>
        <w:tc>
          <w:tcPr>
            <w:tcW w:w="1422" w:type="dxa"/>
            <w:shd w:val="clear" w:color="auto" w:fill="BFBFBF" w:themeFill="background1" w:themeFillShade="BF"/>
          </w:tcPr>
          <w:p w14:paraId="31098F6F" w14:textId="30A5D1A0" w:rsidR="003011E3" w:rsidRPr="003011E3" w:rsidRDefault="00C57EA2" w:rsidP="003011E3">
            <w:pPr>
              <w:tabs>
                <w:tab w:val="left" w:pos="580"/>
                <w:tab w:val="left" w:pos="581"/>
              </w:tabs>
              <w:spacing w:before="1"/>
              <w:jc w:val="right"/>
              <w:outlineLvl w:val="0"/>
              <w:rPr>
                <w:rFonts w:cstheme="minorHAnsi"/>
                <w:b/>
                <w:sz w:val="24"/>
                <w:szCs w:val="24"/>
              </w:rPr>
            </w:pPr>
            <w:r>
              <w:rPr>
                <w:rFonts w:cstheme="minorHAnsi"/>
                <w:b/>
                <w:sz w:val="24"/>
                <w:szCs w:val="24"/>
              </w:rPr>
              <w:t>80</w:t>
            </w:r>
            <w:r w:rsidR="005620EF">
              <w:rPr>
                <w:rFonts w:cstheme="minorHAnsi"/>
                <w:b/>
                <w:sz w:val="24"/>
                <w:szCs w:val="24"/>
              </w:rPr>
              <w:t xml:space="preserve"> HH</w:t>
            </w:r>
          </w:p>
        </w:tc>
        <w:tc>
          <w:tcPr>
            <w:tcW w:w="1170" w:type="dxa"/>
            <w:shd w:val="clear" w:color="auto" w:fill="BFBFBF" w:themeFill="background1" w:themeFillShade="BF"/>
          </w:tcPr>
          <w:p w14:paraId="56D06E43" w14:textId="77777777" w:rsidR="003011E3" w:rsidRPr="003011E3" w:rsidRDefault="003011E3" w:rsidP="003011E3">
            <w:pPr>
              <w:tabs>
                <w:tab w:val="left" w:pos="580"/>
                <w:tab w:val="left" w:pos="581"/>
              </w:tabs>
              <w:spacing w:before="1"/>
              <w:jc w:val="right"/>
              <w:outlineLvl w:val="0"/>
              <w:rPr>
                <w:rFonts w:cstheme="minorHAnsi"/>
                <w:b/>
                <w:sz w:val="24"/>
                <w:szCs w:val="24"/>
              </w:rPr>
            </w:pPr>
          </w:p>
        </w:tc>
        <w:tc>
          <w:tcPr>
            <w:tcW w:w="1260" w:type="dxa"/>
            <w:shd w:val="clear" w:color="auto" w:fill="BFBFBF" w:themeFill="background1" w:themeFillShade="BF"/>
          </w:tcPr>
          <w:p w14:paraId="1522F17C" w14:textId="77777777" w:rsidR="003011E3" w:rsidRPr="003011E3" w:rsidRDefault="003011E3" w:rsidP="003011E3">
            <w:pPr>
              <w:tabs>
                <w:tab w:val="left" w:pos="580"/>
                <w:tab w:val="left" w:pos="581"/>
              </w:tabs>
              <w:spacing w:before="1"/>
              <w:jc w:val="right"/>
              <w:outlineLvl w:val="0"/>
              <w:rPr>
                <w:rFonts w:cstheme="minorHAnsi"/>
                <w:b/>
                <w:sz w:val="24"/>
                <w:szCs w:val="24"/>
              </w:rPr>
            </w:pPr>
          </w:p>
        </w:tc>
        <w:tc>
          <w:tcPr>
            <w:tcW w:w="1170" w:type="dxa"/>
            <w:shd w:val="clear" w:color="auto" w:fill="BFBFBF" w:themeFill="background1" w:themeFillShade="BF"/>
          </w:tcPr>
          <w:p w14:paraId="7896E029" w14:textId="576527E6" w:rsidR="003011E3" w:rsidRPr="003011E3" w:rsidRDefault="008C2F06" w:rsidP="00C57EA2">
            <w:pPr>
              <w:tabs>
                <w:tab w:val="left" w:pos="580"/>
                <w:tab w:val="left" w:pos="581"/>
              </w:tabs>
              <w:spacing w:before="1"/>
              <w:jc w:val="right"/>
              <w:outlineLvl w:val="0"/>
              <w:rPr>
                <w:rFonts w:cstheme="minorHAnsi"/>
                <w:b/>
                <w:sz w:val="24"/>
                <w:szCs w:val="24"/>
              </w:rPr>
            </w:pPr>
            <w:r>
              <w:rPr>
                <w:rFonts w:cstheme="minorHAnsi"/>
                <w:b/>
                <w:sz w:val="24"/>
                <w:szCs w:val="24"/>
              </w:rPr>
              <w:t>3,651</w:t>
            </w:r>
          </w:p>
        </w:tc>
      </w:tr>
    </w:tbl>
    <w:p w14:paraId="6F8682B0" w14:textId="77777777" w:rsidR="006F5AFB" w:rsidRDefault="006F5AFB" w:rsidP="002D519E">
      <w:pPr>
        <w:spacing w:after="0" w:line="240" w:lineRule="auto"/>
        <w:jc w:val="both"/>
        <w:rPr>
          <w:rFonts w:cstheme="minorHAnsi"/>
          <w:b/>
          <w:bCs/>
          <w:sz w:val="24"/>
          <w:szCs w:val="24"/>
        </w:rPr>
      </w:pPr>
    </w:p>
    <w:p w14:paraId="77DF96F5" w14:textId="57E73E2F" w:rsidR="003A24F8" w:rsidRPr="002C5733" w:rsidRDefault="002D519E" w:rsidP="002D519E">
      <w:pPr>
        <w:spacing w:after="0" w:line="240" w:lineRule="auto"/>
        <w:jc w:val="both"/>
        <w:rPr>
          <w:rFonts w:cstheme="minorHAnsi"/>
          <w:b/>
          <w:bCs/>
          <w:sz w:val="24"/>
          <w:szCs w:val="24"/>
        </w:rPr>
      </w:pPr>
      <w:r w:rsidRPr="0038220E">
        <w:rPr>
          <w:rFonts w:cstheme="minorHAnsi"/>
          <w:b/>
          <w:bCs/>
          <w:sz w:val="24"/>
          <w:szCs w:val="24"/>
        </w:rPr>
        <w:t>Challenges</w:t>
      </w:r>
    </w:p>
    <w:p w14:paraId="3900FE5D" w14:textId="25AF9175" w:rsidR="000066FC" w:rsidRPr="000066FC" w:rsidRDefault="000066FC" w:rsidP="000066FC">
      <w:pPr>
        <w:pStyle w:val="ListParagraph"/>
        <w:numPr>
          <w:ilvl w:val="0"/>
          <w:numId w:val="28"/>
        </w:numPr>
        <w:spacing w:after="0" w:line="240" w:lineRule="auto"/>
        <w:jc w:val="both"/>
        <w:rPr>
          <w:rFonts w:cstheme="minorHAnsi"/>
          <w:bCs/>
          <w:sz w:val="24"/>
          <w:szCs w:val="24"/>
        </w:rPr>
      </w:pPr>
      <w:r w:rsidRPr="000066FC">
        <w:rPr>
          <w:rFonts w:cstheme="minorHAnsi"/>
          <w:bCs/>
          <w:sz w:val="24"/>
          <w:szCs w:val="24"/>
        </w:rPr>
        <w:t xml:space="preserve">Politics, socio-cultural orientation, governance, drought, and unstable regional environment undermining sustainable peace. </w:t>
      </w:r>
    </w:p>
    <w:p w14:paraId="45C9A47F" w14:textId="21C7A552" w:rsidR="002C5733" w:rsidRPr="000066FC" w:rsidRDefault="002C5733" w:rsidP="000066FC">
      <w:pPr>
        <w:pStyle w:val="ListParagraph"/>
        <w:numPr>
          <w:ilvl w:val="0"/>
          <w:numId w:val="28"/>
        </w:numPr>
        <w:spacing w:after="0" w:line="240" w:lineRule="auto"/>
        <w:jc w:val="both"/>
        <w:rPr>
          <w:rFonts w:cstheme="minorHAnsi"/>
          <w:bCs/>
          <w:sz w:val="24"/>
          <w:szCs w:val="24"/>
        </w:rPr>
      </w:pPr>
      <w:r w:rsidRPr="000066FC">
        <w:rPr>
          <w:rFonts w:cstheme="minorHAnsi"/>
          <w:bCs/>
          <w:sz w:val="24"/>
          <w:szCs w:val="24"/>
        </w:rPr>
        <w:t xml:space="preserve">Lack of agreed land use and range management plans to prevent sporadic violence on boundary disputes. </w:t>
      </w:r>
    </w:p>
    <w:p w14:paraId="45CD30C0" w14:textId="5D77D966" w:rsidR="00205BA0" w:rsidRDefault="00205BA0" w:rsidP="002C5733">
      <w:pPr>
        <w:pStyle w:val="ListParagraph"/>
        <w:numPr>
          <w:ilvl w:val="0"/>
          <w:numId w:val="28"/>
        </w:numPr>
        <w:spacing w:after="0" w:line="240" w:lineRule="auto"/>
        <w:jc w:val="both"/>
        <w:rPr>
          <w:rFonts w:cstheme="minorHAnsi"/>
          <w:bCs/>
          <w:sz w:val="24"/>
          <w:szCs w:val="24"/>
        </w:rPr>
      </w:pPr>
      <w:r w:rsidRPr="0038220E">
        <w:rPr>
          <w:rFonts w:cstheme="minorHAnsi"/>
          <w:bCs/>
          <w:sz w:val="24"/>
          <w:szCs w:val="24"/>
        </w:rPr>
        <w:t xml:space="preserve">Political </w:t>
      </w:r>
      <w:r w:rsidR="00F35975">
        <w:rPr>
          <w:rFonts w:cstheme="minorHAnsi"/>
          <w:bCs/>
          <w:sz w:val="24"/>
          <w:szCs w:val="24"/>
        </w:rPr>
        <w:t xml:space="preserve">alignment </w:t>
      </w:r>
      <w:r w:rsidRPr="0038220E">
        <w:rPr>
          <w:rFonts w:cstheme="minorHAnsi"/>
          <w:bCs/>
          <w:sz w:val="24"/>
          <w:szCs w:val="24"/>
        </w:rPr>
        <w:t>difference</w:t>
      </w:r>
      <w:r w:rsidR="00F35975">
        <w:rPr>
          <w:rFonts w:cstheme="minorHAnsi"/>
          <w:bCs/>
          <w:sz w:val="24"/>
          <w:szCs w:val="24"/>
        </w:rPr>
        <w:t>s</w:t>
      </w:r>
      <w:r w:rsidRPr="0038220E">
        <w:rPr>
          <w:rFonts w:cstheme="minorHAnsi"/>
          <w:bCs/>
          <w:sz w:val="24"/>
          <w:szCs w:val="24"/>
        </w:rPr>
        <w:t xml:space="preserve"> in the community resulting</w:t>
      </w:r>
      <w:r w:rsidR="00F35975">
        <w:rPr>
          <w:rFonts w:cstheme="minorHAnsi"/>
          <w:bCs/>
          <w:sz w:val="24"/>
          <w:szCs w:val="24"/>
        </w:rPr>
        <w:t xml:space="preserve"> in power struggle leading t</w:t>
      </w:r>
      <w:r w:rsidRPr="0038220E">
        <w:rPr>
          <w:rFonts w:cstheme="minorHAnsi"/>
          <w:bCs/>
          <w:sz w:val="24"/>
          <w:szCs w:val="24"/>
        </w:rPr>
        <w:t xml:space="preserve">o </w:t>
      </w:r>
      <w:r w:rsidR="00F35975">
        <w:rPr>
          <w:rFonts w:cstheme="minorHAnsi"/>
          <w:bCs/>
          <w:sz w:val="24"/>
          <w:szCs w:val="24"/>
        </w:rPr>
        <w:t xml:space="preserve">violent </w:t>
      </w:r>
      <w:r w:rsidRPr="0038220E">
        <w:rPr>
          <w:rFonts w:cstheme="minorHAnsi"/>
          <w:bCs/>
          <w:sz w:val="24"/>
          <w:szCs w:val="24"/>
        </w:rPr>
        <w:t>conflicts</w:t>
      </w:r>
      <w:r w:rsidR="002C5733" w:rsidRPr="0038220E">
        <w:rPr>
          <w:rFonts w:cstheme="minorHAnsi"/>
          <w:bCs/>
          <w:sz w:val="24"/>
          <w:szCs w:val="24"/>
        </w:rPr>
        <w:t>.</w:t>
      </w:r>
    </w:p>
    <w:p w14:paraId="1AF87731" w14:textId="6922B36A" w:rsidR="004D54A3" w:rsidRDefault="00F35975" w:rsidP="002C5733">
      <w:pPr>
        <w:pStyle w:val="ListParagraph"/>
        <w:numPr>
          <w:ilvl w:val="0"/>
          <w:numId w:val="28"/>
        </w:numPr>
        <w:spacing w:after="0" w:line="240" w:lineRule="auto"/>
        <w:jc w:val="both"/>
        <w:rPr>
          <w:rFonts w:cstheme="minorHAnsi"/>
          <w:bCs/>
          <w:sz w:val="24"/>
          <w:szCs w:val="24"/>
        </w:rPr>
      </w:pPr>
      <w:r>
        <w:rPr>
          <w:rFonts w:cstheme="minorHAnsi"/>
          <w:bCs/>
          <w:sz w:val="24"/>
          <w:szCs w:val="24"/>
        </w:rPr>
        <w:t xml:space="preserve">Compromised </w:t>
      </w:r>
      <w:r w:rsidR="004D54A3">
        <w:rPr>
          <w:rFonts w:cstheme="minorHAnsi"/>
          <w:bCs/>
          <w:sz w:val="24"/>
          <w:szCs w:val="24"/>
        </w:rPr>
        <w:t>trust due to suspicion of intent and lack of political good will from the local leaders.</w:t>
      </w:r>
    </w:p>
    <w:p w14:paraId="35F7AC73" w14:textId="38EFA624" w:rsidR="004D54A3" w:rsidRPr="0038220E" w:rsidRDefault="004D54A3" w:rsidP="002C5733">
      <w:pPr>
        <w:pStyle w:val="ListParagraph"/>
        <w:numPr>
          <w:ilvl w:val="0"/>
          <w:numId w:val="28"/>
        </w:numPr>
        <w:spacing w:after="0" w:line="240" w:lineRule="auto"/>
        <w:jc w:val="both"/>
        <w:rPr>
          <w:rFonts w:cstheme="minorHAnsi"/>
          <w:bCs/>
          <w:sz w:val="24"/>
          <w:szCs w:val="24"/>
        </w:rPr>
      </w:pPr>
      <w:r>
        <w:rPr>
          <w:rFonts w:cstheme="minorHAnsi"/>
          <w:bCs/>
          <w:sz w:val="24"/>
          <w:szCs w:val="24"/>
        </w:rPr>
        <w:t>The</w:t>
      </w:r>
      <w:r w:rsidR="00F35975">
        <w:rPr>
          <w:rFonts w:cstheme="minorHAnsi"/>
          <w:bCs/>
          <w:sz w:val="24"/>
          <w:szCs w:val="24"/>
        </w:rPr>
        <w:t xml:space="preserve"> existence of m</w:t>
      </w:r>
      <w:r>
        <w:rPr>
          <w:rFonts w:cstheme="minorHAnsi"/>
          <w:bCs/>
          <w:sz w:val="24"/>
          <w:szCs w:val="24"/>
        </w:rPr>
        <w:t>ultiple hazards in the area</w:t>
      </w:r>
      <w:r w:rsidR="00F35975">
        <w:rPr>
          <w:rFonts w:cstheme="minorHAnsi"/>
          <w:bCs/>
          <w:sz w:val="24"/>
          <w:szCs w:val="24"/>
        </w:rPr>
        <w:t xml:space="preserve">; </w:t>
      </w:r>
      <w:r>
        <w:rPr>
          <w:rFonts w:cstheme="minorHAnsi"/>
          <w:bCs/>
          <w:sz w:val="24"/>
          <w:szCs w:val="24"/>
        </w:rPr>
        <w:t>desert locust invasion, floods and conflict at the same time exacerbating the vulnerability of the community.</w:t>
      </w:r>
    </w:p>
    <w:p w14:paraId="081ED60C" w14:textId="77777777" w:rsidR="00E3658E" w:rsidRDefault="00E3658E" w:rsidP="003829F4">
      <w:pPr>
        <w:spacing w:after="0" w:line="240" w:lineRule="auto"/>
        <w:jc w:val="both"/>
        <w:rPr>
          <w:rFonts w:cstheme="minorHAnsi"/>
          <w:b/>
          <w:bCs/>
          <w:sz w:val="24"/>
          <w:szCs w:val="24"/>
        </w:rPr>
      </w:pPr>
    </w:p>
    <w:p w14:paraId="64115271" w14:textId="783741B0" w:rsidR="003829F4" w:rsidRPr="002645C3" w:rsidRDefault="003829F4" w:rsidP="003829F4">
      <w:pPr>
        <w:spacing w:after="0" w:line="240" w:lineRule="auto"/>
        <w:jc w:val="both"/>
        <w:rPr>
          <w:rFonts w:cstheme="minorHAnsi"/>
          <w:b/>
          <w:bCs/>
          <w:sz w:val="24"/>
          <w:szCs w:val="24"/>
        </w:rPr>
      </w:pPr>
      <w:r w:rsidRPr="002645C3">
        <w:rPr>
          <w:rFonts w:cstheme="minorHAnsi"/>
          <w:b/>
          <w:bCs/>
          <w:sz w:val="24"/>
          <w:szCs w:val="24"/>
        </w:rPr>
        <w:t>Below Sections</w:t>
      </w:r>
      <w:r w:rsidR="00AF7EB8">
        <w:rPr>
          <w:rFonts w:cstheme="minorHAnsi"/>
          <w:b/>
          <w:bCs/>
          <w:sz w:val="24"/>
          <w:szCs w:val="24"/>
        </w:rPr>
        <w:t xml:space="preserve"> are </w:t>
      </w:r>
      <w:r w:rsidRPr="002645C3">
        <w:rPr>
          <w:rFonts w:cstheme="minorHAnsi"/>
          <w:b/>
          <w:bCs/>
          <w:sz w:val="24"/>
          <w:szCs w:val="24"/>
        </w:rPr>
        <w:t xml:space="preserve">for Internal Use Only </w:t>
      </w:r>
    </w:p>
    <w:p w14:paraId="1DDF1507" w14:textId="77777777" w:rsidR="00AF7EB8" w:rsidRDefault="00AF7EB8" w:rsidP="003829F4">
      <w:pPr>
        <w:spacing w:after="0" w:line="240" w:lineRule="auto"/>
        <w:jc w:val="both"/>
        <w:rPr>
          <w:rFonts w:cstheme="minorHAnsi"/>
          <w:b/>
          <w:bCs/>
          <w:sz w:val="24"/>
          <w:szCs w:val="24"/>
        </w:rPr>
      </w:pPr>
    </w:p>
    <w:p w14:paraId="09CCBD23" w14:textId="02C7D96B" w:rsidR="00FD71E2" w:rsidRPr="000E08D2" w:rsidRDefault="00AF7EB8" w:rsidP="000E08D2">
      <w:pPr>
        <w:pStyle w:val="ListParagraph"/>
        <w:numPr>
          <w:ilvl w:val="0"/>
          <w:numId w:val="25"/>
        </w:numPr>
        <w:spacing w:after="0" w:line="240" w:lineRule="auto"/>
        <w:jc w:val="both"/>
        <w:rPr>
          <w:rFonts w:cstheme="minorHAnsi"/>
          <w:b/>
          <w:bCs/>
          <w:sz w:val="24"/>
          <w:szCs w:val="24"/>
        </w:rPr>
      </w:pPr>
      <w:r w:rsidRPr="008D3722">
        <w:rPr>
          <w:rFonts w:cstheme="minorHAnsi"/>
          <w:b/>
          <w:bCs/>
          <w:sz w:val="24"/>
          <w:szCs w:val="24"/>
        </w:rPr>
        <w:t>Security and Logistics</w:t>
      </w:r>
      <w:r w:rsidR="003552E0" w:rsidRPr="008D3722">
        <w:rPr>
          <w:rFonts w:cstheme="minorHAnsi"/>
          <w:b/>
          <w:bCs/>
          <w:sz w:val="24"/>
          <w:szCs w:val="24"/>
        </w:rPr>
        <w:t xml:space="preserve">: </w:t>
      </w:r>
      <w:r w:rsidR="00FD71E2" w:rsidRPr="008D3722">
        <w:rPr>
          <w:rFonts w:cstheme="minorHAnsi"/>
          <w:sz w:val="24"/>
          <w:szCs w:val="24"/>
        </w:rPr>
        <w:t xml:space="preserve">Heavy presence of security personnel with armored vehicles have been reported around </w:t>
      </w:r>
      <w:r w:rsidR="00C57EA2">
        <w:rPr>
          <w:rFonts w:cstheme="minorHAnsi"/>
          <w:sz w:val="24"/>
          <w:szCs w:val="24"/>
        </w:rPr>
        <w:t>Ngaremara</w:t>
      </w:r>
      <w:r w:rsidR="00FD71E2" w:rsidRPr="008D3722">
        <w:rPr>
          <w:rFonts w:cstheme="minorHAnsi"/>
          <w:sz w:val="24"/>
          <w:szCs w:val="24"/>
        </w:rPr>
        <w:t xml:space="preserve"> villages on mission to recover the stolen livestock and probably on disarmament exercise following </w:t>
      </w:r>
      <w:r w:rsidR="00D31AA4" w:rsidRPr="008D3722">
        <w:rPr>
          <w:rFonts w:cstheme="minorHAnsi"/>
          <w:sz w:val="24"/>
          <w:szCs w:val="24"/>
        </w:rPr>
        <w:t xml:space="preserve">the </w:t>
      </w:r>
      <w:r w:rsidR="00FD71E2" w:rsidRPr="008D3722">
        <w:rPr>
          <w:rFonts w:cstheme="minorHAnsi"/>
          <w:sz w:val="24"/>
          <w:szCs w:val="24"/>
        </w:rPr>
        <w:t xml:space="preserve">series of </w:t>
      </w:r>
      <w:r w:rsidR="00D31AA4" w:rsidRPr="008D3722">
        <w:rPr>
          <w:rFonts w:cstheme="minorHAnsi"/>
          <w:sz w:val="24"/>
          <w:szCs w:val="24"/>
        </w:rPr>
        <w:t xml:space="preserve">intercommunal </w:t>
      </w:r>
      <w:r w:rsidR="00FD71E2" w:rsidRPr="008D3722">
        <w:rPr>
          <w:rFonts w:cstheme="minorHAnsi"/>
          <w:sz w:val="24"/>
          <w:szCs w:val="24"/>
        </w:rPr>
        <w:t xml:space="preserve">attacks between Turkana and Samburu communities </w:t>
      </w:r>
      <w:r w:rsidR="00D31AA4" w:rsidRPr="008D3722">
        <w:rPr>
          <w:rFonts w:cstheme="minorHAnsi"/>
          <w:sz w:val="24"/>
          <w:szCs w:val="24"/>
        </w:rPr>
        <w:t>which</w:t>
      </w:r>
      <w:r w:rsidR="00FD71E2" w:rsidRPr="008D3722">
        <w:rPr>
          <w:rFonts w:cstheme="minorHAnsi"/>
          <w:sz w:val="24"/>
          <w:szCs w:val="24"/>
        </w:rPr>
        <w:t xml:space="preserve"> ha</w:t>
      </w:r>
      <w:r w:rsidR="00D31AA4" w:rsidRPr="008D3722">
        <w:rPr>
          <w:rFonts w:cstheme="minorHAnsi"/>
          <w:sz w:val="24"/>
          <w:szCs w:val="24"/>
        </w:rPr>
        <w:t xml:space="preserve">ve </w:t>
      </w:r>
      <w:r w:rsidR="00FD71E2" w:rsidRPr="008D3722">
        <w:rPr>
          <w:rFonts w:cstheme="minorHAnsi"/>
          <w:sz w:val="24"/>
          <w:szCs w:val="24"/>
        </w:rPr>
        <w:t xml:space="preserve">resulted to the killings </w:t>
      </w:r>
      <w:r w:rsidR="00C57EA2">
        <w:rPr>
          <w:rFonts w:cstheme="minorHAnsi"/>
          <w:sz w:val="24"/>
          <w:szCs w:val="24"/>
        </w:rPr>
        <w:t>and displacement of population from their homesteads</w:t>
      </w:r>
      <w:r w:rsidR="00FD71E2" w:rsidRPr="008D3722">
        <w:rPr>
          <w:rFonts w:cstheme="minorHAnsi"/>
          <w:sz w:val="24"/>
          <w:szCs w:val="24"/>
        </w:rPr>
        <w:t>.</w:t>
      </w:r>
      <w:r w:rsidR="00FD71E2" w:rsidRPr="00C57EA2">
        <w:rPr>
          <w:rFonts w:cstheme="minorHAnsi"/>
          <w:sz w:val="24"/>
          <w:szCs w:val="24"/>
        </w:rPr>
        <w:t xml:space="preserve"> Community members are claiming to have been harassed by security personnel present in the area</w:t>
      </w:r>
      <w:r w:rsidR="00C57EA2">
        <w:rPr>
          <w:rFonts w:cstheme="minorHAnsi"/>
          <w:sz w:val="24"/>
          <w:szCs w:val="24"/>
        </w:rPr>
        <w:t>.</w:t>
      </w:r>
      <w:r w:rsidR="00FD71E2" w:rsidRPr="00C57EA2">
        <w:rPr>
          <w:rFonts w:cstheme="minorHAnsi"/>
          <w:sz w:val="24"/>
          <w:szCs w:val="24"/>
        </w:rPr>
        <w:t xml:space="preserve"> </w:t>
      </w:r>
    </w:p>
    <w:p w14:paraId="5FF7EF85" w14:textId="26CED9C0" w:rsidR="009F5665" w:rsidRPr="000E08D2" w:rsidRDefault="00AF7EB8" w:rsidP="00633232">
      <w:pPr>
        <w:pStyle w:val="ListParagraph"/>
        <w:numPr>
          <w:ilvl w:val="0"/>
          <w:numId w:val="25"/>
        </w:numPr>
        <w:spacing w:after="0" w:line="240" w:lineRule="auto"/>
        <w:jc w:val="both"/>
        <w:rPr>
          <w:rFonts w:cstheme="minorHAnsi"/>
          <w:b/>
          <w:bCs/>
          <w:sz w:val="24"/>
          <w:szCs w:val="24"/>
        </w:rPr>
      </w:pPr>
      <w:r w:rsidRPr="008D3722">
        <w:rPr>
          <w:rFonts w:cstheme="minorHAnsi"/>
          <w:b/>
          <w:bCs/>
          <w:sz w:val="24"/>
          <w:szCs w:val="24"/>
        </w:rPr>
        <w:lastRenderedPageBreak/>
        <w:t>Partnership and Coordination</w:t>
      </w:r>
      <w:r w:rsidR="006240E9" w:rsidRPr="008D3722">
        <w:rPr>
          <w:rFonts w:cstheme="minorHAnsi"/>
          <w:b/>
          <w:bCs/>
          <w:sz w:val="24"/>
          <w:szCs w:val="24"/>
        </w:rPr>
        <w:t>:</w:t>
      </w:r>
      <w:r w:rsidR="006240E9" w:rsidRPr="008D3722">
        <w:t xml:space="preserve"> </w:t>
      </w:r>
      <w:r w:rsidR="006240E9" w:rsidRPr="008D3722">
        <w:rPr>
          <w:rFonts w:cstheme="minorHAnsi"/>
          <w:sz w:val="24"/>
          <w:szCs w:val="24"/>
        </w:rPr>
        <w:t>ChildFund Kenya and its local partner, Nawiri Child Development Program</w:t>
      </w:r>
      <w:r w:rsidR="00D31AA4" w:rsidRPr="008D3722">
        <w:rPr>
          <w:rFonts w:cstheme="minorHAnsi"/>
          <w:sz w:val="24"/>
          <w:szCs w:val="24"/>
        </w:rPr>
        <w:t>,</w:t>
      </w:r>
      <w:r w:rsidR="006240E9" w:rsidRPr="008D3722">
        <w:rPr>
          <w:rFonts w:cstheme="minorHAnsi"/>
          <w:sz w:val="24"/>
          <w:szCs w:val="24"/>
        </w:rPr>
        <w:t xml:space="preserve"> </w:t>
      </w:r>
      <w:r w:rsidR="00D31AA4" w:rsidRPr="008D3722">
        <w:rPr>
          <w:rFonts w:cstheme="minorHAnsi"/>
          <w:sz w:val="24"/>
          <w:szCs w:val="24"/>
        </w:rPr>
        <w:t>that</w:t>
      </w:r>
      <w:r w:rsidR="006240E9" w:rsidRPr="008D3722">
        <w:rPr>
          <w:rFonts w:cstheme="minorHAnsi"/>
          <w:sz w:val="24"/>
          <w:szCs w:val="24"/>
        </w:rPr>
        <w:t xml:space="preserve"> operate in </w:t>
      </w:r>
      <w:r w:rsidR="008A2F15">
        <w:rPr>
          <w:rFonts w:cstheme="minorHAnsi"/>
          <w:sz w:val="24"/>
          <w:szCs w:val="24"/>
        </w:rPr>
        <w:t>Isiolo county</w:t>
      </w:r>
      <w:r w:rsidR="00D31AA4" w:rsidRPr="008D3722">
        <w:rPr>
          <w:rFonts w:cstheme="minorHAnsi"/>
          <w:sz w:val="24"/>
          <w:szCs w:val="24"/>
        </w:rPr>
        <w:t xml:space="preserve"> respectively</w:t>
      </w:r>
      <w:r w:rsidR="006240E9" w:rsidRPr="008D3722">
        <w:rPr>
          <w:rFonts w:cstheme="minorHAnsi"/>
          <w:sz w:val="24"/>
          <w:szCs w:val="24"/>
        </w:rPr>
        <w:t xml:space="preserve"> continue to collaborate with </w:t>
      </w:r>
      <w:r w:rsidR="003552E0" w:rsidRPr="008D3722">
        <w:rPr>
          <w:rFonts w:cstheme="minorHAnsi"/>
          <w:sz w:val="24"/>
          <w:szCs w:val="24"/>
        </w:rPr>
        <w:t xml:space="preserve">both </w:t>
      </w:r>
      <w:r w:rsidR="006240E9" w:rsidRPr="008D3722">
        <w:rPr>
          <w:rFonts w:cstheme="minorHAnsi"/>
          <w:sz w:val="24"/>
          <w:szCs w:val="24"/>
        </w:rPr>
        <w:t xml:space="preserve">county and national government </w:t>
      </w:r>
      <w:r w:rsidR="003552E0" w:rsidRPr="008D3722">
        <w:rPr>
          <w:rFonts w:cstheme="minorHAnsi"/>
          <w:sz w:val="24"/>
          <w:szCs w:val="24"/>
        </w:rPr>
        <w:t>officials and</w:t>
      </w:r>
      <w:r w:rsidR="003552E0">
        <w:rPr>
          <w:rFonts w:cstheme="minorHAnsi"/>
          <w:sz w:val="24"/>
          <w:szCs w:val="24"/>
        </w:rPr>
        <w:t xml:space="preserve"> </w:t>
      </w:r>
      <w:r w:rsidR="003552E0" w:rsidRPr="003552E0">
        <w:rPr>
          <w:rFonts w:cstheme="minorHAnsi"/>
          <w:sz w:val="24"/>
          <w:szCs w:val="24"/>
        </w:rPr>
        <w:t>technical staff</w:t>
      </w:r>
      <w:r w:rsidR="006240E9">
        <w:rPr>
          <w:rFonts w:cstheme="minorHAnsi"/>
          <w:sz w:val="24"/>
          <w:szCs w:val="24"/>
        </w:rPr>
        <w:t>,</w:t>
      </w:r>
      <w:r w:rsidR="006240E9" w:rsidRPr="006240E9">
        <w:rPr>
          <w:rFonts w:cstheme="minorHAnsi"/>
          <w:sz w:val="24"/>
          <w:szCs w:val="24"/>
        </w:rPr>
        <w:t xml:space="preserve"> other Non-Governmental Organizations </w:t>
      </w:r>
      <w:proofErr w:type="gramStart"/>
      <w:r w:rsidR="003552E0">
        <w:rPr>
          <w:rFonts w:cstheme="minorHAnsi"/>
          <w:sz w:val="24"/>
          <w:szCs w:val="24"/>
        </w:rPr>
        <w:t>e.g.</w:t>
      </w:r>
      <w:proofErr w:type="gramEnd"/>
      <w:r w:rsidR="003552E0">
        <w:rPr>
          <w:rFonts w:cstheme="minorHAnsi"/>
          <w:sz w:val="24"/>
          <w:szCs w:val="24"/>
        </w:rPr>
        <w:t xml:space="preserve"> Kenya </w:t>
      </w:r>
      <w:r w:rsidR="003552E0" w:rsidRPr="003552E0">
        <w:rPr>
          <w:rFonts w:cstheme="minorHAnsi"/>
          <w:sz w:val="24"/>
          <w:szCs w:val="24"/>
        </w:rPr>
        <w:t>Red Cross</w:t>
      </w:r>
      <w:r w:rsidR="003552E0">
        <w:rPr>
          <w:rFonts w:cstheme="minorHAnsi"/>
          <w:sz w:val="24"/>
          <w:szCs w:val="24"/>
        </w:rPr>
        <w:t>,</w:t>
      </w:r>
      <w:r w:rsidR="003552E0" w:rsidRPr="003552E0">
        <w:rPr>
          <w:rFonts w:cstheme="minorHAnsi"/>
          <w:sz w:val="24"/>
          <w:szCs w:val="24"/>
        </w:rPr>
        <w:t xml:space="preserve"> </w:t>
      </w:r>
      <w:r w:rsidR="009F5665">
        <w:rPr>
          <w:rFonts w:cstheme="minorHAnsi"/>
          <w:sz w:val="24"/>
          <w:szCs w:val="24"/>
        </w:rPr>
        <w:t>in ensuring that peace meetings take place.</w:t>
      </w:r>
    </w:p>
    <w:p w14:paraId="7B1D460C" w14:textId="1FCAF1E7" w:rsidR="00AF7EB8" w:rsidRPr="00633232" w:rsidRDefault="00AF7EB8" w:rsidP="00AF7EB8">
      <w:pPr>
        <w:pStyle w:val="ListParagraph"/>
        <w:numPr>
          <w:ilvl w:val="0"/>
          <w:numId w:val="25"/>
        </w:numPr>
        <w:spacing w:after="0" w:line="240" w:lineRule="auto"/>
        <w:jc w:val="both"/>
        <w:rPr>
          <w:rFonts w:cstheme="minorHAnsi"/>
          <w:sz w:val="24"/>
          <w:szCs w:val="24"/>
        </w:rPr>
      </w:pPr>
      <w:r>
        <w:rPr>
          <w:rFonts w:cstheme="minorHAnsi"/>
          <w:b/>
          <w:bCs/>
          <w:sz w:val="24"/>
          <w:szCs w:val="24"/>
        </w:rPr>
        <w:t>Staffing</w:t>
      </w:r>
      <w:r w:rsidR="006240E9">
        <w:rPr>
          <w:rFonts w:cstheme="minorHAnsi"/>
          <w:b/>
          <w:bCs/>
          <w:sz w:val="24"/>
          <w:szCs w:val="24"/>
        </w:rPr>
        <w:t xml:space="preserve">: </w:t>
      </w:r>
      <w:r w:rsidR="006240E9" w:rsidRPr="00633232">
        <w:rPr>
          <w:rFonts w:cstheme="minorHAnsi"/>
          <w:sz w:val="24"/>
          <w:szCs w:val="24"/>
        </w:rPr>
        <w:t>Ongoing emergency response efforts are currently supported by existing Country Office and LP staff.</w:t>
      </w:r>
    </w:p>
    <w:p w14:paraId="009B596B" w14:textId="77777777" w:rsidR="00AF7EB8" w:rsidRPr="00633232" w:rsidRDefault="00AF7EB8" w:rsidP="00633232">
      <w:pPr>
        <w:pStyle w:val="ListParagraph"/>
        <w:rPr>
          <w:rFonts w:cstheme="minorHAnsi"/>
          <w:b/>
          <w:bCs/>
          <w:sz w:val="24"/>
          <w:szCs w:val="24"/>
        </w:rPr>
      </w:pPr>
    </w:p>
    <w:p w14:paraId="294D0CC6" w14:textId="40E43DCF" w:rsidR="00AF7EB8" w:rsidRPr="00633232" w:rsidRDefault="00AF7EB8" w:rsidP="00633232">
      <w:pPr>
        <w:pStyle w:val="ListParagraph"/>
        <w:numPr>
          <w:ilvl w:val="0"/>
          <w:numId w:val="25"/>
        </w:numPr>
        <w:spacing w:after="0" w:line="240" w:lineRule="auto"/>
        <w:jc w:val="both"/>
        <w:rPr>
          <w:rFonts w:cstheme="minorHAnsi"/>
          <w:sz w:val="24"/>
          <w:szCs w:val="24"/>
        </w:rPr>
      </w:pPr>
      <w:r w:rsidRPr="00A21097">
        <w:rPr>
          <w:rFonts w:cstheme="minorHAnsi"/>
          <w:b/>
          <w:bCs/>
          <w:sz w:val="24"/>
          <w:szCs w:val="24"/>
        </w:rPr>
        <w:t>Donors</w:t>
      </w:r>
      <w:r w:rsidRPr="006240E9">
        <w:rPr>
          <w:rFonts w:cstheme="minorHAnsi"/>
          <w:b/>
          <w:bCs/>
          <w:sz w:val="24"/>
          <w:szCs w:val="24"/>
        </w:rPr>
        <w:t xml:space="preserve">: </w:t>
      </w:r>
      <w:r w:rsidR="000E08D2" w:rsidRPr="00633232">
        <w:rPr>
          <w:rFonts w:cstheme="minorHAnsi"/>
          <w:sz w:val="24"/>
          <w:szCs w:val="24"/>
        </w:rPr>
        <w:t>To date, ChildFund Kenya has utilized</w:t>
      </w:r>
      <w:r w:rsidR="000E08D2">
        <w:rPr>
          <w:rFonts w:cstheme="minorHAnsi"/>
          <w:sz w:val="24"/>
          <w:szCs w:val="24"/>
        </w:rPr>
        <w:t xml:space="preserve"> </w:t>
      </w:r>
      <w:r w:rsidR="000E08D2" w:rsidRPr="00633232">
        <w:rPr>
          <w:rFonts w:cstheme="minorHAnsi"/>
          <w:sz w:val="24"/>
          <w:szCs w:val="24"/>
        </w:rPr>
        <w:t>Ksh</w:t>
      </w:r>
      <w:r w:rsidR="000E08D2">
        <w:rPr>
          <w:rFonts w:cstheme="minorHAnsi"/>
          <w:sz w:val="24"/>
          <w:szCs w:val="24"/>
        </w:rPr>
        <w:t xml:space="preserve">2,366,310 </w:t>
      </w:r>
      <w:r w:rsidR="000E08D2" w:rsidRPr="00633232">
        <w:rPr>
          <w:rFonts w:cstheme="minorHAnsi"/>
          <w:sz w:val="24"/>
          <w:szCs w:val="24"/>
        </w:rPr>
        <w:t>(USD</w:t>
      </w:r>
      <w:r w:rsidR="000E08D2">
        <w:rPr>
          <w:rFonts w:cstheme="minorHAnsi"/>
          <w:sz w:val="24"/>
          <w:szCs w:val="24"/>
        </w:rPr>
        <w:t>23,663</w:t>
      </w:r>
      <w:r w:rsidR="000E08D2" w:rsidRPr="00633232">
        <w:rPr>
          <w:rFonts w:cstheme="minorHAnsi"/>
          <w:sz w:val="24"/>
          <w:szCs w:val="24"/>
        </w:rPr>
        <w:t>) to</w:t>
      </w:r>
      <w:r w:rsidR="000E08D2">
        <w:rPr>
          <w:rFonts w:cstheme="minorHAnsi"/>
          <w:sz w:val="24"/>
          <w:szCs w:val="24"/>
        </w:rPr>
        <w:t xml:space="preserve">wards </w:t>
      </w:r>
      <w:r w:rsidR="000E08D2" w:rsidRPr="00633232">
        <w:rPr>
          <w:rFonts w:cstheme="minorHAnsi"/>
          <w:sz w:val="24"/>
          <w:szCs w:val="24"/>
        </w:rPr>
        <w:t>the community conflict emergency response interventions</w:t>
      </w:r>
      <w:r w:rsidR="000E08D2" w:rsidRPr="00A21097">
        <w:rPr>
          <w:rFonts w:cstheme="minorHAnsi"/>
          <w:sz w:val="24"/>
          <w:szCs w:val="24"/>
        </w:rPr>
        <w:t xml:space="preserve"> in Marsabi</w:t>
      </w:r>
      <w:r w:rsidR="000E08D2" w:rsidRPr="006240E9">
        <w:rPr>
          <w:rFonts w:cstheme="minorHAnsi"/>
          <w:sz w:val="24"/>
          <w:szCs w:val="24"/>
        </w:rPr>
        <w:t>t County where USD 6540</w:t>
      </w:r>
      <w:r w:rsidR="000E08D2" w:rsidRPr="00633232">
        <w:rPr>
          <w:rFonts w:cstheme="minorHAnsi"/>
          <w:sz w:val="24"/>
          <w:szCs w:val="24"/>
        </w:rPr>
        <w:t xml:space="preserve"> </w:t>
      </w:r>
      <w:r w:rsidR="000E08D2" w:rsidRPr="00A21097">
        <w:rPr>
          <w:rFonts w:cstheme="minorHAnsi"/>
          <w:sz w:val="24"/>
          <w:szCs w:val="24"/>
        </w:rPr>
        <w:t>is from Chil</w:t>
      </w:r>
      <w:r w:rsidR="000E08D2" w:rsidRPr="006240E9">
        <w:rPr>
          <w:rFonts w:cstheme="minorHAnsi"/>
          <w:sz w:val="24"/>
          <w:szCs w:val="24"/>
        </w:rPr>
        <w:t>dFund Kenya Subsidy Discretional Funds and USD 10,000 from the ChildFund International Emergency Fun</w:t>
      </w:r>
      <w:r w:rsidR="000E08D2">
        <w:rPr>
          <w:rFonts w:cstheme="minorHAnsi"/>
          <w:sz w:val="24"/>
          <w:szCs w:val="24"/>
        </w:rPr>
        <w:t xml:space="preserve">d and another USD 6800 for the </w:t>
      </w:r>
      <w:proofErr w:type="spellStart"/>
      <w:r w:rsidR="000E08D2">
        <w:rPr>
          <w:rFonts w:cstheme="minorHAnsi"/>
          <w:sz w:val="24"/>
          <w:szCs w:val="24"/>
        </w:rPr>
        <w:t>Baragoi</w:t>
      </w:r>
      <w:proofErr w:type="spellEnd"/>
      <w:r w:rsidR="000E08D2">
        <w:rPr>
          <w:rFonts w:cstheme="minorHAnsi"/>
          <w:sz w:val="24"/>
          <w:szCs w:val="24"/>
        </w:rPr>
        <w:t xml:space="preserve"> conflict in Samburu County from </w:t>
      </w:r>
      <w:r w:rsidR="000E08D2" w:rsidRPr="00A21097">
        <w:rPr>
          <w:rFonts w:cstheme="minorHAnsi"/>
          <w:sz w:val="24"/>
          <w:szCs w:val="24"/>
        </w:rPr>
        <w:t>Chil</w:t>
      </w:r>
      <w:r w:rsidR="000E08D2" w:rsidRPr="006240E9">
        <w:rPr>
          <w:rFonts w:cstheme="minorHAnsi"/>
          <w:sz w:val="24"/>
          <w:szCs w:val="24"/>
        </w:rPr>
        <w:t>dFund Kenya Subsidy Discretional</w:t>
      </w:r>
      <w:r w:rsidR="000E08D2">
        <w:rPr>
          <w:rFonts w:cstheme="minorHAnsi"/>
          <w:sz w:val="24"/>
          <w:szCs w:val="24"/>
        </w:rPr>
        <w:t xml:space="preserve"> funds.</w:t>
      </w:r>
    </w:p>
    <w:p w14:paraId="16E4D281" w14:textId="77777777" w:rsidR="00AF7EB8" w:rsidRPr="00633232" w:rsidRDefault="00AF7EB8" w:rsidP="00633232">
      <w:pPr>
        <w:pStyle w:val="ListParagraph"/>
        <w:rPr>
          <w:rFonts w:cstheme="minorHAnsi"/>
          <w:b/>
          <w:bCs/>
          <w:sz w:val="24"/>
          <w:szCs w:val="24"/>
        </w:rPr>
      </w:pPr>
    </w:p>
    <w:p w14:paraId="25219642" w14:textId="51734BBD" w:rsidR="003829F4" w:rsidRPr="002645C3" w:rsidRDefault="003829F4" w:rsidP="003829F4">
      <w:pPr>
        <w:spacing w:after="0" w:line="240" w:lineRule="auto"/>
        <w:jc w:val="both"/>
        <w:rPr>
          <w:rFonts w:cstheme="minorHAnsi"/>
          <w:b/>
          <w:bCs/>
          <w:sz w:val="24"/>
          <w:szCs w:val="24"/>
        </w:rPr>
      </w:pPr>
      <w:r w:rsidRPr="002645C3">
        <w:rPr>
          <w:rFonts w:cstheme="minorHAnsi"/>
          <w:b/>
          <w:bCs/>
          <w:sz w:val="24"/>
          <w:szCs w:val="24"/>
        </w:rPr>
        <w:t xml:space="preserve">Sponsorship and Grants </w:t>
      </w:r>
    </w:p>
    <w:tbl>
      <w:tblPr>
        <w:tblStyle w:val="TableGrid"/>
        <w:tblW w:w="9630" w:type="dxa"/>
        <w:tblInd w:w="-185" w:type="dxa"/>
        <w:tblLook w:val="04A0" w:firstRow="1" w:lastRow="0" w:firstColumn="1" w:lastColumn="0" w:noHBand="0" w:noVBand="1"/>
      </w:tblPr>
      <w:tblGrid>
        <w:gridCol w:w="4410"/>
        <w:gridCol w:w="5220"/>
      </w:tblGrid>
      <w:tr w:rsidR="003829F4" w:rsidRPr="002645C3" w14:paraId="484CDF29" w14:textId="77777777" w:rsidTr="00633232">
        <w:trPr>
          <w:trHeight w:val="197"/>
        </w:trPr>
        <w:tc>
          <w:tcPr>
            <w:tcW w:w="4410" w:type="dxa"/>
          </w:tcPr>
          <w:p w14:paraId="57EF60AF" w14:textId="387F8509" w:rsidR="003829F4" w:rsidRPr="002645C3" w:rsidRDefault="003829F4" w:rsidP="003829F4">
            <w:pPr>
              <w:jc w:val="both"/>
              <w:rPr>
                <w:rFonts w:cstheme="minorHAnsi"/>
                <w:b/>
                <w:bCs/>
                <w:sz w:val="24"/>
                <w:szCs w:val="24"/>
              </w:rPr>
            </w:pPr>
            <w:r w:rsidRPr="002645C3">
              <w:rPr>
                <w:rFonts w:cstheme="minorHAnsi"/>
                <w:b/>
                <w:bCs/>
                <w:sz w:val="24"/>
                <w:szCs w:val="24"/>
              </w:rPr>
              <w:t>Sponsorship Area</w:t>
            </w:r>
          </w:p>
        </w:tc>
        <w:tc>
          <w:tcPr>
            <w:tcW w:w="5220" w:type="dxa"/>
          </w:tcPr>
          <w:p w14:paraId="155CEC86" w14:textId="24390F11" w:rsidR="003829F4" w:rsidRPr="002645C3" w:rsidRDefault="003829F4" w:rsidP="003829F4">
            <w:pPr>
              <w:jc w:val="both"/>
              <w:rPr>
                <w:rFonts w:cstheme="minorHAnsi"/>
                <w:b/>
                <w:bCs/>
                <w:sz w:val="24"/>
                <w:szCs w:val="24"/>
              </w:rPr>
            </w:pPr>
            <w:r w:rsidRPr="002645C3">
              <w:rPr>
                <w:rFonts w:cstheme="minorHAnsi"/>
                <w:b/>
                <w:bCs/>
                <w:sz w:val="24"/>
                <w:szCs w:val="24"/>
              </w:rPr>
              <w:t>Sponsored Children</w:t>
            </w:r>
          </w:p>
        </w:tc>
      </w:tr>
      <w:tr w:rsidR="003829F4" w:rsidRPr="00A064B2" w14:paraId="7A49DF62" w14:textId="77777777" w:rsidTr="00633232">
        <w:tc>
          <w:tcPr>
            <w:tcW w:w="4410" w:type="dxa"/>
          </w:tcPr>
          <w:p w14:paraId="4819FA04" w14:textId="6938840F" w:rsidR="003829F4" w:rsidRPr="002645C3" w:rsidRDefault="008A2F15" w:rsidP="003829F4">
            <w:pPr>
              <w:jc w:val="both"/>
              <w:rPr>
                <w:rFonts w:cstheme="minorHAnsi"/>
                <w:sz w:val="24"/>
                <w:szCs w:val="24"/>
              </w:rPr>
            </w:pPr>
            <w:r>
              <w:rPr>
                <w:rFonts w:cstheme="minorHAnsi"/>
                <w:sz w:val="24"/>
                <w:szCs w:val="24"/>
              </w:rPr>
              <w:t>Isiolo</w:t>
            </w:r>
          </w:p>
        </w:tc>
        <w:tc>
          <w:tcPr>
            <w:tcW w:w="5220" w:type="dxa"/>
          </w:tcPr>
          <w:p w14:paraId="2799484B" w14:textId="30128C30" w:rsidR="0018230A" w:rsidRPr="002645C3" w:rsidRDefault="0018230A" w:rsidP="003829F4">
            <w:pPr>
              <w:jc w:val="both"/>
              <w:rPr>
                <w:rFonts w:cstheme="minorHAnsi"/>
                <w:sz w:val="24"/>
                <w:szCs w:val="24"/>
              </w:rPr>
            </w:pPr>
            <w:r w:rsidRPr="002645C3">
              <w:rPr>
                <w:rFonts w:cstheme="minorHAnsi"/>
                <w:sz w:val="24"/>
                <w:szCs w:val="24"/>
              </w:rPr>
              <w:t>887</w:t>
            </w:r>
            <w:r w:rsidR="007A1D92">
              <w:rPr>
                <w:rFonts w:cstheme="minorHAnsi"/>
                <w:sz w:val="24"/>
                <w:szCs w:val="24"/>
              </w:rPr>
              <w:t xml:space="preserve"> (</w:t>
            </w:r>
            <w:r w:rsidRPr="002645C3">
              <w:rPr>
                <w:rFonts w:cstheme="minorHAnsi"/>
                <w:sz w:val="24"/>
                <w:szCs w:val="24"/>
              </w:rPr>
              <w:t>Female = 462</w:t>
            </w:r>
            <w:r w:rsidR="007A1D92">
              <w:rPr>
                <w:rFonts w:cstheme="minorHAnsi"/>
                <w:sz w:val="24"/>
                <w:szCs w:val="24"/>
              </w:rPr>
              <w:t xml:space="preserve"> &amp; </w:t>
            </w:r>
            <w:r w:rsidRPr="002645C3">
              <w:rPr>
                <w:rFonts w:cstheme="minorHAnsi"/>
                <w:sz w:val="24"/>
                <w:szCs w:val="24"/>
              </w:rPr>
              <w:t>Male = 425</w:t>
            </w:r>
            <w:r w:rsidR="007A1D92">
              <w:rPr>
                <w:rFonts w:cstheme="minorHAnsi"/>
                <w:sz w:val="24"/>
                <w:szCs w:val="24"/>
              </w:rPr>
              <w:t>)</w:t>
            </w:r>
          </w:p>
        </w:tc>
      </w:tr>
    </w:tbl>
    <w:p w14:paraId="272BD0CB" w14:textId="6BBB30FB" w:rsidR="003302F5" w:rsidRPr="00A064B2" w:rsidRDefault="003302F5" w:rsidP="003829F4">
      <w:pPr>
        <w:spacing w:after="0" w:line="240" w:lineRule="auto"/>
        <w:jc w:val="both"/>
        <w:rPr>
          <w:rFonts w:cstheme="minorHAnsi"/>
          <w:b/>
          <w:bCs/>
          <w:sz w:val="24"/>
          <w:szCs w:val="24"/>
          <w:highlight w:val="yellow"/>
        </w:rPr>
      </w:pPr>
    </w:p>
    <w:tbl>
      <w:tblPr>
        <w:tblStyle w:val="TableGrid"/>
        <w:tblW w:w="9630" w:type="dxa"/>
        <w:tblInd w:w="-185" w:type="dxa"/>
        <w:tblLook w:val="04A0" w:firstRow="1" w:lastRow="0" w:firstColumn="1" w:lastColumn="0" w:noHBand="0" w:noVBand="1"/>
      </w:tblPr>
      <w:tblGrid>
        <w:gridCol w:w="1620"/>
        <w:gridCol w:w="2880"/>
        <w:gridCol w:w="2070"/>
        <w:gridCol w:w="3060"/>
      </w:tblGrid>
      <w:tr w:rsidR="003302F5" w:rsidRPr="00A064B2" w14:paraId="5FECA76F" w14:textId="77777777" w:rsidTr="00633232">
        <w:tc>
          <w:tcPr>
            <w:tcW w:w="1620" w:type="dxa"/>
          </w:tcPr>
          <w:p w14:paraId="4BEC304C" w14:textId="2EEFDDD5" w:rsidR="003302F5" w:rsidRPr="002645C3" w:rsidRDefault="003302F5" w:rsidP="003829F4">
            <w:pPr>
              <w:jc w:val="both"/>
              <w:rPr>
                <w:rFonts w:cstheme="minorHAnsi"/>
                <w:b/>
                <w:bCs/>
                <w:sz w:val="24"/>
                <w:szCs w:val="24"/>
              </w:rPr>
            </w:pPr>
            <w:r w:rsidRPr="002645C3">
              <w:rPr>
                <w:rFonts w:cstheme="minorHAnsi"/>
                <w:b/>
                <w:bCs/>
                <w:sz w:val="24"/>
                <w:szCs w:val="24"/>
              </w:rPr>
              <w:t>County</w:t>
            </w:r>
          </w:p>
        </w:tc>
        <w:tc>
          <w:tcPr>
            <w:tcW w:w="2880" w:type="dxa"/>
          </w:tcPr>
          <w:p w14:paraId="3F05A7C1" w14:textId="1F14043F" w:rsidR="003302F5" w:rsidRPr="002645C3" w:rsidRDefault="003302F5" w:rsidP="003829F4">
            <w:pPr>
              <w:jc w:val="both"/>
              <w:rPr>
                <w:rFonts w:cstheme="minorHAnsi"/>
                <w:b/>
                <w:bCs/>
                <w:sz w:val="24"/>
                <w:szCs w:val="24"/>
              </w:rPr>
            </w:pPr>
            <w:r w:rsidRPr="002645C3">
              <w:rPr>
                <w:rFonts w:cstheme="minorHAnsi"/>
                <w:b/>
                <w:bCs/>
                <w:sz w:val="24"/>
                <w:szCs w:val="24"/>
              </w:rPr>
              <w:t>Active Grant</w:t>
            </w:r>
          </w:p>
        </w:tc>
        <w:tc>
          <w:tcPr>
            <w:tcW w:w="2070" w:type="dxa"/>
          </w:tcPr>
          <w:p w14:paraId="57017047" w14:textId="0B0B1FE7" w:rsidR="003302F5" w:rsidRPr="002645C3" w:rsidRDefault="003302F5" w:rsidP="003829F4">
            <w:pPr>
              <w:jc w:val="both"/>
              <w:rPr>
                <w:rFonts w:cstheme="minorHAnsi"/>
                <w:b/>
                <w:bCs/>
                <w:sz w:val="24"/>
                <w:szCs w:val="24"/>
              </w:rPr>
            </w:pPr>
            <w:r w:rsidRPr="002645C3">
              <w:rPr>
                <w:rFonts w:cstheme="minorHAnsi"/>
                <w:b/>
                <w:bCs/>
                <w:sz w:val="24"/>
                <w:szCs w:val="24"/>
              </w:rPr>
              <w:t>Donor</w:t>
            </w:r>
          </w:p>
        </w:tc>
        <w:tc>
          <w:tcPr>
            <w:tcW w:w="3060" w:type="dxa"/>
          </w:tcPr>
          <w:p w14:paraId="6D3D3379" w14:textId="63C7B68C" w:rsidR="003302F5" w:rsidRPr="002645C3" w:rsidRDefault="003302F5" w:rsidP="003829F4">
            <w:pPr>
              <w:jc w:val="both"/>
              <w:rPr>
                <w:rFonts w:cstheme="minorHAnsi"/>
                <w:b/>
                <w:bCs/>
                <w:sz w:val="24"/>
                <w:szCs w:val="24"/>
              </w:rPr>
            </w:pPr>
            <w:r w:rsidRPr="002645C3">
              <w:rPr>
                <w:rFonts w:cstheme="minorHAnsi"/>
                <w:b/>
                <w:bCs/>
                <w:sz w:val="24"/>
                <w:szCs w:val="24"/>
              </w:rPr>
              <w:t xml:space="preserve">Primary Implementer  </w:t>
            </w:r>
          </w:p>
        </w:tc>
      </w:tr>
      <w:tr w:rsidR="003302F5" w:rsidRPr="00A064B2" w14:paraId="595F88FC" w14:textId="77777777" w:rsidTr="00633232">
        <w:tc>
          <w:tcPr>
            <w:tcW w:w="1620" w:type="dxa"/>
          </w:tcPr>
          <w:p w14:paraId="14E03E8B" w14:textId="778214BF" w:rsidR="003302F5" w:rsidRPr="002645C3" w:rsidRDefault="002C0551" w:rsidP="003829F4">
            <w:pPr>
              <w:jc w:val="both"/>
              <w:rPr>
                <w:rFonts w:cstheme="minorHAnsi"/>
                <w:sz w:val="24"/>
                <w:szCs w:val="24"/>
              </w:rPr>
            </w:pPr>
            <w:r>
              <w:rPr>
                <w:rFonts w:cstheme="minorHAnsi"/>
                <w:sz w:val="24"/>
                <w:szCs w:val="24"/>
              </w:rPr>
              <w:t>Isiolo</w:t>
            </w:r>
          </w:p>
        </w:tc>
        <w:tc>
          <w:tcPr>
            <w:tcW w:w="2880" w:type="dxa"/>
          </w:tcPr>
          <w:p w14:paraId="79CC1F94" w14:textId="76A03177" w:rsidR="003302F5" w:rsidRPr="002645C3" w:rsidRDefault="002C0551" w:rsidP="003829F4">
            <w:pPr>
              <w:jc w:val="both"/>
              <w:rPr>
                <w:rFonts w:cstheme="minorHAnsi"/>
                <w:sz w:val="24"/>
                <w:szCs w:val="24"/>
              </w:rPr>
            </w:pPr>
            <w:r>
              <w:rPr>
                <w:rFonts w:cstheme="minorHAnsi"/>
                <w:sz w:val="24"/>
                <w:szCs w:val="24"/>
              </w:rPr>
              <w:t>none</w:t>
            </w:r>
          </w:p>
        </w:tc>
        <w:tc>
          <w:tcPr>
            <w:tcW w:w="2070" w:type="dxa"/>
          </w:tcPr>
          <w:p w14:paraId="26E45CBD" w14:textId="6B147642" w:rsidR="003302F5" w:rsidRPr="002645C3" w:rsidRDefault="002C0551" w:rsidP="003829F4">
            <w:pPr>
              <w:jc w:val="both"/>
              <w:rPr>
                <w:rFonts w:cstheme="minorHAnsi"/>
                <w:sz w:val="24"/>
                <w:szCs w:val="24"/>
              </w:rPr>
            </w:pPr>
            <w:r>
              <w:rPr>
                <w:rFonts w:cstheme="minorHAnsi"/>
                <w:sz w:val="24"/>
                <w:szCs w:val="24"/>
              </w:rPr>
              <w:t>N/A</w:t>
            </w:r>
          </w:p>
        </w:tc>
        <w:tc>
          <w:tcPr>
            <w:tcW w:w="3060" w:type="dxa"/>
          </w:tcPr>
          <w:p w14:paraId="21C68EC3" w14:textId="2F1048A9" w:rsidR="003302F5" w:rsidRPr="002645C3" w:rsidRDefault="002C0551" w:rsidP="003829F4">
            <w:pPr>
              <w:jc w:val="both"/>
              <w:rPr>
                <w:rFonts w:cstheme="minorHAnsi"/>
                <w:sz w:val="24"/>
                <w:szCs w:val="24"/>
              </w:rPr>
            </w:pPr>
            <w:r>
              <w:rPr>
                <w:rFonts w:cstheme="minorHAnsi"/>
                <w:sz w:val="24"/>
                <w:szCs w:val="24"/>
              </w:rPr>
              <w:t>N/A</w:t>
            </w:r>
          </w:p>
        </w:tc>
      </w:tr>
    </w:tbl>
    <w:p w14:paraId="34D04E8D" w14:textId="77777777" w:rsidR="00CD787A" w:rsidRPr="00A064B2" w:rsidRDefault="00CD787A" w:rsidP="00CD787A">
      <w:pPr>
        <w:spacing w:after="0" w:line="240" w:lineRule="auto"/>
        <w:jc w:val="both"/>
        <w:rPr>
          <w:rFonts w:cstheme="minorHAnsi"/>
          <w:b/>
          <w:bCs/>
          <w:sz w:val="24"/>
          <w:szCs w:val="24"/>
          <w:highlight w:val="yellow"/>
        </w:rPr>
      </w:pPr>
    </w:p>
    <w:p w14:paraId="7B40DE4A" w14:textId="36DEC768" w:rsidR="00CD787A" w:rsidRPr="002645C3" w:rsidRDefault="00F35975" w:rsidP="00CD787A">
      <w:pPr>
        <w:spacing w:after="0" w:line="240" w:lineRule="auto"/>
        <w:jc w:val="both"/>
        <w:rPr>
          <w:rFonts w:cstheme="minorHAnsi"/>
          <w:b/>
          <w:bCs/>
          <w:sz w:val="24"/>
          <w:szCs w:val="24"/>
        </w:rPr>
      </w:pPr>
      <w:r>
        <w:rPr>
          <w:rFonts w:cstheme="minorHAnsi"/>
          <w:b/>
          <w:bCs/>
          <w:sz w:val="24"/>
          <w:szCs w:val="24"/>
        </w:rPr>
        <w:t xml:space="preserve">Isiolo </w:t>
      </w:r>
      <w:r w:rsidR="00E84259" w:rsidRPr="002645C3">
        <w:rPr>
          <w:rFonts w:cstheme="minorHAnsi"/>
          <w:b/>
          <w:bCs/>
          <w:sz w:val="24"/>
          <w:szCs w:val="24"/>
        </w:rPr>
        <w:t>Community Conflict</w:t>
      </w:r>
      <w:r w:rsidR="00CD787A" w:rsidRPr="002645C3">
        <w:rPr>
          <w:rFonts w:cstheme="minorHAnsi"/>
          <w:b/>
          <w:bCs/>
          <w:sz w:val="24"/>
          <w:szCs w:val="24"/>
        </w:rPr>
        <w:t xml:space="preserve"> Funding </w:t>
      </w:r>
    </w:p>
    <w:tbl>
      <w:tblPr>
        <w:tblStyle w:val="TableGrid"/>
        <w:tblW w:w="9691" w:type="dxa"/>
        <w:tblInd w:w="-185" w:type="dxa"/>
        <w:tblLook w:val="04A0" w:firstRow="1" w:lastRow="0" w:firstColumn="1" w:lastColumn="0" w:noHBand="0" w:noVBand="1"/>
      </w:tblPr>
      <w:tblGrid>
        <w:gridCol w:w="2792"/>
        <w:gridCol w:w="1528"/>
        <w:gridCol w:w="3240"/>
        <w:gridCol w:w="2131"/>
      </w:tblGrid>
      <w:tr w:rsidR="004E408E" w:rsidRPr="002645C3" w14:paraId="56E5D117" w14:textId="6CF86DB8" w:rsidTr="002C0551">
        <w:trPr>
          <w:trHeight w:val="221"/>
        </w:trPr>
        <w:tc>
          <w:tcPr>
            <w:tcW w:w="2792" w:type="dxa"/>
          </w:tcPr>
          <w:p w14:paraId="5B24B605" w14:textId="006697E5" w:rsidR="004E408E" w:rsidRPr="002645C3" w:rsidRDefault="004E408E" w:rsidP="00CD787A">
            <w:pPr>
              <w:jc w:val="both"/>
              <w:rPr>
                <w:rFonts w:cstheme="minorHAnsi"/>
                <w:b/>
                <w:bCs/>
                <w:sz w:val="24"/>
                <w:szCs w:val="24"/>
              </w:rPr>
            </w:pPr>
            <w:r w:rsidRPr="002645C3">
              <w:rPr>
                <w:rFonts w:cstheme="minorHAnsi"/>
                <w:b/>
                <w:bCs/>
                <w:sz w:val="24"/>
                <w:szCs w:val="24"/>
              </w:rPr>
              <w:t>Donor</w:t>
            </w:r>
          </w:p>
        </w:tc>
        <w:tc>
          <w:tcPr>
            <w:tcW w:w="1528" w:type="dxa"/>
          </w:tcPr>
          <w:p w14:paraId="2A67B6C2" w14:textId="131C8BC1" w:rsidR="004E408E" w:rsidRPr="002645C3" w:rsidRDefault="004E408E" w:rsidP="00CD787A">
            <w:pPr>
              <w:jc w:val="both"/>
              <w:rPr>
                <w:rFonts w:cstheme="minorHAnsi"/>
                <w:b/>
                <w:bCs/>
                <w:sz w:val="24"/>
                <w:szCs w:val="24"/>
              </w:rPr>
            </w:pPr>
            <w:r w:rsidRPr="002645C3">
              <w:rPr>
                <w:rFonts w:cstheme="minorHAnsi"/>
                <w:b/>
                <w:bCs/>
                <w:sz w:val="24"/>
                <w:szCs w:val="24"/>
              </w:rPr>
              <w:t>Amount US</w:t>
            </w:r>
            <w:r w:rsidR="002C0551">
              <w:rPr>
                <w:rFonts w:cstheme="minorHAnsi"/>
                <w:b/>
                <w:bCs/>
                <w:sz w:val="24"/>
                <w:szCs w:val="24"/>
              </w:rPr>
              <w:t>D</w:t>
            </w:r>
          </w:p>
        </w:tc>
        <w:tc>
          <w:tcPr>
            <w:tcW w:w="3240" w:type="dxa"/>
          </w:tcPr>
          <w:p w14:paraId="67DAFB41" w14:textId="1EEAFF69" w:rsidR="004E408E" w:rsidRPr="002645C3" w:rsidRDefault="004E408E" w:rsidP="00CD787A">
            <w:pPr>
              <w:jc w:val="both"/>
              <w:rPr>
                <w:rFonts w:cstheme="minorHAnsi"/>
                <w:b/>
                <w:bCs/>
                <w:sz w:val="24"/>
                <w:szCs w:val="24"/>
              </w:rPr>
            </w:pPr>
            <w:r>
              <w:rPr>
                <w:rFonts w:cstheme="minorHAnsi"/>
                <w:b/>
                <w:bCs/>
                <w:sz w:val="24"/>
                <w:szCs w:val="24"/>
              </w:rPr>
              <w:t>Program</w:t>
            </w:r>
          </w:p>
        </w:tc>
        <w:tc>
          <w:tcPr>
            <w:tcW w:w="2131" w:type="dxa"/>
          </w:tcPr>
          <w:p w14:paraId="1196102D" w14:textId="6D23BDFA" w:rsidR="004E408E" w:rsidRPr="002645C3" w:rsidRDefault="004E408E" w:rsidP="00CD787A">
            <w:pPr>
              <w:jc w:val="both"/>
              <w:rPr>
                <w:rFonts w:cstheme="minorHAnsi"/>
                <w:b/>
                <w:bCs/>
                <w:sz w:val="24"/>
                <w:szCs w:val="24"/>
              </w:rPr>
            </w:pPr>
            <w:r>
              <w:rPr>
                <w:rFonts w:cstheme="minorHAnsi"/>
                <w:b/>
                <w:bCs/>
                <w:sz w:val="24"/>
                <w:szCs w:val="24"/>
              </w:rPr>
              <w:t>Status</w:t>
            </w:r>
          </w:p>
        </w:tc>
      </w:tr>
      <w:tr w:rsidR="004E408E" w:rsidRPr="00EF7F6D" w14:paraId="1A7B75CD" w14:textId="44F74A37" w:rsidTr="002C0551">
        <w:trPr>
          <w:trHeight w:val="467"/>
        </w:trPr>
        <w:tc>
          <w:tcPr>
            <w:tcW w:w="2792" w:type="dxa"/>
          </w:tcPr>
          <w:p w14:paraId="49934F73" w14:textId="05EA3002" w:rsidR="004E408E" w:rsidRPr="002645C3" w:rsidRDefault="002C0551" w:rsidP="00836691">
            <w:pPr>
              <w:jc w:val="both"/>
              <w:rPr>
                <w:rFonts w:cstheme="minorHAnsi"/>
                <w:sz w:val="24"/>
                <w:szCs w:val="24"/>
              </w:rPr>
            </w:pPr>
            <w:r>
              <w:rPr>
                <w:rFonts w:cstheme="minorHAnsi"/>
                <w:sz w:val="24"/>
                <w:szCs w:val="24"/>
              </w:rPr>
              <w:t>LP Subsidy Funding</w:t>
            </w:r>
          </w:p>
        </w:tc>
        <w:tc>
          <w:tcPr>
            <w:tcW w:w="1528" w:type="dxa"/>
          </w:tcPr>
          <w:p w14:paraId="335BBE6D" w14:textId="57DCDFD9" w:rsidR="004E408E" w:rsidRPr="002645C3" w:rsidRDefault="002C0551" w:rsidP="00836691">
            <w:pPr>
              <w:jc w:val="both"/>
              <w:rPr>
                <w:rFonts w:cstheme="minorHAnsi"/>
                <w:sz w:val="24"/>
                <w:szCs w:val="24"/>
              </w:rPr>
            </w:pPr>
            <w:r>
              <w:rPr>
                <w:rFonts w:cstheme="minorHAnsi"/>
                <w:sz w:val="24"/>
                <w:szCs w:val="24"/>
              </w:rPr>
              <w:t>3,600</w:t>
            </w:r>
          </w:p>
        </w:tc>
        <w:tc>
          <w:tcPr>
            <w:tcW w:w="3240" w:type="dxa"/>
          </w:tcPr>
          <w:p w14:paraId="61A538A8" w14:textId="24C55B3C" w:rsidR="004E408E" w:rsidRPr="002645C3" w:rsidRDefault="002C0551" w:rsidP="00836691">
            <w:pPr>
              <w:jc w:val="both"/>
              <w:rPr>
                <w:rFonts w:cstheme="minorHAnsi"/>
                <w:sz w:val="24"/>
                <w:szCs w:val="24"/>
              </w:rPr>
            </w:pPr>
            <w:r>
              <w:rPr>
                <w:rFonts w:cstheme="minorHAnsi"/>
                <w:sz w:val="24"/>
                <w:szCs w:val="24"/>
              </w:rPr>
              <w:t>Emergence Response</w:t>
            </w:r>
          </w:p>
        </w:tc>
        <w:tc>
          <w:tcPr>
            <w:tcW w:w="2131" w:type="dxa"/>
          </w:tcPr>
          <w:p w14:paraId="5DE6FED7" w14:textId="5840BA9C" w:rsidR="004E408E" w:rsidRDefault="002C0551" w:rsidP="00836691">
            <w:pPr>
              <w:jc w:val="both"/>
              <w:rPr>
                <w:rFonts w:cstheme="minorHAnsi"/>
                <w:sz w:val="24"/>
                <w:szCs w:val="24"/>
              </w:rPr>
            </w:pPr>
            <w:r>
              <w:rPr>
                <w:rFonts w:cstheme="minorHAnsi"/>
                <w:sz w:val="24"/>
                <w:szCs w:val="24"/>
              </w:rPr>
              <w:t>Ongoing</w:t>
            </w:r>
          </w:p>
        </w:tc>
      </w:tr>
      <w:tr w:rsidR="004E408E" w:rsidRPr="00EF7F6D" w14:paraId="73C01917" w14:textId="77777777" w:rsidTr="002C0551">
        <w:trPr>
          <w:trHeight w:val="422"/>
        </w:trPr>
        <w:tc>
          <w:tcPr>
            <w:tcW w:w="2792" w:type="dxa"/>
          </w:tcPr>
          <w:p w14:paraId="7AD0283A" w14:textId="56E9E04A" w:rsidR="004E408E" w:rsidRDefault="004E408E" w:rsidP="00836691">
            <w:pPr>
              <w:jc w:val="both"/>
              <w:rPr>
                <w:rFonts w:cstheme="minorHAnsi"/>
                <w:sz w:val="24"/>
                <w:szCs w:val="24"/>
              </w:rPr>
            </w:pPr>
          </w:p>
        </w:tc>
        <w:tc>
          <w:tcPr>
            <w:tcW w:w="1528" w:type="dxa"/>
          </w:tcPr>
          <w:p w14:paraId="1EA42F62" w14:textId="66BF609A" w:rsidR="004E408E" w:rsidRDefault="004E408E" w:rsidP="00836691">
            <w:pPr>
              <w:jc w:val="both"/>
              <w:rPr>
                <w:rFonts w:cstheme="minorHAnsi"/>
                <w:sz w:val="24"/>
                <w:szCs w:val="24"/>
              </w:rPr>
            </w:pPr>
          </w:p>
        </w:tc>
        <w:tc>
          <w:tcPr>
            <w:tcW w:w="3240" w:type="dxa"/>
          </w:tcPr>
          <w:p w14:paraId="1BBA9540" w14:textId="20E75BF4" w:rsidR="004E408E" w:rsidRDefault="004E408E" w:rsidP="00836691">
            <w:pPr>
              <w:jc w:val="both"/>
              <w:rPr>
                <w:rFonts w:cstheme="minorHAnsi"/>
                <w:sz w:val="24"/>
                <w:szCs w:val="24"/>
              </w:rPr>
            </w:pPr>
          </w:p>
        </w:tc>
        <w:tc>
          <w:tcPr>
            <w:tcW w:w="2131" w:type="dxa"/>
          </w:tcPr>
          <w:p w14:paraId="5FFC7923" w14:textId="5D65AE94" w:rsidR="004E408E" w:rsidRDefault="004E408E" w:rsidP="00836691">
            <w:pPr>
              <w:jc w:val="both"/>
              <w:rPr>
                <w:rFonts w:cstheme="minorHAnsi"/>
                <w:sz w:val="24"/>
                <w:szCs w:val="24"/>
              </w:rPr>
            </w:pPr>
          </w:p>
        </w:tc>
      </w:tr>
    </w:tbl>
    <w:p w14:paraId="0F7D00B7" w14:textId="223B5B9C" w:rsidR="00CD787A" w:rsidRPr="00BA5F66" w:rsidRDefault="00CD787A" w:rsidP="00CD787A">
      <w:pPr>
        <w:spacing w:after="0" w:line="240" w:lineRule="auto"/>
        <w:jc w:val="both"/>
        <w:rPr>
          <w:rFonts w:cstheme="minorHAnsi"/>
          <w:sz w:val="24"/>
          <w:szCs w:val="24"/>
        </w:rPr>
      </w:pPr>
      <w:r w:rsidRPr="001D0BBD">
        <w:rPr>
          <w:rFonts w:cstheme="minorHAnsi"/>
          <w:sz w:val="24"/>
          <w:szCs w:val="24"/>
        </w:rPr>
        <w:t xml:space="preserve"> </w:t>
      </w:r>
    </w:p>
    <w:p w14:paraId="62BFA66E" w14:textId="7427D4BC" w:rsidR="00CD787A" w:rsidRPr="00633232" w:rsidRDefault="00CD787A" w:rsidP="00633232">
      <w:pPr>
        <w:pStyle w:val="ListParagraph"/>
        <w:numPr>
          <w:ilvl w:val="0"/>
          <w:numId w:val="25"/>
        </w:numPr>
        <w:spacing w:after="0" w:line="240" w:lineRule="auto"/>
        <w:jc w:val="both"/>
        <w:rPr>
          <w:rFonts w:cstheme="minorHAnsi"/>
          <w:b/>
          <w:bCs/>
          <w:sz w:val="24"/>
          <w:szCs w:val="24"/>
        </w:rPr>
      </w:pPr>
      <w:r w:rsidRPr="00633232">
        <w:rPr>
          <w:rFonts w:cstheme="minorHAnsi"/>
          <w:b/>
          <w:bCs/>
          <w:sz w:val="24"/>
          <w:szCs w:val="24"/>
        </w:rPr>
        <w:t xml:space="preserve">Media/Communications </w:t>
      </w:r>
    </w:p>
    <w:p w14:paraId="79B6EC09" w14:textId="77777777" w:rsidR="00CD787A" w:rsidRPr="00EF7F6D" w:rsidRDefault="00CD787A" w:rsidP="00CD787A">
      <w:pPr>
        <w:pStyle w:val="ListParagraph"/>
        <w:numPr>
          <w:ilvl w:val="0"/>
          <w:numId w:val="21"/>
        </w:numPr>
        <w:spacing w:after="0" w:line="240" w:lineRule="auto"/>
        <w:jc w:val="both"/>
        <w:rPr>
          <w:rFonts w:cstheme="minorHAnsi"/>
          <w:sz w:val="24"/>
          <w:szCs w:val="24"/>
        </w:rPr>
      </w:pPr>
      <w:r w:rsidRPr="00EF7F6D">
        <w:rPr>
          <w:rFonts w:cstheme="minorHAnsi"/>
          <w:sz w:val="24"/>
          <w:szCs w:val="24"/>
        </w:rPr>
        <w:t xml:space="preserve">NDMA County Drought Coordinators </w:t>
      </w:r>
    </w:p>
    <w:p w14:paraId="50B5DEA0" w14:textId="6F71CA8E" w:rsidR="00CD787A" w:rsidRPr="00EF7F6D" w:rsidRDefault="00CD787A" w:rsidP="00CD787A">
      <w:pPr>
        <w:pStyle w:val="ListParagraph"/>
        <w:numPr>
          <w:ilvl w:val="0"/>
          <w:numId w:val="21"/>
        </w:numPr>
        <w:spacing w:after="0" w:line="240" w:lineRule="auto"/>
        <w:jc w:val="both"/>
        <w:rPr>
          <w:rFonts w:cstheme="minorHAnsi"/>
          <w:sz w:val="24"/>
          <w:szCs w:val="24"/>
        </w:rPr>
      </w:pPr>
      <w:r w:rsidRPr="00EF7F6D">
        <w:rPr>
          <w:rFonts w:cstheme="minorHAnsi"/>
          <w:sz w:val="24"/>
          <w:szCs w:val="24"/>
        </w:rPr>
        <w:t xml:space="preserve">Cabinet Secretary, </w:t>
      </w:r>
      <w:r w:rsidR="008E5209" w:rsidRPr="00EF7F6D">
        <w:rPr>
          <w:rFonts w:cstheme="minorHAnsi"/>
          <w:sz w:val="24"/>
          <w:szCs w:val="24"/>
        </w:rPr>
        <w:t>Internal Security</w:t>
      </w:r>
    </w:p>
    <w:p w14:paraId="7B749F98" w14:textId="4F963DB5" w:rsidR="008E5209" w:rsidRPr="00EF7F6D" w:rsidRDefault="008E5209" w:rsidP="00CD787A">
      <w:pPr>
        <w:pStyle w:val="ListParagraph"/>
        <w:numPr>
          <w:ilvl w:val="0"/>
          <w:numId w:val="21"/>
        </w:numPr>
        <w:spacing w:after="0" w:line="240" w:lineRule="auto"/>
        <w:jc w:val="both"/>
        <w:rPr>
          <w:rFonts w:cstheme="minorHAnsi"/>
          <w:sz w:val="24"/>
          <w:szCs w:val="24"/>
        </w:rPr>
      </w:pPr>
      <w:r w:rsidRPr="00EF7F6D">
        <w:rPr>
          <w:rFonts w:cstheme="minorHAnsi"/>
          <w:sz w:val="24"/>
          <w:szCs w:val="24"/>
        </w:rPr>
        <w:t>Office of the President through County Commissioners and area chiefs</w:t>
      </w:r>
    </w:p>
    <w:p w14:paraId="51295012" w14:textId="77777777" w:rsidR="00CD787A" w:rsidRPr="00E33C43" w:rsidRDefault="00CD787A" w:rsidP="00CD787A">
      <w:pPr>
        <w:spacing w:after="0" w:line="240" w:lineRule="auto"/>
        <w:jc w:val="both"/>
        <w:rPr>
          <w:rFonts w:cstheme="minorHAnsi"/>
          <w:b/>
          <w:bCs/>
          <w:sz w:val="24"/>
          <w:szCs w:val="24"/>
        </w:rPr>
      </w:pPr>
    </w:p>
    <w:p w14:paraId="46C5DF19" w14:textId="300CA750" w:rsidR="00120254" w:rsidRPr="00E33C43" w:rsidRDefault="00CD787A" w:rsidP="00CD787A">
      <w:pPr>
        <w:spacing w:after="0" w:line="240" w:lineRule="auto"/>
        <w:jc w:val="both"/>
        <w:rPr>
          <w:rFonts w:cstheme="minorHAnsi"/>
          <w:b/>
          <w:bCs/>
          <w:sz w:val="24"/>
          <w:szCs w:val="24"/>
        </w:rPr>
      </w:pPr>
      <w:r w:rsidRPr="00E33C43">
        <w:rPr>
          <w:rFonts w:cstheme="minorHAnsi"/>
          <w:b/>
          <w:bCs/>
          <w:sz w:val="24"/>
          <w:szCs w:val="24"/>
        </w:rPr>
        <w:t xml:space="preserve">- Plans for collecting photos/videos/stories, i.e. should an outside photographer be hired? </w:t>
      </w:r>
    </w:p>
    <w:p w14:paraId="79BD42FC" w14:textId="18AE1B48" w:rsidR="00CD787A" w:rsidRPr="00E33C43" w:rsidRDefault="00CD787A" w:rsidP="00CD787A">
      <w:pPr>
        <w:spacing w:after="0" w:line="240" w:lineRule="auto"/>
        <w:jc w:val="both"/>
        <w:rPr>
          <w:rFonts w:cstheme="minorHAnsi"/>
          <w:sz w:val="24"/>
          <w:szCs w:val="24"/>
        </w:rPr>
      </w:pPr>
      <w:r w:rsidRPr="00E33C43">
        <w:rPr>
          <w:rFonts w:cstheme="minorHAnsi"/>
          <w:sz w:val="24"/>
          <w:szCs w:val="24"/>
        </w:rPr>
        <w:t xml:space="preserve">Normally when implementing such emergency grants, the officers in the field are provided with HD cameras for collecting quality photos and videos </w:t>
      </w:r>
      <w:r w:rsidR="00120254" w:rsidRPr="00E33C43">
        <w:rPr>
          <w:rFonts w:cstheme="minorHAnsi"/>
          <w:sz w:val="24"/>
          <w:szCs w:val="24"/>
        </w:rPr>
        <w:t>and</w:t>
      </w:r>
      <w:r w:rsidRPr="00E33C43">
        <w:rPr>
          <w:rFonts w:cstheme="minorHAnsi"/>
          <w:sz w:val="24"/>
          <w:szCs w:val="24"/>
        </w:rPr>
        <w:t xml:space="preserve"> providing success stories from beneficiaries who have benefitted and become resilient out of the intervention.  The donor at times can arrange for the outside media services to collect videos and stories in the form of documentary meant for visibility and fund raising. </w:t>
      </w:r>
    </w:p>
    <w:p w14:paraId="6CBFBBE0" w14:textId="77777777" w:rsidR="00CD787A" w:rsidRPr="00E33C43" w:rsidRDefault="00CD787A" w:rsidP="00CD787A">
      <w:pPr>
        <w:spacing w:after="0" w:line="240" w:lineRule="auto"/>
        <w:jc w:val="both"/>
        <w:rPr>
          <w:rFonts w:cstheme="minorHAnsi"/>
          <w:sz w:val="24"/>
          <w:szCs w:val="24"/>
        </w:rPr>
      </w:pPr>
      <w:r w:rsidRPr="00E33C43">
        <w:rPr>
          <w:rFonts w:cstheme="minorHAnsi"/>
          <w:b/>
          <w:bCs/>
          <w:sz w:val="24"/>
          <w:szCs w:val="24"/>
        </w:rPr>
        <w:t xml:space="preserve"> </w:t>
      </w:r>
    </w:p>
    <w:p w14:paraId="129763CF" w14:textId="3B6A5F37" w:rsidR="00CD787A" w:rsidRPr="00E33C43" w:rsidRDefault="00CD787A" w:rsidP="00CD787A">
      <w:pPr>
        <w:pStyle w:val="ListParagraph"/>
        <w:numPr>
          <w:ilvl w:val="0"/>
          <w:numId w:val="20"/>
        </w:numPr>
        <w:spacing w:after="0" w:line="240" w:lineRule="auto"/>
        <w:jc w:val="both"/>
        <w:rPr>
          <w:rFonts w:cstheme="minorHAnsi"/>
          <w:sz w:val="24"/>
          <w:szCs w:val="24"/>
        </w:rPr>
      </w:pPr>
      <w:r w:rsidRPr="00E33C43">
        <w:rPr>
          <w:rFonts w:cstheme="minorHAnsi"/>
          <w:sz w:val="24"/>
          <w:szCs w:val="24"/>
        </w:rPr>
        <w:t xml:space="preserve">Key points for messaging and visibility, particularly any host government sensibilities that must be considered. </w:t>
      </w:r>
    </w:p>
    <w:p w14:paraId="54DCB12C" w14:textId="77777777" w:rsidR="00CD787A" w:rsidRPr="00E33C43" w:rsidRDefault="00CD787A" w:rsidP="00CD787A">
      <w:pPr>
        <w:spacing w:after="0" w:line="240" w:lineRule="auto"/>
        <w:jc w:val="both"/>
        <w:rPr>
          <w:rFonts w:cstheme="minorHAnsi"/>
          <w:sz w:val="24"/>
          <w:szCs w:val="24"/>
        </w:rPr>
      </w:pPr>
      <w:r w:rsidRPr="00E33C43">
        <w:rPr>
          <w:rFonts w:cstheme="minorHAnsi"/>
          <w:sz w:val="24"/>
          <w:szCs w:val="24"/>
        </w:rPr>
        <w:t xml:space="preserve"> </w:t>
      </w:r>
    </w:p>
    <w:p w14:paraId="3185CEEF" w14:textId="77777777" w:rsidR="00CD787A" w:rsidRPr="00E33C43" w:rsidRDefault="00CD787A" w:rsidP="00CD787A">
      <w:pPr>
        <w:spacing w:after="0" w:line="240" w:lineRule="auto"/>
        <w:jc w:val="both"/>
        <w:rPr>
          <w:rFonts w:cstheme="minorHAnsi"/>
          <w:sz w:val="24"/>
          <w:szCs w:val="24"/>
        </w:rPr>
      </w:pPr>
      <w:r w:rsidRPr="00E33C43">
        <w:rPr>
          <w:rFonts w:cstheme="minorHAnsi"/>
          <w:sz w:val="24"/>
          <w:szCs w:val="24"/>
        </w:rPr>
        <w:lastRenderedPageBreak/>
        <w:t xml:space="preserve">Being guided by humanitarian principles and measures, the information for visibility either by print or broadcast media must meet the threshold of the standards that govern it either internationally or locally. </w:t>
      </w:r>
    </w:p>
    <w:p w14:paraId="75607A84" w14:textId="77777777" w:rsidR="00CD787A" w:rsidRPr="00E33C43" w:rsidRDefault="00CD787A" w:rsidP="00CD787A">
      <w:pPr>
        <w:spacing w:after="0" w:line="240" w:lineRule="auto"/>
        <w:jc w:val="both"/>
        <w:rPr>
          <w:rFonts w:cstheme="minorHAnsi"/>
          <w:sz w:val="24"/>
          <w:szCs w:val="24"/>
        </w:rPr>
      </w:pPr>
      <w:r w:rsidRPr="00E33C43">
        <w:rPr>
          <w:rFonts w:cstheme="minorHAnsi"/>
          <w:sz w:val="24"/>
          <w:szCs w:val="24"/>
        </w:rPr>
        <w:t xml:space="preserve"> </w:t>
      </w:r>
    </w:p>
    <w:p w14:paraId="747C8056" w14:textId="67544E2A" w:rsidR="00A21097" w:rsidRPr="00E33C43" w:rsidRDefault="00CD787A" w:rsidP="00CD787A">
      <w:pPr>
        <w:spacing w:after="0" w:line="240" w:lineRule="auto"/>
        <w:jc w:val="both"/>
        <w:rPr>
          <w:rFonts w:cstheme="minorHAnsi"/>
          <w:sz w:val="24"/>
          <w:szCs w:val="24"/>
        </w:rPr>
      </w:pPr>
      <w:r w:rsidRPr="00E33C43">
        <w:rPr>
          <w:rFonts w:cstheme="minorHAnsi"/>
          <w:b/>
          <w:bCs/>
          <w:sz w:val="24"/>
          <w:szCs w:val="24"/>
        </w:rPr>
        <w:t>Support needed or requested from IO, GSS or Global Teams – whether onsite or remote.</w:t>
      </w:r>
      <w:r w:rsidRPr="00E33C43">
        <w:rPr>
          <w:rFonts w:cstheme="minorHAnsi"/>
          <w:sz w:val="24"/>
          <w:szCs w:val="24"/>
        </w:rPr>
        <w:t xml:space="preserve"> The Country Office will need the support to raise </w:t>
      </w:r>
      <w:r w:rsidR="00E702C8">
        <w:rPr>
          <w:rFonts w:cstheme="minorHAnsi"/>
          <w:sz w:val="24"/>
          <w:szCs w:val="24"/>
        </w:rPr>
        <w:t xml:space="preserve">more </w:t>
      </w:r>
      <w:r w:rsidRPr="00E33C43">
        <w:rPr>
          <w:rFonts w:cstheme="minorHAnsi"/>
          <w:sz w:val="24"/>
          <w:szCs w:val="24"/>
        </w:rPr>
        <w:t xml:space="preserve">funds for the </w:t>
      </w:r>
      <w:r w:rsidR="00D12086">
        <w:rPr>
          <w:rFonts w:cstheme="minorHAnsi"/>
          <w:sz w:val="24"/>
          <w:szCs w:val="24"/>
        </w:rPr>
        <w:t xml:space="preserve">Marsabit community </w:t>
      </w:r>
      <w:r w:rsidR="00ED29D6">
        <w:rPr>
          <w:rFonts w:cstheme="minorHAnsi"/>
          <w:sz w:val="24"/>
          <w:szCs w:val="24"/>
        </w:rPr>
        <w:t>conflict</w:t>
      </w:r>
      <w:r w:rsidRPr="00E33C43">
        <w:rPr>
          <w:rFonts w:cstheme="minorHAnsi"/>
          <w:sz w:val="24"/>
          <w:szCs w:val="24"/>
        </w:rPr>
        <w:t xml:space="preserve"> response to safeguard livelihoods of those affected.</w:t>
      </w:r>
    </w:p>
    <w:p w14:paraId="6FA96E75" w14:textId="77ACC040" w:rsidR="006F5AFB" w:rsidRDefault="006F5AFB" w:rsidP="007A1D92">
      <w:pPr>
        <w:spacing w:after="0" w:line="240" w:lineRule="auto"/>
        <w:jc w:val="both"/>
        <w:rPr>
          <w:rFonts w:cstheme="minorHAnsi"/>
          <w:b/>
          <w:bCs/>
          <w:sz w:val="24"/>
          <w:szCs w:val="24"/>
        </w:rPr>
      </w:pPr>
    </w:p>
    <w:p w14:paraId="39585069" w14:textId="489520F7" w:rsidR="000E08D2" w:rsidRDefault="000E08D2" w:rsidP="007A1D92">
      <w:pPr>
        <w:spacing w:after="0" w:line="240" w:lineRule="auto"/>
        <w:jc w:val="both"/>
        <w:rPr>
          <w:rFonts w:cstheme="minorHAnsi"/>
          <w:b/>
          <w:bCs/>
          <w:sz w:val="24"/>
          <w:szCs w:val="24"/>
        </w:rPr>
      </w:pPr>
    </w:p>
    <w:p w14:paraId="1C1E8C08" w14:textId="77777777" w:rsidR="000E08D2" w:rsidRDefault="000E08D2" w:rsidP="007A1D92">
      <w:pPr>
        <w:spacing w:after="0" w:line="240" w:lineRule="auto"/>
        <w:jc w:val="both"/>
        <w:rPr>
          <w:rFonts w:cstheme="minorHAnsi"/>
          <w:b/>
          <w:bCs/>
          <w:sz w:val="24"/>
          <w:szCs w:val="24"/>
        </w:rPr>
      </w:pPr>
    </w:p>
    <w:p w14:paraId="35587A26" w14:textId="6A5CE184" w:rsidR="007A1D92" w:rsidRPr="004D54A3" w:rsidRDefault="00FE76D6" w:rsidP="007A1D92">
      <w:pPr>
        <w:spacing w:after="0" w:line="240" w:lineRule="auto"/>
        <w:jc w:val="both"/>
        <w:rPr>
          <w:rFonts w:cstheme="minorHAnsi"/>
          <w:b/>
          <w:bCs/>
          <w:sz w:val="24"/>
          <w:szCs w:val="24"/>
        </w:rPr>
      </w:pPr>
      <w:r w:rsidRPr="004D54A3">
        <w:rPr>
          <w:rFonts w:cstheme="minorHAnsi"/>
          <w:b/>
          <w:bCs/>
          <w:sz w:val="24"/>
          <w:szCs w:val="24"/>
        </w:rPr>
        <w:t>Photos</w:t>
      </w:r>
      <w:r w:rsidR="00EF7F6D" w:rsidRPr="00DD2773">
        <w:rPr>
          <w:rFonts w:cstheme="minorHAnsi"/>
          <w:b/>
          <w:bCs/>
          <w:sz w:val="24"/>
          <w:szCs w:val="24"/>
        </w:rPr>
        <w:t xml:space="preserve"> </w:t>
      </w:r>
    </w:p>
    <w:p w14:paraId="07171322" w14:textId="600616A1" w:rsidR="00687679" w:rsidRDefault="00687679" w:rsidP="007A1D92">
      <w:pPr>
        <w:spacing w:after="0" w:line="240" w:lineRule="auto"/>
        <w:jc w:val="both"/>
      </w:pPr>
    </w:p>
    <w:p w14:paraId="68E7730F" w14:textId="77777777" w:rsidR="00257262" w:rsidRDefault="00257262" w:rsidP="00205BA0">
      <w:pPr>
        <w:spacing w:after="0" w:line="240" w:lineRule="auto"/>
        <w:jc w:val="both"/>
        <w:rPr>
          <w:b/>
          <w:i/>
          <w:sz w:val="20"/>
          <w:szCs w:val="20"/>
        </w:rPr>
      </w:pPr>
    </w:p>
    <w:p w14:paraId="1235FCB0" w14:textId="0EF78744" w:rsidR="00257262" w:rsidRDefault="00257262" w:rsidP="00205BA0">
      <w:pPr>
        <w:spacing w:after="0" w:line="240" w:lineRule="auto"/>
        <w:jc w:val="both"/>
        <w:rPr>
          <w:b/>
          <w:i/>
          <w:sz w:val="20"/>
          <w:szCs w:val="20"/>
        </w:rPr>
      </w:pPr>
      <w:r>
        <w:rPr>
          <w:b/>
          <w:i/>
          <w:noProof/>
          <w:sz w:val="20"/>
          <w:szCs w:val="20"/>
        </w:rPr>
        <w:drawing>
          <wp:inline distT="0" distB="0" distL="0" distR="0" wp14:anchorId="57124F93" wp14:editId="3229F70D">
            <wp:extent cx="4456430" cy="22313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6430" cy="2231390"/>
                    </a:xfrm>
                    <a:prstGeom prst="rect">
                      <a:avLst/>
                    </a:prstGeom>
                    <a:noFill/>
                  </pic:spPr>
                </pic:pic>
              </a:graphicData>
            </a:graphic>
          </wp:inline>
        </w:drawing>
      </w:r>
    </w:p>
    <w:p w14:paraId="7EBB4EF8" w14:textId="36747917" w:rsidR="00A656E3" w:rsidRDefault="00A656E3" w:rsidP="00205BA0">
      <w:pPr>
        <w:spacing w:after="0" w:line="240" w:lineRule="auto"/>
        <w:jc w:val="both"/>
        <w:rPr>
          <w:b/>
          <w:i/>
          <w:sz w:val="20"/>
          <w:szCs w:val="20"/>
        </w:rPr>
      </w:pPr>
      <w:r>
        <w:rPr>
          <w:b/>
          <w:i/>
          <w:sz w:val="20"/>
          <w:szCs w:val="20"/>
        </w:rPr>
        <w:t xml:space="preserve">Fig </w:t>
      </w:r>
      <w:r w:rsidR="006F5AFB">
        <w:rPr>
          <w:b/>
          <w:i/>
          <w:sz w:val="20"/>
          <w:szCs w:val="20"/>
        </w:rPr>
        <w:t>4</w:t>
      </w:r>
      <w:r>
        <w:rPr>
          <w:b/>
          <w:i/>
          <w:sz w:val="20"/>
          <w:szCs w:val="20"/>
        </w:rPr>
        <w:t xml:space="preserve">: </w:t>
      </w:r>
      <w:r w:rsidRPr="00A656E3">
        <w:rPr>
          <w:b/>
          <w:i/>
          <w:sz w:val="20"/>
          <w:szCs w:val="20"/>
        </w:rPr>
        <w:t>A</w:t>
      </w:r>
      <w:r w:rsidR="006F5AFB">
        <w:rPr>
          <w:b/>
          <w:i/>
          <w:sz w:val="20"/>
          <w:szCs w:val="20"/>
        </w:rPr>
        <w:t xml:space="preserve">ssistant County Commissioner </w:t>
      </w:r>
      <w:r w:rsidRPr="00A656E3">
        <w:rPr>
          <w:b/>
          <w:i/>
          <w:sz w:val="20"/>
          <w:szCs w:val="20"/>
        </w:rPr>
        <w:t>addressing the participants</w:t>
      </w:r>
      <w:r w:rsidR="006F5AFB">
        <w:rPr>
          <w:b/>
          <w:i/>
          <w:sz w:val="20"/>
          <w:szCs w:val="20"/>
        </w:rPr>
        <w:t xml:space="preserve"> during peace forum</w:t>
      </w:r>
      <w:r w:rsidRPr="00A656E3">
        <w:rPr>
          <w:b/>
          <w:i/>
          <w:sz w:val="20"/>
          <w:szCs w:val="20"/>
        </w:rPr>
        <w:t xml:space="preserve"> </w:t>
      </w:r>
    </w:p>
    <w:p w14:paraId="55625B85" w14:textId="77777777" w:rsidR="00497C47" w:rsidRDefault="00497C47" w:rsidP="00205BA0">
      <w:pPr>
        <w:spacing w:after="0" w:line="240" w:lineRule="auto"/>
        <w:jc w:val="both"/>
        <w:rPr>
          <w:b/>
          <w:i/>
          <w:sz w:val="20"/>
          <w:szCs w:val="20"/>
        </w:rPr>
      </w:pPr>
    </w:p>
    <w:p w14:paraId="395DD668" w14:textId="77777777" w:rsidR="00497C47" w:rsidRDefault="00497C47" w:rsidP="00205BA0">
      <w:pPr>
        <w:spacing w:after="0" w:line="240" w:lineRule="auto"/>
        <w:jc w:val="both"/>
        <w:rPr>
          <w:b/>
          <w:i/>
          <w:sz w:val="20"/>
          <w:szCs w:val="20"/>
        </w:rPr>
      </w:pPr>
    </w:p>
    <w:p w14:paraId="3C142875" w14:textId="5A23E652" w:rsidR="00DA2BC9" w:rsidRDefault="00497C47" w:rsidP="00205BA0">
      <w:pPr>
        <w:spacing w:after="0" w:line="240" w:lineRule="auto"/>
        <w:jc w:val="both"/>
      </w:pPr>
      <w:r w:rsidRPr="00497C47">
        <w:t xml:space="preserve"> </w:t>
      </w:r>
    </w:p>
    <w:sectPr w:rsidR="00DA2BC9" w:rsidSect="00D65FFB">
      <w:headerReference w:type="default" r:id="rId9"/>
      <w:footerReference w:type="default" r:id="rId10"/>
      <w:pgSz w:w="12240" w:h="15840"/>
      <w:pgMar w:top="1440" w:right="1440" w:bottom="1440" w:left="19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8923" w14:textId="77777777" w:rsidR="00587DE4" w:rsidRDefault="00587DE4" w:rsidP="007410DD">
      <w:pPr>
        <w:spacing w:after="0" w:line="240" w:lineRule="auto"/>
      </w:pPr>
      <w:r>
        <w:separator/>
      </w:r>
    </w:p>
  </w:endnote>
  <w:endnote w:type="continuationSeparator" w:id="0">
    <w:p w14:paraId="0E274E9B" w14:textId="77777777" w:rsidR="00587DE4" w:rsidRDefault="00587DE4"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835426"/>
      <w:docPartObj>
        <w:docPartGallery w:val="Page Numbers (Bottom of Page)"/>
        <w:docPartUnique/>
      </w:docPartObj>
    </w:sdtPr>
    <w:sdtEndPr>
      <w:rPr>
        <w:noProof/>
      </w:rPr>
    </w:sdtEndPr>
    <w:sdtContent>
      <w:p w14:paraId="533412A3" w14:textId="35F6393D" w:rsidR="00457EC8" w:rsidRDefault="00457EC8">
        <w:pPr>
          <w:pStyle w:val="Footer"/>
          <w:jc w:val="center"/>
        </w:pPr>
        <w:r>
          <w:fldChar w:fldCharType="begin"/>
        </w:r>
        <w:r>
          <w:instrText xml:space="preserve"> PAGE   \* MERGEFORMAT </w:instrText>
        </w:r>
        <w:r>
          <w:fldChar w:fldCharType="separate"/>
        </w:r>
        <w:r w:rsidR="002C2C11">
          <w:rPr>
            <w:noProof/>
          </w:rPr>
          <w:t>5</w:t>
        </w:r>
        <w:r>
          <w:rPr>
            <w:noProof/>
          </w:rPr>
          <w:fldChar w:fldCharType="end"/>
        </w:r>
      </w:p>
    </w:sdtContent>
  </w:sdt>
  <w:p w14:paraId="556A224E" w14:textId="77777777" w:rsidR="00457EC8" w:rsidRDefault="0045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44E60" w14:textId="77777777" w:rsidR="00587DE4" w:rsidRDefault="00587DE4" w:rsidP="007410DD">
      <w:pPr>
        <w:spacing w:after="0" w:line="240" w:lineRule="auto"/>
      </w:pPr>
      <w:r>
        <w:separator/>
      </w:r>
    </w:p>
  </w:footnote>
  <w:footnote w:type="continuationSeparator" w:id="0">
    <w:p w14:paraId="5895A475" w14:textId="77777777" w:rsidR="00587DE4" w:rsidRDefault="00587DE4"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8B5F" w14:textId="77777777" w:rsidR="00457EC8" w:rsidRDefault="00457EC8"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5B95"/>
    <w:multiLevelType w:val="hybridMultilevel"/>
    <w:tmpl w:val="EEBAE684"/>
    <w:lvl w:ilvl="0" w:tplc="382A225A">
      <w:start w:val="1"/>
      <w:numFmt w:val="decimal"/>
      <w:lvlText w:val="%1."/>
      <w:lvlJc w:val="left"/>
      <w:pPr>
        <w:ind w:left="945" w:hanging="58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4BFF"/>
    <w:multiLevelType w:val="hybridMultilevel"/>
    <w:tmpl w:val="6C2AD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3F3B"/>
    <w:multiLevelType w:val="hybridMultilevel"/>
    <w:tmpl w:val="2D94F90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4" w15:restartNumberingAfterBreak="0">
    <w:nsid w:val="1251666B"/>
    <w:multiLevelType w:val="hybridMultilevel"/>
    <w:tmpl w:val="B748F682"/>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1DA6173C"/>
    <w:multiLevelType w:val="multilevel"/>
    <w:tmpl w:val="318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F123E"/>
    <w:multiLevelType w:val="hybridMultilevel"/>
    <w:tmpl w:val="07E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01C1"/>
    <w:multiLevelType w:val="hybridMultilevel"/>
    <w:tmpl w:val="ED56C2F4"/>
    <w:lvl w:ilvl="0" w:tplc="AF62DE6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63C0B"/>
    <w:multiLevelType w:val="hybridMultilevel"/>
    <w:tmpl w:val="881E4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D3F7A"/>
    <w:multiLevelType w:val="multilevel"/>
    <w:tmpl w:val="F34C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425B6"/>
    <w:multiLevelType w:val="hybridMultilevel"/>
    <w:tmpl w:val="E446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262F44"/>
    <w:multiLevelType w:val="hybridMultilevel"/>
    <w:tmpl w:val="21A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246D0"/>
    <w:multiLevelType w:val="hybridMultilevel"/>
    <w:tmpl w:val="C1D0E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EB17490"/>
    <w:multiLevelType w:val="hybridMultilevel"/>
    <w:tmpl w:val="00AC0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F19B7"/>
    <w:multiLevelType w:val="hybridMultilevel"/>
    <w:tmpl w:val="6C9E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A0134"/>
    <w:multiLevelType w:val="hybridMultilevel"/>
    <w:tmpl w:val="5B02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97498"/>
    <w:multiLevelType w:val="hybridMultilevel"/>
    <w:tmpl w:val="80A6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B7ABC"/>
    <w:multiLevelType w:val="hybridMultilevel"/>
    <w:tmpl w:val="E9A865B0"/>
    <w:lvl w:ilvl="0" w:tplc="9788A320">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302E1"/>
    <w:multiLevelType w:val="hybridMultilevel"/>
    <w:tmpl w:val="5B122A00"/>
    <w:lvl w:ilvl="0" w:tplc="B73C25F2">
      <w:start w:val="1"/>
      <w:numFmt w:val="decimal"/>
      <w:lvlText w:val="%1."/>
      <w:lvlJc w:val="left"/>
      <w:pPr>
        <w:ind w:left="720" w:hanging="360"/>
      </w:pPr>
      <w:rPr>
        <w:rFonts w:hint="default"/>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62189"/>
    <w:multiLevelType w:val="hybridMultilevel"/>
    <w:tmpl w:val="6A5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520C"/>
    <w:multiLevelType w:val="hybridMultilevel"/>
    <w:tmpl w:val="DA84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B1B9E"/>
    <w:multiLevelType w:val="hybridMultilevel"/>
    <w:tmpl w:val="727C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07841"/>
    <w:multiLevelType w:val="hybridMultilevel"/>
    <w:tmpl w:val="16B6AEDC"/>
    <w:lvl w:ilvl="0" w:tplc="0E30C0E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F306FE"/>
    <w:multiLevelType w:val="hybridMultilevel"/>
    <w:tmpl w:val="EB84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B6042"/>
    <w:multiLevelType w:val="hybridMultilevel"/>
    <w:tmpl w:val="0118511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57E4672"/>
    <w:multiLevelType w:val="hybridMultilevel"/>
    <w:tmpl w:val="86D8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0035B"/>
    <w:multiLevelType w:val="hybridMultilevel"/>
    <w:tmpl w:val="BE08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0"/>
  </w:num>
  <w:num w:numId="4">
    <w:abstractNumId w:val="11"/>
  </w:num>
  <w:num w:numId="5">
    <w:abstractNumId w:val="5"/>
  </w:num>
  <w:num w:numId="6">
    <w:abstractNumId w:val="9"/>
  </w:num>
  <w:num w:numId="7">
    <w:abstractNumId w:val="8"/>
  </w:num>
  <w:num w:numId="8">
    <w:abstractNumId w:val="14"/>
  </w:num>
  <w:num w:numId="9">
    <w:abstractNumId w:val="19"/>
  </w:num>
  <w:num w:numId="10">
    <w:abstractNumId w:val="0"/>
  </w:num>
  <w:num w:numId="11">
    <w:abstractNumId w:val="3"/>
  </w:num>
  <w:num w:numId="12">
    <w:abstractNumId w:val="26"/>
  </w:num>
  <w:num w:numId="13">
    <w:abstractNumId w:val="6"/>
  </w:num>
  <w:num w:numId="14">
    <w:abstractNumId w:val="17"/>
  </w:num>
  <w:num w:numId="15">
    <w:abstractNumId w:val="12"/>
  </w:num>
  <w:num w:numId="16">
    <w:abstractNumId w:val="22"/>
  </w:num>
  <w:num w:numId="17">
    <w:abstractNumId w:val="15"/>
  </w:num>
  <w:num w:numId="18">
    <w:abstractNumId w:val="28"/>
  </w:num>
  <w:num w:numId="19">
    <w:abstractNumId w:val="23"/>
  </w:num>
  <w:num w:numId="20">
    <w:abstractNumId w:val="1"/>
  </w:num>
  <w:num w:numId="21">
    <w:abstractNumId w:val="4"/>
  </w:num>
  <w:num w:numId="22">
    <w:abstractNumId w:val="25"/>
  </w:num>
  <w:num w:numId="23">
    <w:abstractNumId w:val="7"/>
  </w:num>
  <w:num w:numId="24">
    <w:abstractNumId w:val="16"/>
  </w:num>
  <w:num w:numId="25">
    <w:abstractNumId w:val="10"/>
  </w:num>
  <w:num w:numId="26">
    <w:abstractNumId w:val="18"/>
  </w:num>
  <w:num w:numId="27">
    <w:abstractNumId w:val="21"/>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0214C"/>
    <w:rsid w:val="0000252B"/>
    <w:rsid w:val="000028D6"/>
    <w:rsid w:val="00004806"/>
    <w:rsid w:val="000066FC"/>
    <w:rsid w:val="00016580"/>
    <w:rsid w:val="00017B2C"/>
    <w:rsid w:val="00017C1B"/>
    <w:rsid w:val="0002178A"/>
    <w:rsid w:val="00021E07"/>
    <w:rsid w:val="00025264"/>
    <w:rsid w:val="00026A79"/>
    <w:rsid w:val="000276AF"/>
    <w:rsid w:val="00027DDC"/>
    <w:rsid w:val="00031D22"/>
    <w:rsid w:val="00044D4C"/>
    <w:rsid w:val="00053958"/>
    <w:rsid w:val="000552D1"/>
    <w:rsid w:val="000734F0"/>
    <w:rsid w:val="00075E8B"/>
    <w:rsid w:val="00080E48"/>
    <w:rsid w:val="0009394B"/>
    <w:rsid w:val="000949ED"/>
    <w:rsid w:val="000A3CFF"/>
    <w:rsid w:val="000C0792"/>
    <w:rsid w:val="000C080A"/>
    <w:rsid w:val="000C2730"/>
    <w:rsid w:val="000C32B5"/>
    <w:rsid w:val="000C74C3"/>
    <w:rsid w:val="000E08D2"/>
    <w:rsid w:val="000E3508"/>
    <w:rsid w:val="000E38E9"/>
    <w:rsid w:val="000E75CF"/>
    <w:rsid w:val="000F0214"/>
    <w:rsid w:val="00100846"/>
    <w:rsid w:val="001021DE"/>
    <w:rsid w:val="00111960"/>
    <w:rsid w:val="00116E22"/>
    <w:rsid w:val="0011710C"/>
    <w:rsid w:val="00120254"/>
    <w:rsid w:val="001267FF"/>
    <w:rsid w:val="00127967"/>
    <w:rsid w:val="00135CB9"/>
    <w:rsid w:val="00136944"/>
    <w:rsid w:val="0013721A"/>
    <w:rsid w:val="00141F28"/>
    <w:rsid w:val="00147C8B"/>
    <w:rsid w:val="001547E9"/>
    <w:rsid w:val="00156E57"/>
    <w:rsid w:val="00164461"/>
    <w:rsid w:val="00166D25"/>
    <w:rsid w:val="0017018D"/>
    <w:rsid w:val="00173DDE"/>
    <w:rsid w:val="0017582B"/>
    <w:rsid w:val="0018230A"/>
    <w:rsid w:val="001841DF"/>
    <w:rsid w:val="00185FC0"/>
    <w:rsid w:val="00190893"/>
    <w:rsid w:val="00193E90"/>
    <w:rsid w:val="00195954"/>
    <w:rsid w:val="00196DC5"/>
    <w:rsid w:val="001A55C8"/>
    <w:rsid w:val="001B5108"/>
    <w:rsid w:val="001B74D0"/>
    <w:rsid w:val="001C0B75"/>
    <w:rsid w:val="001C4EC6"/>
    <w:rsid w:val="001D0BBD"/>
    <w:rsid w:val="001D3BEC"/>
    <w:rsid w:val="001D53A4"/>
    <w:rsid w:val="001E1BA7"/>
    <w:rsid w:val="001E1ED4"/>
    <w:rsid w:val="001F2150"/>
    <w:rsid w:val="001F4259"/>
    <w:rsid w:val="001F4DA8"/>
    <w:rsid w:val="00205BA0"/>
    <w:rsid w:val="00207208"/>
    <w:rsid w:val="0021525A"/>
    <w:rsid w:val="002249F3"/>
    <w:rsid w:val="002423FA"/>
    <w:rsid w:val="00252E76"/>
    <w:rsid w:val="00255392"/>
    <w:rsid w:val="002570C2"/>
    <w:rsid w:val="00257262"/>
    <w:rsid w:val="0025763D"/>
    <w:rsid w:val="002628A3"/>
    <w:rsid w:val="00262DC7"/>
    <w:rsid w:val="00264360"/>
    <w:rsid w:val="002645C3"/>
    <w:rsid w:val="00270665"/>
    <w:rsid w:val="0027241B"/>
    <w:rsid w:val="002758C2"/>
    <w:rsid w:val="00275CEE"/>
    <w:rsid w:val="00282833"/>
    <w:rsid w:val="00284334"/>
    <w:rsid w:val="00291EAA"/>
    <w:rsid w:val="002938D9"/>
    <w:rsid w:val="002A0381"/>
    <w:rsid w:val="002A3495"/>
    <w:rsid w:val="002A6466"/>
    <w:rsid w:val="002A6A97"/>
    <w:rsid w:val="002A7D81"/>
    <w:rsid w:val="002B01DB"/>
    <w:rsid w:val="002B41D8"/>
    <w:rsid w:val="002C0551"/>
    <w:rsid w:val="002C1BC4"/>
    <w:rsid w:val="002C2C11"/>
    <w:rsid w:val="002C4ADD"/>
    <w:rsid w:val="002C5733"/>
    <w:rsid w:val="002C7379"/>
    <w:rsid w:val="002D0791"/>
    <w:rsid w:val="002D28E9"/>
    <w:rsid w:val="002D519E"/>
    <w:rsid w:val="002D6A30"/>
    <w:rsid w:val="002E7B93"/>
    <w:rsid w:val="003011E3"/>
    <w:rsid w:val="0030128B"/>
    <w:rsid w:val="003019EA"/>
    <w:rsid w:val="00315164"/>
    <w:rsid w:val="00315D5C"/>
    <w:rsid w:val="00316245"/>
    <w:rsid w:val="00317FBF"/>
    <w:rsid w:val="00322E94"/>
    <w:rsid w:val="00326B92"/>
    <w:rsid w:val="003302F5"/>
    <w:rsid w:val="00332CA7"/>
    <w:rsid w:val="00343A4B"/>
    <w:rsid w:val="0034502B"/>
    <w:rsid w:val="00346C22"/>
    <w:rsid w:val="00350117"/>
    <w:rsid w:val="003531C4"/>
    <w:rsid w:val="003552E0"/>
    <w:rsid w:val="003558BD"/>
    <w:rsid w:val="00361274"/>
    <w:rsid w:val="0036161F"/>
    <w:rsid w:val="003647DF"/>
    <w:rsid w:val="00364C4D"/>
    <w:rsid w:val="003718FC"/>
    <w:rsid w:val="00373ED0"/>
    <w:rsid w:val="003821AA"/>
    <w:rsid w:val="0038220E"/>
    <w:rsid w:val="003829F4"/>
    <w:rsid w:val="003830F0"/>
    <w:rsid w:val="00390830"/>
    <w:rsid w:val="003909E8"/>
    <w:rsid w:val="00395B67"/>
    <w:rsid w:val="00396BA1"/>
    <w:rsid w:val="003A152A"/>
    <w:rsid w:val="003A24F8"/>
    <w:rsid w:val="003B14F8"/>
    <w:rsid w:val="003B2410"/>
    <w:rsid w:val="003B2625"/>
    <w:rsid w:val="003B6035"/>
    <w:rsid w:val="003C5365"/>
    <w:rsid w:val="003C60E4"/>
    <w:rsid w:val="003D1828"/>
    <w:rsid w:val="003E431B"/>
    <w:rsid w:val="003E5918"/>
    <w:rsid w:val="003F1CF9"/>
    <w:rsid w:val="00400238"/>
    <w:rsid w:val="00401534"/>
    <w:rsid w:val="00404217"/>
    <w:rsid w:val="00410491"/>
    <w:rsid w:val="0041124D"/>
    <w:rsid w:val="004121D3"/>
    <w:rsid w:val="00415544"/>
    <w:rsid w:val="00422C56"/>
    <w:rsid w:val="00423BE0"/>
    <w:rsid w:val="0042421B"/>
    <w:rsid w:val="00432BDC"/>
    <w:rsid w:val="0043322E"/>
    <w:rsid w:val="00436843"/>
    <w:rsid w:val="00447C69"/>
    <w:rsid w:val="0045416D"/>
    <w:rsid w:val="00456A19"/>
    <w:rsid w:val="00457EC8"/>
    <w:rsid w:val="004646A2"/>
    <w:rsid w:val="00470809"/>
    <w:rsid w:val="00470D0F"/>
    <w:rsid w:val="00472CF7"/>
    <w:rsid w:val="00477718"/>
    <w:rsid w:val="00477C67"/>
    <w:rsid w:val="00482714"/>
    <w:rsid w:val="00486D25"/>
    <w:rsid w:val="004909B1"/>
    <w:rsid w:val="00497C47"/>
    <w:rsid w:val="004A238C"/>
    <w:rsid w:val="004A255D"/>
    <w:rsid w:val="004A4C19"/>
    <w:rsid w:val="004A5B5A"/>
    <w:rsid w:val="004B4192"/>
    <w:rsid w:val="004C3253"/>
    <w:rsid w:val="004C380A"/>
    <w:rsid w:val="004C5189"/>
    <w:rsid w:val="004C6DCB"/>
    <w:rsid w:val="004C6E9C"/>
    <w:rsid w:val="004D0FDB"/>
    <w:rsid w:val="004D54A3"/>
    <w:rsid w:val="004E408E"/>
    <w:rsid w:val="004F144A"/>
    <w:rsid w:val="004F28A3"/>
    <w:rsid w:val="005050D5"/>
    <w:rsid w:val="005108F9"/>
    <w:rsid w:val="00510DF4"/>
    <w:rsid w:val="00511558"/>
    <w:rsid w:val="005119B6"/>
    <w:rsid w:val="00512FF3"/>
    <w:rsid w:val="00515B65"/>
    <w:rsid w:val="00520F28"/>
    <w:rsid w:val="00525F34"/>
    <w:rsid w:val="00526570"/>
    <w:rsid w:val="00533900"/>
    <w:rsid w:val="00542451"/>
    <w:rsid w:val="00543E98"/>
    <w:rsid w:val="00545C4F"/>
    <w:rsid w:val="00554566"/>
    <w:rsid w:val="005605AE"/>
    <w:rsid w:val="005620EF"/>
    <w:rsid w:val="00564EA2"/>
    <w:rsid w:val="0057566B"/>
    <w:rsid w:val="00577AD5"/>
    <w:rsid w:val="00587DE4"/>
    <w:rsid w:val="0059338A"/>
    <w:rsid w:val="005A4613"/>
    <w:rsid w:val="005A6AB7"/>
    <w:rsid w:val="005A75D1"/>
    <w:rsid w:val="005B44A2"/>
    <w:rsid w:val="005C3A10"/>
    <w:rsid w:val="005D0FD2"/>
    <w:rsid w:val="005D2831"/>
    <w:rsid w:val="005D4D81"/>
    <w:rsid w:val="005E00DD"/>
    <w:rsid w:val="005E0512"/>
    <w:rsid w:val="005E115A"/>
    <w:rsid w:val="005E1FBB"/>
    <w:rsid w:val="00603F29"/>
    <w:rsid w:val="00604D6F"/>
    <w:rsid w:val="00612103"/>
    <w:rsid w:val="00612DAC"/>
    <w:rsid w:val="0061794E"/>
    <w:rsid w:val="00623FC4"/>
    <w:rsid w:val="006240E9"/>
    <w:rsid w:val="00625099"/>
    <w:rsid w:val="00633232"/>
    <w:rsid w:val="00637644"/>
    <w:rsid w:val="00644C78"/>
    <w:rsid w:val="006471A9"/>
    <w:rsid w:val="00647375"/>
    <w:rsid w:val="00652E67"/>
    <w:rsid w:val="00660250"/>
    <w:rsid w:val="00661D50"/>
    <w:rsid w:val="00662161"/>
    <w:rsid w:val="00662230"/>
    <w:rsid w:val="00662AD2"/>
    <w:rsid w:val="0066404F"/>
    <w:rsid w:val="006708F2"/>
    <w:rsid w:val="00671C7F"/>
    <w:rsid w:val="00674801"/>
    <w:rsid w:val="0067798D"/>
    <w:rsid w:val="00686085"/>
    <w:rsid w:val="00687679"/>
    <w:rsid w:val="00687983"/>
    <w:rsid w:val="006970DC"/>
    <w:rsid w:val="006A0D61"/>
    <w:rsid w:val="006A549D"/>
    <w:rsid w:val="006A584F"/>
    <w:rsid w:val="006C04EF"/>
    <w:rsid w:val="006C6407"/>
    <w:rsid w:val="006D0CCF"/>
    <w:rsid w:val="006E1B6F"/>
    <w:rsid w:val="006E1F38"/>
    <w:rsid w:val="006E25F0"/>
    <w:rsid w:val="006E2646"/>
    <w:rsid w:val="006E53BB"/>
    <w:rsid w:val="006F0E64"/>
    <w:rsid w:val="006F36FB"/>
    <w:rsid w:val="006F5AFB"/>
    <w:rsid w:val="00701586"/>
    <w:rsid w:val="00701D10"/>
    <w:rsid w:val="00705D5B"/>
    <w:rsid w:val="007074E1"/>
    <w:rsid w:val="0071717A"/>
    <w:rsid w:val="00717306"/>
    <w:rsid w:val="00720BD7"/>
    <w:rsid w:val="0072741C"/>
    <w:rsid w:val="00727BC0"/>
    <w:rsid w:val="00733954"/>
    <w:rsid w:val="007410DD"/>
    <w:rsid w:val="00742989"/>
    <w:rsid w:val="00742FCF"/>
    <w:rsid w:val="007474B3"/>
    <w:rsid w:val="00750C81"/>
    <w:rsid w:val="0075731F"/>
    <w:rsid w:val="00757BFD"/>
    <w:rsid w:val="00766DE3"/>
    <w:rsid w:val="007700DA"/>
    <w:rsid w:val="00776C04"/>
    <w:rsid w:val="00781ED2"/>
    <w:rsid w:val="00782FEB"/>
    <w:rsid w:val="00784AB8"/>
    <w:rsid w:val="00794FF7"/>
    <w:rsid w:val="007A0C14"/>
    <w:rsid w:val="007A1D92"/>
    <w:rsid w:val="007A1F1C"/>
    <w:rsid w:val="007A3B9E"/>
    <w:rsid w:val="007A7A5D"/>
    <w:rsid w:val="007B1B2A"/>
    <w:rsid w:val="007B2CB4"/>
    <w:rsid w:val="007B33EF"/>
    <w:rsid w:val="007B5CC9"/>
    <w:rsid w:val="007C57C6"/>
    <w:rsid w:val="007D39E3"/>
    <w:rsid w:val="007D48E9"/>
    <w:rsid w:val="007D75D8"/>
    <w:rsid w:val="007E231D"/>
    <w:rsid w:val="007E7115"/>
    <w:rsid w:val="007F19E5"/>
    <w:rsid w:val="007F3423"/>
    <w:rsid w:val="007F634E"/>
    <w:rsid w:val="007F7D46"/>
    <w:rsid w:val="008049F9"/>
    <w:rsid w:val="0080795A"/>
    <w:rsid w:val="00807BB7"/>
    <w:rsid w:val="00816853"/>
    <w:rsid w:val="008364A5"/>
    <w:rsid w:val="00836691"/>
    <w:rsid w:val="00841271"/>
    <w:rsid w:val="00843338"/>
    <w:rsid w:val="00853A91"/>
    <w:rsid w:val="00856A75"/>
    <w:rsid w:val="00857F23"/>
    <w:rsid w:val="00867263"/>
    <w:rsid w:val="00870551"/>
    <w:rsid w:val="00873094"/>
    <w:rsid w:val="00875915"/>
    <w:rsid w:val="0088364E"/>
    <w:rsid w:val="00886AC8"/>
    <w:rsid w:val="00890294"/>
    <w:rsid w:val="008907EB"/>
    <w:rsid w:val="00891337"/>
    <w:rsid w:val="008915DE"/>
    <w:rsid w:val="00895432"/>
    <w:rsid w:val="008A2F15"/>
    <w:rsid w:val="008A6AE1"/>
    <w:rsid w:val="008B0AF8"/>
    <w:rsid w:val="008B378D"/>
    <w:rsid w:val="008B783E"/>
    <w:rsid w:val="008C15F8"/>
    <w:rsid w:val="008C2F06"/>
    <w:rsid w:val="008C40CC"/>
    <w:rsid w:val="008C63F6"/>
    <w:rsid w:val="008D3722"/>
    <w:rsid w:val="008E0E83"/>
    <w:rsid w:val="008E446E"/>
    <w:rsid w:val="008E4D7A"/>
    <w:rsid w:val="008E5209"/>
    <w:rsid w:val="008E5F0B"/>
    <w:rsid w:val="008E7B4C"/>
    <w:rsid w:val="008F64A9"/>
    <w:rsid w:val="009018D3"/>
    <w:rsid w:val="0091104D"/>
    <w:rsid w:val="00915713"/>
    <w:rsid w:val="00915AEA"/>
    <w:rsid w:val="00921BE1"/>
    <w:rsid w:val="00922832"/>
    <w:rsid w:val="00922A1A"/>
    <w:rsid w:val="00926D8F"/>
    <w:rsid w:val="009321DE"/>
    <w:rsid w:val="00942DB4"/>
    <w:rsid w:val="00942FE4"/>
    <w:rsid w:val="00950AFB"/>
    <w:rsid w:val="00951F1A"/>
    <w:rsid w:val="009621A3"/>
    <w:rsid w:val="009624B4"/>
    <w:rsid w:val="009668CF"/>
    <w:rsid w:val="0098155D"/>
    <w:rsid w:val="00984DAA"/>
    <w:rsid w:val="00986174"/>
    <w:rsid w:val="0098632B"/>
    <w:rsid w:val="00987C68"/>
    <w:rsid w:val="009953A0"/>
    <w:rsid w:val="009A573F"/>
    <w:rsid w:val="009A5AAF"/>
    <w:rsid w:val="009B7AAE"/>
    <w:rsid w:val="009C513C"/>
    <w:rsid w:val="009C56A3"/>
    <w:rsid w:val="009C78DD"/>
    <w:rsid w:val="009D700E"/>
    <w:rsid w:val="009E2040"/>
    <w:rsid w:val="009E270A"/>
    <w:rsid w:val="009F5665"/>
    <w:rsid w:val="00A064B2"/>
    <w:rsid w:val="00A1212B"/>
    <w:rsid w:val="00A21097"/>
    <w:rsid w:val="00A36ACF"/>
    <w:rsid w:val="00A41F62"/>
    <w:rsid w:val="00A501F7"/>
    <w:rsid w:val="00A532AA"/>
    <w:rsid w:val="00A53652"/>
    <w:rsid w:val="00A54742"/>
    <w:rsid w:val="00A56512"/>
    <w:rsid w:val="00A57A06"/>
    <w:rsid w:val="00A61C49"/>
    <w:rsid w:val="00A62F4B"/>
    <w:rsid w:val="00A656E3"/>
    <w:rsid w:val="00A66F9C"/>
    <w:rsid w:val="00A77839"/>
    <w:rsid w:val="00A778F5"/>
    <w:rsid w:val="00A77936"/>
    <w:rsid w:val="00A8733E"/>
    <w:rsid w:val="00A907DD"/>
    <w:rsid w:val="00A930AF"/>
    <w:rsid w:val="00A93716"/>
    <w:rsid w:val="00AA2B21"/>
    <w:rsid w:val="00AA58A3"/>
    <w:rsid w:val="00AB00EC"/>
    <w:rsid w:val="00AB31AB"/>
    <w:rsid w:val="00AB6738"/>
    <w:rsid w:val="00AB6A5C"/>
    <w:rsid w:val="00AB6EEA"/>
    <w:rsid w:val="00AC23FE"/>
    <w:rsid w:val="00AC5EE0"/>
    <w:rsid w:val="00AD04BE"/>
    <w:rsid w:val="00AD43AE"/>
    <w:rsid w:val="00AF0EA0"/>
    <w:rsid w:val="00AF1406"/>
    <w:rsid w:val="00AF7EB8"/>
    <w:rsid w:val="00B00B2E"/>
    <w:rsid w:val="00B02D09"/>
    <w:rsid w:val="00B05AAF"/>
    <w:rsid w:val="00B05D02"/>
    <w:rsid w:val="00B10A08"/>
    <w:rsid w:val="00B16B19"/>
    <w:rsid w:val="00B20E5F"/>
    <w:rsid w:val="00B311EF"/>
    <w:rsid w:val="00B3150A"/>
    <w:rsid w:val="00B42EB7"/>
    <w:rsid w:val="00B5314A"/>
    <w:rsid w:val="00B55ECC"/>
    <w:rsid w:val="00B63B95"/>
    <w:rsid w:val="00B65F83"/>
    <w:rsid w:val="00B713B4"/>
    <w:rsid w:val="00B72508"/>
    <w:rsid w:val="00B837C5"/>
    <w:rsid w:val="00B838AF"/>
    <w:rsid w:val="00B9052D"/>
    <w:rsid w:val="00B92185"/>
    <w:rsid w:val="00BA5F66"/>
    <w:rsid w:val="00BB1491"/>
    <w:rsid w:val="00BB4308"/>
    <w:rsid w:val="00BC1A20"/>
    <w:rsid w:val="00BC2E66"/>
    <w:rsid w:val="00BC313B"/>
    <w:rsid w:val="00BC6A07"/>
    <w:rsid w:val="00BC6BAD"/>
    <w:rsid w:val="00BD6ADD"/>
    <w:rsid w:val="00BD7288"/>
    <w:rsid w:val="00BE04B4"/>
    <w:rsid w:val="00BE2395"/>
    <w:rsid w:val="00BE36A9"/>
    <w:rsid w:val="00BE75C5"/>
    <w:rsid w:val="00BF3EBA"/>
    <w:rsid w:val="00BF49DC"/>
    <w:rsid w:val="00BF69F4"/>
    <w:rsid w:val="00C04B52"/>
    <w:rsid w:val="00C10261"/>
    <w:rsid w:val="00C21C6B"/>
    <w:rsid w:val="00C25B35"/>
    <w:rsid w:val="00C33C3D"/>
    <w:rsid w:val="00C41061"/>
    <w:rsid w:val="00C436AA"/>
    <w:rsid w:val="00C445DF"/>
    <w:rsid w:val="00C46A8F"/>
    <w:rsid w:val="00C46E05"/>
    <w:rsid w:val="00C57EA2"/>
    <w:rsid w:val="00C604CB"/>
    <w:rsid w:val="00C67F1E"/>
    <w:rsid w:val="00C7607A"/>
    <w:rsid w:val="00C80673"/>
    <w:rsid w:val="00C85597"/>
    <w:rsid w:val="00C875C3"/>
    <w:rsid w:val="00C96D56"/>
    <w:rsid w:val="00CC46F1"/>
    <w:rsid w:val="00CC4D5E"/>
    <w:rsid w:val="00CD2E17"/>
    <w:rsid w:val="00CD787A"/>
    <w:rsid w:val="00CE1D50"/>
    <w:rsid w:val="00CE4A9F"/>
    <w:rsid w:val="00CF052C"/>
    <w:rsid w:val="00CF13E3"/>
    <w:rsid w:val="00CF2279"/>
    <w:rsid w:val="00CF376E"/>
    <w:rsid w:val="00CF3BB5"/>
    <w:rsid w:val="00CF5AEF"/>
    <w:rsid w:val="00D00D84"/>
    <w:rsid w:val="00D015C4"/>
    <w:rsid w:val="00D054BA"/>
    <w:rsid w:val="00D10E99"/>
    <w:rsid w:val="00D12086"/>
    <w:rsid w:val="00D16065"/>
    <w:rsid w:val="00D1618A"/>
    <w:rsid w:val="00D16FA5"/>
    <w:rsid w:val="00D229AA"/>
    <w:rsid w:val="00D30818"/>
    <w:rsid w:val="00D31AA4"/>
    <w:rsid w:val="00D32A9E"/>
    <w:rsid w:val="00D334ED"/>
    <w:rsid w:val="00D368B9"/>
    <w:rsid w:val="00D4046B"/>
    <w:rsid w:val="00D40AEA"/>
    <w:rsid w:val="00D42530"/>
    <w:rsid w:val="00D46666"/>
    <w:rsid w:val="00D46C77"/>
    <w:rsid w:val="00D47073"/>
    <w:rsid w:val="00D51349"/>
    <w:rsid w:val="00D523FB"/>
    <w:rsid w:val="00D5644E"/>
    <w:rsid w:val="00D6207E"/>
    <w:rsid w:val="00D62E5F"/>
    <w:rsid w:val="00D65FFB"/>
    <w:rsid w:val="00D66535"/>
    <w:rsid w:val="00D6689E"/>
    <w:rsid w:val="00D71BF2"/>
    <w:rsid w:val="00D72BF0"/>
    <w:rsid w:val="00D77E5B"/>
    <w:rsid w:val="00D81E4B"/>
    <w:rsid w:val="00D83496"/>
    <w:rsid w:val="00D834B8"/>
    <w:rsid w:val="00D84561"/>
    <w:rsid w:val="00D868F5"/>
    <w:rsid w:val="00D913A6"/>
    <w:rsid w:val="00D91B94"/>
    <w:rsid w:val="00D94121"/>
    <w:rsid w:val="00D96F54"/>
    <w:rsid w:val="00DA020D"/>
    <w:rsid w:val="00DA119F"/>
    <w:rsid w:val="00DA2BC9"/>
    <w:rsid w:val="00DA3CC5"/>
    <w:rsid w:val="00DA719C"/>
    <w:rsid w:val="00DA7302"/>
    <w:rsid w:val="00DC57E5"/>
    <w:rsid w:val="00DC5C7D"/>
    <w:rsid w:val="00DC6234"/>
    <w:rsid w:val="00DD2773"/>
    <w:rsid w:val="00DD448D"/>
    <w:rsid w:val="00DD4949"/>
    <w:rsid w:val="00DD5486"/>
    <w:rsid w:val="00DD7500"/>
    <w:rsid w:val="00DD7A99"/>
    <w:rsid w:val="00DE7610"/>
    <w:rsid w:val="00DF1FE5"/>
    <w:rsid w:val="00DF3E85"/>
    <w:rsid w:val="00E0273F"/>
    <w:rsid w:val="00E0521B"/>
    <w:rsid w:val="00E05D21"/>
    <w:rsid w:val="00E10209"/>
    <w:rsid w:val="00E130AD"/>
    <w:rsid w:val="00E14855"/>
    <w:rsid w:val="00E16F09"/>
    <w:rsid w:val="00E25CE6"/>
    <w:rsid w:val="00E27053"/>
    <w:rsid w:val="00E27D98"/>
    <w:rsid w:val="00E308A8"/>
    <w:rsid w:val="00E3213F"/>
    <w:rsid w:val="00E33C43"/>
    <w:rsid w:val="00E34A09"/>
    <w:rsid w:val="00E3658E"/>
    <w:rsid w:val="00E40C3D"/>
    <w:rsid w:val="00E476CB"/>
    <w:rsid w:val="00E537EA"/>
    <w:rsid w:val="00E54C2C"/>
    <w:rsid w:val="00E55C64"/>
    <w:rsid w:val="00E56F99"/>
    <w:rsid w:val="00E702C8"/>
    <w:rsid w:val="00E73E78"/>
    <w:rsid w:val="00E75A52"/>
    <w:rsid w:val="00E76158"/>
    <w:rsid w:val="00E84259"/>
    <w:rsid w:val="00E84DC9"/>
    <w:rsid w:val="00E901AB"/>
    <w:rsid w:val="00E937DC"/>
    <w:rsid w:val="00E94181"/>
    <w:rsid w:val="00EB12AE"/>
    <w:rsid w:val="00EB2A62"/>
    <w:rsid w:val="00EB4DE7"/>
    <w:rsid w:val="00EC3C16"/>
    <w:rsid w:val="00EC4CFC"/>
    <w:rsid w:val="00ED07C6"/>
    <w:rsid w:val="00ED29D6"/>
    <w:rsid w:val="00ED3A10"/>
    <w:rsid w:val="00ED5F08"/>
    <w:rsid w:val="00ED6F0D"/>
    <w:rsid w:val="00EE2F13"/>
    <w:rsid w:val="00EE6AD1"/>
    <w:rsid w:val="00EF2DCA"/>
    <w:rsid w:val="00EF7F6D"/>
    <w:rsid w:val="00F03031"/>
    <w:rsid w:val="00F035EE"/>
    <w:rsid w:val="00F05278"/>
    <w:rsid w:val="00F072DA"/>
    <w:rsid w:val="00F11981"/>
    <w:rsid w:val="00F208CA"/>
    <w:rsid w:val="00F22031"/>
    <w:rsid w:val="00F250D3"/>
    <w:rsid w:val="00F323E7"/>
    <w:rsid w:val="00F32C59"/>
    <w:rsid w:val="00F35975"/>
    <w:rsid w:val="00F37F2E"/>
    <w:rsid w:val="00F41F60"/>
    <w:rsid w:val="00F56C0E"/>
    <w:rsid w:val="00F608D0"/>
    <w:rsid w:val="00F6091B"/>
    <w:rsid w:val="00F627CB"/>
    <w:rsid w:val="00F634E4"/>
    <w:rsid w:val="00F66D7A"/>
    <w:rsid w:val="00F722AA"/>
    <w:rsid w:val="00F80A6A"/>
    <w:rsid w:val="00F8472C"/>
    <w:rsid w:val="00F916D8"/>
    <w:rsid w:val="00F94A34"/>
    <w:rsid w:val="00F94D5B"/>
    <w:rsid w:val="00FA1253"/>
    <w:rsid w:val="00FA3D15"/>
    <w:rsid w:val="00FA65E1"/>
    <w:rsid w:val="00FC1089"/>
    <w:rsid w:val="00FC53B8"/>
    <w:rsid w:val="00FD71E2"/>
    <w:rsid w:val="00FE2744"/>
    <w:rsid w:val="00FE76D6"/>
    <w:rsid w:val="00FF0B56"/>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docId w15:val="{105BF236-4CF0-41D7-966D-26640FEF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332CA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766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6D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6D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1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44A"/>
    <w:rPr>
      <w:sz w:val="20"/>
      <w:szCs w:val="20"/>
    </w:rPr>
  </w:style>
  <w:style w:type="character" w:styleId="FootnoteReference">
    <w:name w:val="footnote reference"/>
    <w:basedOn w:val="DefaultParagraphFont"/>
    <w:uiPriority w:val="99"/>
    <w:semiHidden/>
    <w:unhideWhenUsed/>
    <w:rsid w:val="004F144A"/>
    <w:rPr>
      <w:vertAlign w:val="superscript"/>
    </w:rPr>
  </w:style>
  <w:style w:type="character" w:styleId="CommentReference">
    <w:name w:val="annotation reference"/>
    <w:basedOn w:val="DefaultParagraphFont"/>
    <w:uiPriority w:val="99"/>
    <w:semiHidden/>
    <w:unhideWhenUsed/>
    <w:rsid w:val="00A56512"/>
    <w:rPr>
      <w:sz w:val="16"/>
      <w:szCs w:val="16"/>
    </w:rPr>
  </w:style>
  <w:style w:type="paragraph" w:styleId="CommentText">
    <w:name w:val="annotation text"/>
    <w:basedOn w:val="Normal"/>
    <w:link w:val="CommentTextChar"/>
    <w:uiPriority w:val="99"/>
    <w:unhideWhenUsed/>
    <w:rsid w:val="00A56512"/>
    <w:pPr>
      <w:spacing w:line="240" w:lineRule="auto"/>
    </w:pPr>
    <w:rPr>
      <w:sz w:val="20"/>
      <w:szCs w:val="20"/>
    </w:rPr>
  </w:style>
  <w:style w:type="character" w:customStyle="1" w:styleId="CommentTextChar">
    <w:name w:val="Comment Text Char"/>
    <w:basedOn w:val="DefaultParagraphFont"/>
    <w:link w:val="CommentText"/>
    <w:uiPriority w:val="99"/>
    <w:rsid w:val="00A56512"/>
    <w:rPr>
      <w:sz w:val="20"/>
      <w:szCs w:val="20"/>
    </w:rPr>
  </w:style>
  <w:style w:type="paragraph" w:styleId="CommentSubject">
    <w:name w:val="annotation subject"/>
    <w:basedOn w:val="CommentText"/>
    <w:next w:val="CommentText"/>
    <w:link w:val="CommentSubjectChar"/>
    <w:uiPriority w:val="99"/>
    <w:semiHidden/>
    <w:unhideWhenUsed/>
    <w:rsid w:val="00A56512"/>
    <w:rPr>
      <w:b/>
      <w:bCs/>
    </w:rPr>
  </w:style>
  <w:style w:type="character" w:customStyle="1" w:styleId="CommentSubjectChar">
    <w:name w:val="Comment Subject Char"/>
    <w:basedOn w:val="CommentTextChar"/>
    <w:link w:val="CommentSubject"/>
    <w:uiPriority w:val="99"/>
    <w:semiHidden/>
    <w:rsid w:val="00A56512"/>
    <w:rPr>
      <w:b/>
      <w:bCs/>
      <w:sz w:val="20"/>
      <w:szCs w:val="20"/>
    </w:rPr>
  </w:style>
  <w:style w:type="character" w:styleId="Hyperlink">
    <w:name w:val="Hyperlink"/>
    <w:basedOn w:val="DefaultParagraphFont"/>
    <w:uiPriority w:val="99"/>
    <w:semiHidden/>
    <w:unhideWhenUsed/>
    <w:rsid w:val="00A56512"/>
    <w:rPr>
      <w:color w:val="0000FF"/>
      <w:u w:val="single"/>
    </w:rPr>
  </w:style>
  <w:style w:type="paragraph" w:styleId="NormalWeb">
    <w:name w:val="Normal (Web)"/>
    <w:basedOn w:val="Normal"/>
    <w:uiPriority w:val="99"/>
    <w:unhideWhenUsed/>
    <w:rsid w:val="00BC31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F4B"/>
    <w:rPr>
      <w:b/>
      <w:bCs/>
    </w:rPr>
  </w:style>
  <w:style w:type="character" w:customStyle="1" w:styleId="Heading2Char">
    <w:name w:val="Heading 2 Char"/>
    <w:basedOn w:val="DefaultParagraphFont"/>
    <w:link w:val="Heading2"/>
    <w:uiPriority w:val="9"/>
    <w:rsid w:val="00766D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D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6DE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6DE3"/>
    <w:rPr>
      <w:rFonts w:ascii="Times New Roman" w:eastAsia="Times New Roman" w:hAnsi="Times New Roman" w:cs="Times New Roman"/>
      <w:b/>
      <w:bCs/>
      <w:sz w:val="20"/>
      <w:szCs w:val="20"/>
    </w:rPr>
  </w:style>
  <w:style w:type="character" w:customStyle="1" w:styleId="author-profile">
    <w:name w:val="author-profile"/>
    <w:basedOn w:val="DefaultParagraphFont"/>
    <w:rsid w:val="00766DE3"/>
  </w:style>
  <w:style w:type="paragraph" w:customStyle="1" w:styleId="font-size--16">
    <w:name w:val="font-size--16"/>
    <w:basedOn w:val="Normal"/>
    <w:rsid w:val="00766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text">
    <w:name w:val="reltext"/>
    <w:basedOn w:val="DefaultParagraphFont"/>
    <w:rsid w:val="00766DE3"/>
  </w:style>
  <w:style w:type="character" w:customStyle="1" w:styleId="trcrboxheaderspan">
    <w:name w:val="trc_rbox_header_span"/>
    <w:basedOn w:val="DefaultParagraphFont"/>
    <w:rsid w:val="00766DE3"/>
  </w:style>
  <w:style w:type="character" w:customStyle="1" w:styleId="video-label">
    <w:name w:val="video-label"/>
    <w:basedOn w:val="DefaultParagraphFont"/>
    <w:rsid w:val="00766DE3"/>
  </w:style>
  <w:style w:type="character" w:customStyle="1" w:styleId="branding">
    <w:name w:val="branding"/>
    <w:basedOn w:val="DefaultParagraphFont"/>
    <w:rsid w:val="00766DE3"/>
  </w:style>
  <w:style w:type="paragraph" w:styleId="z-TopofForm">
    <w:name w:val="HTML Top of Form"/>
    <w:basedOn w:val="Normal"/>
    <w:next w:val="Normal"/>
    <w:link w:val="z-TopofFormChar"/>
    <w:hidden/>
    <w:uiPriority w:val="99"/>
    <w:semiHidden/>
    <w:unhideWhenUsed/>
    <w:rsid w:val="00766D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6D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6D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6DE3"/>
    <w:rPr>
      <w:rFonts w:ascii="Arial" w:eastAsia="Times New Roman" w:hAnsi="Arial" w:cs="Arial"/>
      <w:vanish/>
      <w:sz w:val="16"/>
      <w:szCs w:val="16"/>
    </w:rPr>
  </w:style>
  <w:style w:type="character" w:customStyle="1" w:styleId="most-number">
    <w:name w:val="most-number"/>
    <w:basedOn w:val="DefaultParagraphFont"/>
    <w:rsid w:val="00766DE3"/>
  </w:style>
  <w:style w:type="character" w:customStyle="1" w:styleId="most-headline">
    <w:name w:val="most-headline"/>
    <w:basedOn w:val="DefaultParagraphFont"/>
    <w:rsid w:val="00766DE3"/>
  </w:style>
  <w:style w:type="paragraph" w:customStyle="1" w:styleId="Default">
    <w:name w:val="Default"/>
    <w:rsid w:val="00674801"/>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E308A8"/>
    <w:pPr>
      <w:spacing w:after="200" w:line="240" w:lineRule="auto"/>
    </w:pPr>
    <w:rPr>
      <w:i/>
      <w:iCs/>
      <w:color w:val="44546A" w:themeColor="text2"/>
      <w:sz w:val="18"/>
      <w:szCs w:val="18"/>
    </w:rPr>
  </w:style>
  <w:style w:type="character" w:styleId="Emphasis">
    <w:name w:val="Emphasis"/>
    <w:basedOn w:val="DefaultParagraphFont"/>
    <w:uiPriority w:val="20"/>
    <w:qFormat/>
    <w:rsid w:val="00776C04"/>
    <w:rPr>
      <w:i/>
      <w:iCs/>
    </w:rPr>
  </w:style>
  <w:style w:type="character" w:customStyle="1" w:styleId="Heading1Char">
    <w:name w:val="Heading 1 Char"/>
    <w:basedOn w:val="DefaultParagraphFont"/>
    <w:link w:val="Heading1"/>
    <w:uiPriority w:val="9"/>
    <w:rsid w:val="00332CA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774">
      <w:bodyDiv w:val="1"/>
      <w:marLeft w:val="0"/>
      <w:marRight w:val="0"/>
      <w:marTop w:val="0"/>
      <w:marBottom w:val="0"/>
      <w:divBdr>
        <w:top w:val="none" w:sz="0" w:space="0" w:color="auto"/>
        <w:left w:val="none" w:sz="0" w:space="0" w:color="auto"/>
        <w:bottom w:val="none" w:sz="0" w:space="0" w:color="auto"/>
        <w:right w:val="none" w:sz="0" w:space="0" w:color="auto"/>
      </w:divBdr>
    </w:div>
    <w:div w:id="384767317">
      <w:bodyDiv w:val="1"/>
      <w:marLeft w:val="0"/>
      <w:marRight w:val="0"/>
      <w:marTop w:val="0"/>
      <w:marBottom w:val="0"/>
      <w:divBdr>
        <w:top w:val="none" w:sz="0" w:space="0" w:color="auto"/>
        <w:left w:val="none" w:sz="0" w:space="0" w:color="auto"/>
        <w:bottom w:val="none" w:sz="0" w:space="0" w:color="auto"/>
        <w:right w:val="none" w:sz="0" w:space="0" w:color="auto"/>
      </w:divBdr>
      <w:divsChild>
        <w:div w:id="1508133947">
          <w:marLeft w:val="1500"/>
          <w:marRight w:val="0"/>
          <w:marTop w:val="0"/>
          <w:marBottom w:val="0"/>
          <w:divBdr>
            <w:top w:val="none" w:sz="0" w:space="0" w:color="auto"/>
            <w:left w:val="none" w:sz="0" w:space="0" w:color="auto"/>
            <w:bottom w:val="none" w:sz="0" w:space="0" w:color="auto"/>
            <w:right w:val="none" w:sz="0" w:space="0" w:color="auto"/>
          </w:divBdr>
        </w:div>
      </w:divsChild>
    </w:div>
    <w:div w:id="397478932">
      <w:bodyDiv w:val="1"/>
      <w:marLeft w:val="0"/>
      <w:marRight w:val="0"/>
      <w:marTop w:val="0"/>
      <w:marBottom w:val="0"/>
      <w:divBdr>
        <w:top w:val="none" w:sz="0" w:space="0" w:color="auto"/>
        <w:left w:val="none" w:sz="0" w:space="0" w:color="auto"/>
        <w:bottom w:val="none" w:sz="0" w:space="0" w:color="auto"/>
        <w:right w:val="none" w:sz="0" w:space="0" w:color="auto"/>
      </w:divBdr>
    </w:div>
    <w:div w:id="430325156">
      <w:bodyDiv w:val="1"/>
      <w:marLeft w:val="0"/>
      <w:marRight w:val="0"/>
      <w:marTop w:val="0"/>
      <w:marBottom w:val="0"/>
      <w:divBdr>
        <w:top w:val="none" w:sz="0" w:space="0" w:color="auto"/>
        <w:left w:val="none" w:sz="0" w:space="0" w:color="auto"/>
        <w:bottom w:val="none" w:sz="0" w:space="0" w:color="auto"/>
        <w:right w:val="none" w:sz="0" w:space="0" w:color="auto"/>
      </w:divBdr>
    </w:div>
    <w:div w:id="496654943">
      <w:bodyDiv w:val="1"/>
      <w:marLeft w:val="0"/>
      <w:marRight w:val="0"/>
      <w:marTop w:val="0"/>
      <w:marBottom w:val="0"/>
      <w:divBdr>
        <w:top w:val="none" w:sz="0" w:space="0" w:color="auto"/>
        <w:left w:val="none" w:sz="0" w:space="0" w:color="auto"/>
        <w:bottom w:val="none" w:sz="0" w:space="0" w:color="auto"/>
        <w:right w:val="none" w:sz="0" w:space="0" w:color="auto"/>
      </w:divBdr>
    </w:div>
    <w:div w:id="574628405">
      <w:bodyDiv w:val="1"/>
      <w:marLeft w:val="0"/>
      <w:marRight w:val="0"/>
      <w:marTop w:val="0"/>
      <w:marBottom w:val="0"/>
      <w:divBdr>
        <w:top w:val="none" w:sz="0" w:space="0" w:color="auto"/>
        <w:left w:val="none" w:sz="0" w:space="0" w:color="auto"/>
        <w:bottom w:val="none" w:sz="0" w:space="0" w:color="auto"/>
        <w:right w:val="none" w:sz="0" w:space="0" w:color="auto"/>
      </w:divBdr>
      <w:divsChild>
        <w:div w:id="1017268797">
          <w:marLeft w:val="0"/>
          <w:marRight w:val="0"/>
          <w:marTop w:val="0"/>
          <w:marBottom w:val="825"/>
          <w:divBdr>
            <w:top w:val="none" w:sz="0" w:space="0" w:color="auto"/>
            <w:left w:val="none" w:sz="0" w:space="0" w:color="auto"/>
            <w:bottom w:val="none" w:sz="0" w:space="0" w:color="auto"/>
            <w:right w:val="none" w:sz="0" w:space="0" w:color="auto"/>
          </w:divBdr>
        </w:div>
      </w:divsChild>
    </w:div>
    <w:div w:id="644698273">
      <w:bodyDiv w:val="1"/>
      <w:marLeft w:val="0"/>
      <w:marRight w:val="0"/>
      <w:marTop w:val="0"/>
      <w:marBottom w:val="0"/>
      <w:divBdr>
        <w:top w:val="none" w:sz="0" w:space="0" w:color="auto"/>
        <w:left w:val="none" w:sz="0" w:space="0" w:color="auto"/>
        <w:bottom w:val="none" w:sz="0" w:space="0" w:color="auto"/>
        <w:right w:val="none" w:sz="0" w:space="0" w:color="auto"/>
      </w:divBdr>
    </w:div>
    <w:div w:id="655494841">
      <w:bodyDiv w:val="1"/>
      <w:marLeft w:val="0"/>
      <w:marRight w:val="0"/>
      <w:marTop w:val="0"/>
      <w:marBottom w:val="0"/>
      <w:divBdr>
        <w:top w:val="none" w:sz="0" w:space="0" w:color="auto"/>
        <w:left w:val="none" w:sz="0" w:space="0" w:color="auto"/>
        <w:bottom w:val="none" w:sz="0" w:space="0" w:color="auto"/>
        <w:right w:val="none" w:sz="0" w:space="0" w:color="auto"/>
      </w:divBdr>
    </w:div>
    <w:div w:id="746683138">
      <w:bodyDiv w:val="1"/>
      <w:marLeft w:val="0"/>
      <w:marRight w:val="0"/>
      <w:marTop w:val="0"/>
      <w:marBottom w:val="0"/>
      <w:divBdr>
        <w:top w:val="none" w:sz="0" w:space="0" w:color="auto"/>
        <w:left w:val="none" w:sz="0" w:space="0" w:color="auto"/>
        <w:bottom w:val="none" w:sz="0" w:space="0" w:color="auto"/>
        <w:right w:val="none" w:sz="0" w:space="0" w:color="auto"/>
      </w:divBdr>
    </w:div>
    <w:div w:id="916330477">
      <w:bodyDiv w:val="1"/>
      <w:marLeft w:val="0"/>
      <w:marRight w:val="0"/>
      <w:marTop w:val="0"/>
      <w:marBottom w:val="0"/>
      <w:divBdr>
        <w:top w:val="none" w:sz="0" w:space="0" w:color="auto"/>
        <w:left w:val="none" w:sz="0" w:space="0" w:color="auto"/>
        <w:bottom w:val="none" w:sz="0" w:space="0" w:color="auto"/>
        <w:right w:val="none" w:sz="0" w:space="0" w:color="auto"/>
      </w:divBdr>
    </w:div>
    <w:div w:id="1290010802">
      <w:bodyDiv w:val="1"/>
      <w:marLeft w:val="0"/>
      <w:marRight w:val="0"/>
      <w:marTop w:val="0"/>
      <w:marBottom w:val="0"/>
      <w:divBdr>
        <w:top w:val="none" w:sz="0" w:space="0" w:color="auto"/>
        <w:left w:val="none" w:sz="0" w:space="0" w:color="auto"/>
        <w:bottom w:val="none" w:sz="0" w:space="0" w:color="auto"/>
        <w:right w:val="none" w:sz="0" w:space="0" w:color="auto"/>
      </w:divBdr>
    </w:div>
    <w:div w:id="1306856453">
      <w:bodyDiv w:val="1"/>
      <w:marLeft w:val="0"/>
      <w:marRight w:val="0"/>
      <w:marTop w:val="0"/>
      <w:marBottom w:val="0"/>
      <w:divBdr>
        <w:top w:val="none" w:sz="0" w:space="0" w:color="auto"/>
        <w:left w:val="none" w:sz="0" w:space="0" w:color="auto"/>
        <w:bottom w:val="none" w:sz="0" w:space="0" w:color="auto"/>
        <w:right w:val="none" w:sz="0" w:space="0" w:color="auto"/>
      </w:divBdr>
    </w:div>
    <w:div w:id="1356344870">
      <w:bodyDiv w:val="1"/>
      <w:marLeft w:val="0"/>
      <w:marRight w:val="0"/>
      <w:marTop w:val="0"/>
      <w:marBottom w:val="0"/>
      <w:divBdr>
        <w:top w:val="none" w:sz="0" w:space="0" w:color="auto"/>
        <w:left w:val="none" w:sz="0" w:space="0" w:color="auto"/>
        <w:bottom w:val="none" w:sz="0" w:space="0" w:color="auto"/>
        <w:right w:val="none" w:sz="0" w:space="0" w:color="auto"/>
      </w:divBdr>
    </w:div>
    <w:div w:id="1405840392">
      <w:bodyDiv w:val="1"/>
      <w:marLeft w:val="0"/>
      <w:marRight w:val="0"/>
      <w:marTop w:val="0"/>
      <w:marBottom w:val="0"/>
      <w:divBdr>
        <w:top w:val="none" w:sz="0" w:space="0" w:color="auto"/>
        <w:left w:val="none" w:sz="0" w:space="0" w:color="auto"/>
        <w:bottom w:val="none" w:sz="0" w:space="0" w:color="auto"/>
        <w:right w:val="none" w:sz="0" w:space="0" w:color="auto"/>
      </w:divBdr>
    </w:div>
    <w:div w:id="1444151812">
      <w:bodyDiv w:val="1"/>
      <w:marLeft w:val="0"/>
      <w:marRight w:val="0"/>
      <w:marTop w:val="0"/>
      <w:marBottom w:val="0"/>
      <w:divBdr>
        <w:top w:val="none" w:sz="0" w:space="0" w:color="auto"/>
        <w:left w:val="none" w:sz="0" w:space="0" w:color="auto"/>
        <w:bottom w:val="none" w:sz="0" w:space="0" w:color="auto"/>
        <w:right w:val="none" w:sz="0" w:space="0" w:color="auto"/>
      </w:divBdr>
      <w:divsChild>
        <w:div w:id="937057684">
          <w:marLeft w:val="0"/>
          <w:marRight w:val="0"/>
          <w:marTop w:val="0"/>
          <w:marBottom w:val="0"/>
          <w:divBdr>
            <w:top w:val="none" w:sz="0" w:space="0" w:color="auto"/>
            <w:left w:val="none" w:sz="0" w:space="0" w:color="auto"/>
            <w:bottom w:val="none" w:sz="0" w:space="0" w:color="auto"/>
            <w:right w:val="none" w:sz="0" w:space="0" w:color="auto"/>
          </w:divBdr>
          <w:divsChild>
            <w:div w:id="248393398">
              <w:marLeft w:val="0"/>
              <w:marRight w:val="0"/>
              <w:marTop w:val="0"/>
              <w:marBottom w:val="0"/>
              <w:divBdr>
                <w:top w:val="none" w:sz="0" w:space="0" w:color="auto"/>
                <w:left w:val="none" w:sz="0" w:space="0" w:color="auto"/>
                <w:bottom w:val="none" w:sz="0" w:space="0" w:color="auto"/>
                <w:right w:val="none" w:sz="0" w:space="0" w:color="auto"/>
              </w:divBdr>
            </w:div>
            <w:div w:id="1467116685">
              <w:marLeft w:val="0"/>
              <w:marRight w:val="0"/>
              <w:marTop w:val="0"/>
              <w:marBottom w:val="0"/>
              <w:divBdr>
                <w:top w:val="none" w:sz="0" w:space="0" w:color="auto"/>
                <w:left w:val="none" w:sz="0" w:space="0" w:color="auto"/>
                <w:bottom w:val="none" w:sz="0" w:space="0" w:color="auto"/>
                <w:right w:val="none" w:sz="0" w:space="0" w:color="auto"/>
              </w:divBdr>
            </w:div>
            <w:div w:id="2113430746">
              <w:marLeft w:val="0"/>
              <w:marRight w:val="0"/>
              <w:marTop w:val="75"/>
              <w:marBottom w:val="75"/>
              <w:divBdr>
                <w:top w:val="none" w:sz="0" w:space="0" w:color="auto"/>
                <w:left w:val="none" w:sz="0" w:space="0" w:color="auto"/>
                <w:bottom w:val="none" w:sz="0" w:space="0" w:color="auto"/>
                <w:right w:val="none" w:sz="0" w:space="0" w:color="auto"/>
              </w:divBdr>
            </w:div>
            <w:div w:id="778379151">
              <w:marLeft w:val="0"/>
              <w:marRight w:val="0"/>
              <w:marTop w:val="0"/>
              <w:marBottom w:val="0"/>
              <w:divBdr>
                <w:top w:val="none" w:sz="0" w:space="0" w:color="auto"/>
                <w:left w:val="none" w:sz="0" w:space="0" w:color="auto"/>
                <w:bottom w:val="none" w:sz="0" w:space="0" w:color="auto"/>
                <w:right w:val="none" w:sz="0" w:space="0" w:color="auto"/>
              </w:divBdr>
            </w:div>
            <w:div w:id="926040485">
              <w:marLeft w:val="0"/>
              <w:marRight w:val="0"/>
              <w:marTop w:val="0"/>
              <w:marBottom w:val="0"/>
              <w:divBdr>
                <w:top w:val="none" w:sz="0" w:space="0" w:color="auto"/>
                <w:left w:val="none" w:sz="0" w:space="0" w:color="auto"/>
                <w:bottom w:val="none" w:sz="0" w:space="0" w:color="auto"/>
                <w:right w:val="none" w:sz="0" w:space="0" w:color="auto"/>
              </w:divBdr>
            </w:div>
            <w:div w:id="67460183">
              <w:marLeft w:val="0"/>
              <w:marRight w:val="0"/>
              <w:marTop w:val="0"/>
              <w:marBottom w:val="0"/>
              <w:divBdr>
                <w:top w:val="none" w:sz="0" w:space="0" w:color="auto"/>
                <w:left w:val="none" w:sz="0" w:space="0" w:color="auto"/>
                <w:bottom w:val="none" w:sz="0" w:space="0" w:color="auto"/>
                <w:right w:val="none" w:sz="0" w:space="0" w:color="auto"/>
              </w:divBdr>
            </w:div>
            <w:div w:id="625887706">
              <w:marLeft w:val="0"/>
              <w:marRight w:val="0"/>
              <w:marTop w:val="0"/>
              <w:marBottom w:val="0"/>
              <w:divBdr>
                <w:top w:val="none" w:sz="0" w:space="0" w:color="auto"/>
                <w:left w:val="none" w:sz="0" w:space="0" w:color="auto"/>
                <w:bottom w:val="none" w:sz="0" w:space="0" w:color="auto"/>
                <w:right w:val="none" w:sz="0" w:space="0" w:color="auto"/>
              </w:divBdr>
            </w:div>
            <w:div w:id="1356229630">
              <w:marLeft w:val="0"/>
              <w:marRight w:val="0"/>
              <w:marTop w:val="0"/>
              <w:marBottom w:val="0"/>
              <w:divBdr>
                <w:top w:val="none" w:sz="0" w:space="0" w:color="auto"/>
                <w:left w:val="none" w:sz="0" w:space="0" w:color="auto"/>
                <w:bottom w:val="none" w:sz="0" w:space="0" w:color="auto"/>
                <w:right w:val="none" w:sz="0" w:space="0" w:color="auto"/>
              </w:divBdr>
            </w:div>
            <w:div w:id="231159031">
              <w:marLeft w:val="0"/>
              <w:marRight w:val="0"/>
              <w:marTop w:val="0"/>
              <w:marBottom w:val="0"/>
              <w:divBdr>
                <w:top w:val="none" w:sz="0" w:space="0" w:color="auto"/>
                <w:left w:val="none" w:sz="0" w:space="0" w:color="auto"/>
                <w:bottom w:val="none" w:sz="0" w:space="0" w:color="auto"/>
                <w:right w:val="none" w:sz="0" w:space="0" w:color="auto"/>
              </w:divBdr>
            </w:div>
            <w:div w:id="1446734691">
              <w:marLeft w:val="0"/>
              <w:marRight w:val="0"/>
              <w:marTop w:val="150"/>
              <w:marBottom w:val="450"/>
              <w:divBdr>
                <w:top w:val="single" w:sz="6" w:space="15" w:color="D9D9D9"/>
                <w:left w:val="none" w:sz="0" w:space="0" w:color="auto"/>
                <w:bottom w:val="single" w:sz="6" w:space="15" w:color="D9D9D9"/>
                <w:right w:val="none" w:sz="0" w:space="0" w:color="auto"/>
              </w:divBdr>
              <w:divsChild>
                <w:div w:id="1824421034">
                  <w:marLeft w:val="0"/>
                  <w:marRight w:val="0"/>
                  <w:marTop w:val="0"/>
                  <w:marBottom w:val="0"/>
                  <w:divBdr>
                    <w:top w:val="none" w:sz="0" w:space="0" w:color="auto"/>
                    <w:left w:val="none" w:sz="0" w:space="0" w:color="auto"/>
                    <w:bottom w:val="none" w:sz="0" w:space="0" w:color="auto"/>
                    <w:right w:val="none" w:sz="0" w:space="0" w:color="auto"/>
                  </w:divBdr>
                </w:div>
                <w:div w:id="1352100093">
                  <w:marLeft w:val="0"/>
                  <w:marRight w:val="0"/>
                  <w:marTop w:val="0"/>
                  <w:marBottom w:val="0"/>
                  <w:divBdr>
                    <w:top w:val="none" w:sz="0" w:space="0" w:color="auto"/>
                    <w:left w:val="none" w:sz="0" w:space="0" w:color="auto"/>
                    <w:bottom w:val="none" w:sz="0" w:space="0" w:color="auto"/>
                    <w:right w:val="none" w:sz="0" w:space="0" w:color="auto"/>
                  </w:divBdr>
                </w:div>
              </w:divsChild>
            </w:div>
            <w:div w:id="1777363111">
              <w:marLeft w:val="0"/>
              <w:marRight w:val="0"/>
              <w:marTop w:val="0"/>
              <w:marBottom w:val="0"/>
              <w:divBdr>
                <w:top w:val="none" w:sz="0" w:space="0" w:color="auto"/>
                <w:left w:val="none" w:sz="0" w:space="0" w:color="auto"/>
                <w:bottom w:val="none" w:sz="0" w:space="0" w:color="auto"/>
                <w:right w:val="none" w:sz="0" w:space="0" w:color="auto"/>
              </w:divBdr>
            </w:div>
            <w:div w:id="1731809139">
              <w:marLeft w:val="0"/>
              <w:marRight w:val="0"/>
              <w:marTop w:val="0"/>
              <w:marBottom w:val="0"/>
              <w:divBdr>
                <w:top w:val="none" w:sz="0" w:space="0" w:color="auto"/>
                <w:left w:val="none" w:sz="0" w:space="0" w:color="auto"/>
                <w:bottom w:val="none" w:sz="0" w:space="0" w:color="auto"/>
                <w:right w:val="none" w:sz="0" w:space="0" w:color="auto"/>
              </w:divBdr>
            </w:div>
            <w:div w:id="215315660">
              <w:marLeft w:val="0"/>
              <w:marRight w:val="0"/>
              <w:marTop w:val="0"/>
              <w:marBottom w:val="0"/>
              <w:divBdr>
                <w:top w:val="none" w:sz="0" w:space="0" w:color="auto"/>
                <w:left w:val="none" w:sz="0" w:space="0" w:color="auto"/>
                <w:bottom w:val="none" w:sz="0" w:space="0" w:color="auto"/>
                <w:right w:val="none" w:sz="0" w:space="0" w:color="auto"/>
              </w:divBdr>
            </w:div>
            <w:div w:id="1761291463">
              <w:marLeft w:val="0"/>
              <w:marRight w:val="0"/>
              <w:marTop w:val="0"/>
              <w:marBottom w:val="0"/>
              <w:divBdr>
                <w:top w:val="none" w:sz="0" w:space="0" w:color="auto"/>
                <w:left w:val="none" w:sz="0" w:space="0" w:color="auto"/>
                <w:bottom w:val="none" w:sz="0" w:space="0" w:color="auto"/>
                <w:right w:val="none" w:sz="0" w:space="0" w:color="auto"/>
              </w:divBdr>
            </w:div>
            <w:div w:id="1358312930">
              <w:marLeft w:val="0"/>
              <w:marRight w:val="0"/>
              <w:marTop w:val="0"/>
              <w:marBottom w:val="0"/>
              <w:divBdr>
                <w:top w:val="none" w:sz="0" w:space="0" w:color="auto"/>
                <w:left w:val="none" w:sz="0" w:space="0" w:color="auto"/>
                <w:bottom w:val="none" w:sz="0" w:space="0" w:color="auto"/>
                <w:right w:val="none" w:sz="0" w:space="0" w:color="auto"/>
              </w:divBdr>
            </w:div>
            <w:div w:id="882402092">
              <w:marLeft w:val="0"/>
              <w:marRight w:val="0"/>
              <w:marTop w:val="0"/>
              <w:marBottom w:val="0"/>
              <w:divBdr>
                <w:top w:val="none" w:sz="0" w:space="0" w:color="auto"/>
                <w:left w:val="none" w:sz="0" w:space="0" w:color="auto"/>
                <w:bottom w:val="none" w:sz="0" w:space="0" w:color="auto"/>
                <w:right w:val="none" w:sz="0" w:space="0" w:color="auto"/>
              </w:divBdr>
            </w:div>
            <w:div w:id="562911764">
              <w:marLeft w:val="0"/>
              <w:marRight w:val="0"/>
              <w:marTop w:val="0"/>
              <w:marBottom w:val="0"/>
              <w:divBdr>
                <w:top w:val="none" w:sz="0" w:space="0" w:color="auto"/>
                <w:left w:val="none" w:sz="0" w:space="0" w:color="auto"/>
                <w:bottom w:val="none" w:sz="0" w:space="0" w:color="auto"/>
                <w:right w:val="none" w:sz="0" w:space="0" w:color="auto"/>
              </w:divBdr>
            </w:div>
            <w:div w:id="1360005703">
              <w:marLeft w:val="0"/>
              <w:marRight w:val="0"/>
              <w:marTop w:val="0"/>
              <w:marBottom w:val="0"/>
              <w:divBdr>
                <w:top w:val="none" w:sz="0" w:space="0" w:color="auto"/>
                <w:left w:val="none" w:sz="0" w:space="0" w:color="auto"/>
                <w:bottom w:val="none" w:sz="0" w:space="0" w:color="auto"/>
                <w:right w:val="none" w:sz="0" w:space="0" w:color="auto"/>
              </w:divBdr>
            </w:div>
            <w:div w:id="1061756379">
              <w:marLeft w:val="0"/>
              <w:marRight w:val="0"/>
              <w:marTop w:val="0"/>
              <w:marBottom w:val="0"/>
              <w:divBdr>
                <w:top w:val="none" w:sz="0" w:space="0" w:color="auto"/>
                <w:left w:val="none" w:sz="0" w:space="0" w:color="auto"/>
                <w:bottom w:val="none" w:sz="0" w:space="0" w:color="auto"/>
                <w:right w:val="none" w:sz="0" w:space="0" w:color="auto"/>
              </w:divBdr>
            </w:div>
            <w:div w:id="2060745995">
              <w:marLeft w:val="0"/>
              <w:marRight w:val="0"/>
              <w:marTop w:val="0"/>
              <w:marBottom w:val="0"/>
              <w:divBdr>
                <w:top w:val="none" w:sz="0" w:space="0" w:color="auto"/>
                <w:left w:val="none" w:sz="0" w:space="0" w:color="auto"/>
                <w:bottom w:val="none" w:sz="0" w:space="0" w:color="auto"/>
                <w:right w:val="none" w:sz="0" w:space="0" w:color="auto"/>
              </w:divBdr>
            </w:div>
            <w:div w:id="1146124614">
              <w:marLeft w:val="0"/>
              <w:marRight w:val="0"/>
              <w:marTop w:val="0"/>
              <w:marBottom w:val="0"/>
              <w:divBdr>
                <w:top w:val="none" w:sz="0" w:space="0" w:color="auto"/>
                <w:left w:val="none" w:sz="0" w:space="0" w:color="auto"/>
                <w:bottom w:val="none" w:sz="0" w:space="0" w:color="auto"/>
                <w:right w:val="none" w:sz="0" w:space="0" w:color="auto"/>
              </w:divBdr>
            </w:div>
            <w:div w:id="218982735">
              <w:marLeft w:val="0"/>
              <w:marRight w:val="0"/>
              <w:marTop w:val="0"/>
              <w:marBottom w:val="0"/>
              <w:divBdr>
                <w:top w:val="none" w:sz="0" w:space="0" w:color="auto"/>
                <w:left w:val="none" w:sz="0" w:space="0" w:color="auto"/>
                <w:bottom w:val="none" w:sz="0" w:space="0" w:color="auto"/>
                <w:right w:val="none" w:sz="0" w:space="0" w:color="auto"/>
              </w:divBdr>
            </w:div>
            <w:div w:id="410085613">
              <w:marLeft w:val="0"/>
              <w:marRight w:val="0"/>
              <w:marTop w:val="0"/>
              <w:marBottom w:val="0"/>
              <w:divBdr>
                <w:top w:val="none" w:sz="0" w:space="0" w:color="auto"/>
                <w:left w:val="none" w:sz="0" w:space="0" w:color="auto"/>
                <w:bottom w:val="none" w:sz="0" w:space="0" w:color="auto"/>
                <w:right w:val="none" w:sz="0" w:space="0" w:color="auto"/>
              </w:divBdr>
            </w:div>
            <w:div w:id="1817453993">
              <w:marLeft w:val="0"/>
              <w:marRight w:val="0"/>
              <w:marTop w:val="0"/>
              <w:marBottom w:val="0"/>
              <w:divBdr>
                <w:top w:val="none" w:sz="0" w:space="0" w:color="auto"/>
                <w:left w:val="none" w:sz="0" w:space="0" w:color="auto"/>
                <w:bottom w:val="none" w:sz="0" w:space="0" w:color="auto"/>
                <w:right w:val="none" w:sz="0" w:space="0" w:color="auto"/>
              </w:divBdr>
            </w:div>
            <w:div w:id="1468934841">
              <w:marLeft w:val="0"/>
              <w:marRight w:val="0"/>
              <w:marTop w:val="0"/>
              <w:marBottom w:val="0"/>
              <w:divBdr>
                <w:top w:val="none" w:sz="0" w:space="0" w:color="auto"/>
                <w:left w:val="none" w:sz="0" w:space="0" w:color="auto"/>
                <w:bottom w:val="none" w:sz="0" w:space="0" w:color="auto"/>
                <w:right w:val="none" w:sz="0" w:space="0" w:color="auto"/>
              </w:divBdr>
            </w:div>
            <w:div w:id="434520066">
              <w:marLeft w:val="0"/>
              <w:marRight w:val="0"/>
              <w:marTop w:val="0"/>
              <w:marBottom w:val="0"/>
              <w:divBdr>
                <w:top w:val="none" w:sz="0" w:space="0" w:color="auto"/>
                <w:left w:val="none" w:sz="0" w:space="0" w:color="auto"/>
                <w:bottom w:val="none" w:sz="0" w:space="0" w:color="auto"/>
                <w:right w:val="none" w:sz="0" w:space="0" w:color="auto"/>
              </w:divBdr>
            </w:div>
            <w:div w:id="433979651">
              <w:marLeft w:val="0"/>
              <w:marRight w:val="0"/>
              <w:marTop w:val="0"/>
              <w:marBottom w:val="0"/>
              <w:divBdr>
                <w:top w:val="none" w:sz="0" w:space="0" w:color="auto"/>
                <w:left w:val="none" w:sz="0" w:space="0" w:color="auto"/>
                <w:bottom w:val="none" w:sz="0" w:space="0" w:color="auto"/>
                <w:right w:val="none" w:sz="0" w:space="0" w:color="auto"/>
              </w:divBdr>
            </w:div>
            <w:div w:id="1876306111">
              <w:marLeft w:val="0"/>
              <w:marRight w:val="0"/>
              <w:marTop w:val="0"/>
              <w:marBottom w:val="0"/>
              <w:divBdr>
                <w:top w:val="none" w:sz="0" w:space="0" w:color="auto"/>
                <w:left w:val="none" w:sz="0" w:space="0" w:color="auto"/>
                <w:bottom w:val="none" w:sz="0" w:space="0" w:color="auto"/>
                <w:right w:val="none" w:sz="0" w:space="0" w:color="auto"/>
              </w:divBdr>
              <w:divsChild>
                <w:div w:id="1701472430">
                  <w:marLeft w:val="0"/>
                  <w:marRight w:val="0"/>
                  <w:marTop w:val="0"/>
                  <w:marBottom w:val="0"/>
                  <w:divBdr>
                    <w:top w:val="none" w:sz="0" w:space="0" w:color="auto"/>
                    <w:left w:val="none" w:sz="0" w:space="0" w:color="auto"/>
                    <w:bottom w:val="none" w:sz="0" w:space="0" w:color="auto"/>
                    <w:right w:val="none" w:sz="0" w:space="0" w:color="auto"/>
                  </w:divBdr>
                  <w:divsChild>
                    <w:div w:id="433214175">
                      <w:marLeft w:val="0"/>
                      <w:marRight w:val="0"/>
                      <w:marTop w:val="0"/>
                      <w:marBottom w:val="0"/>
                      <w:divBdr>
                        <w:top w:val="none" w:sz="0" w:space="0" w:color="auto"/>
                        <w:left w:val="none" w:sz="0" w:space="0" w:color="auto"/>
                        <w:bottom w:val="none" w:sz="0" w:space="0" w:color="auto"/>
                        <w:right w:val="none" w:sz="0" w:space="0" w:color="auto"/>
                      </w:divBdr>
                      <w:divsChild>
                        <w:div w:id="1303731547">
                          <w:marLeft w:val="0"/>
                          <w:marRight w:val="0"/>
                          <w:marTop w:val="0"/>
                          <w:marBottom w:val="0"/>
                          <w:divBdr>
                            <w:top w:val="none" w:sz="0" w:space="0" w:color="auto"/>
                            <w:left w:val="none" w:sz="0" w:space="0" w:color="auto"/>
                            <w:bottom w:val="none" w:sz="0" w:space="0" w:color="auto"/>
                            <w:right w:val="none" w:sz="0" w:space="0" w:color="auto"/>
                          </w:divBdr>
                          <w:divsChild>
                            <w:div w:id="474637995">
                              <w:marLeft w:val="0"/>
                              <w:marRight w:val="0"/>
                              <w:marTop w:val="0"/>
                              <w:marBottom w:val="0"/>
                              <w:divBdr>
                                <w:top w:val="single" w:sz="2" w:space="0" w:color="DFDFDF"/>
                                <w:left w:val="single" w:sz="2" w:space="0" w:color="DFDFDF"/>
                                <w:bottom w:val="single" w:sz="2" w:space="0" w:color="DFDFDF"/>
                                <w:right w:val="single" w:sz="2" w:space="0" w:color="DFDFDF"/>
                              </w:divBdr>
                              <w:divsChild>
                                <w:div w:id="24910703">
                                  <w:marLeft w:val="0"/>
                                  <w:marRight w:val="0"/>
                                  <w:marTop w:val="0"/>
                                  <w:marBottom w:val="0"/>
                                  <w:divBdr>
                                    <w:top w:val="none" w:sz="0" w:space="0" w:color="auto"/>
                                    <w:left w:val="none" w:sz="0" w:space="0" w:color="auto"/>
                                    <w:bottom w:val="none" w:sz="0" w:space="0" w:color="auto"/>
                                    <w:right w:val="none" w:sz="0" w:space="0" w:color="auto"/>
                                  </w:divBdr>
                                  <w:divsChild>
                                    <w:div w:id="545797047">
                                      <w:marLeft w:val="0"/>
                                      <w:marRight w:val="0"/>
                                      <w:marTop w:val="0"/>
                                      <w:marBottom w:val="0"/>
                                      <w:divBdr>
                                        <w:top w:val="none" w:sz="0" w:space="0" w:color="auto"/>
                                        <w:left w:val="none" w:sz="0" w:space="0" w:color="auto"/>
                                        <w:bottom w:val="none" w:sz="0" w:space="0" w:color="auto"/>
                                        <w:right w:val="none" w:sz="0" w:space="0" w:color="auto"/>
                                      </w:divBdr>
                                      <w:divsChild>
                                        <w:div w:id="1686907652">
                                          <w:marLeft w:val="0"/>
                                          <w:marRight w:val="0"/>
                                          <w:marTop w:val="0"/>
                                          <w:marBottom w:val="0"/>
                                          <w:divBdr>
                                            <w:top w:val="none" w:sz="0" w:space="0" w:color="auto"/>
                                            <w:left w:val="none" w:sz="0" w:space="0" w:color="auto"/>
                                            <w:bottom w:val="none" w:sz="0" w:space="0" w:color="auto"/>
                                            <w:right w:val="none" w:sz="0" w:space="0" w:color="auto"/>
                                          </w:divBdr>
                                        </w:div>
                                        <w:div w:id="10236770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30726714">
                                  <w:marLeft w:val="-228"/>
                                  <w:marRight w:val="0"/>
                                  <w:marTop w:val="0"/>
                                  <w:marBottom w:val="0"/>
                                  <w:divBdr>
                                    <w:top w:val="none" w:sz="0" w:space="0" w:color="auto"/>
                                    <w:left w:val="none" w:sz="0" w:space="0" w:color="auto"/>
                                    <w:bottom w:val="none" w:sz="0" w:space="0" w:color="auto"/>
                                    <w:right w:val="none" w:sz="0" w:space="0" w:color="auto"/>
                                  </w:divBdr>
                                  <w:divsChild>
                                    <w:div w:id="11762097">
                                      <w:marLeft w:val="0"/>
                                      <w:marRight w:val="0"/>
                                      <w:marTop w:val="0"/>
                                      <w:marBottom w:val="45"/>
                                      <w:divBdr>
                                        <w:top w:val="single" w:sz="2" w:space="0" w:color="A9A9A9"/>
                                        <w:left w:val="single" w:sz="2" w:space="0" w:color="A9A9A9"/>
                                        <w:bottom w:val="single" w:sz="2" w:space="0" w:color="A9A9A9"/>
                                        <w:right w:val="single" w:sz="2" w:space="0" w:color="A9A9A9"/>
                                      </w:divBdr>
                                      <w:divsChild>
                                        <w:div w:id="1677460757">
                                          <w:marLeft w:val="0"/>
                                          <w:marRight w:val="0"/>
                                          <w:marTop w:val="0"/>
                                          <w:marBottom w:val="0"/>
                                          <w:divBdr>
                                            <w:top w:val="none" w:sz="0" w:space="0" w:color="auto"/>
                                            <w:left w:val="none" w:sz="0" w:space="0" w:color="auto"/>
                                            <w:bottom w:val="none" w:sz="0" w:space="0" w:color="auto"/>
                                            <w:right w:val="none" w:sz="0" w:space="0" w:color="auto"/>
                                          </w:divBdr>
                                          <w:divsChild>
                                            <w:div w:id="2056880099">
                                              <w:marLeft w:val="233"/>
                                              <w:marRight w:val="0"/>
                                              <w:marTop w:val="0"/>
                                              <w:marBottom w:val="233"/>
                                              <w:divBdr>
                                                <w:top w:val="single" w:sz="2" w:space="0" w:color="E4E4E4"/>
                                                <w:left w:val="single" w:sz="2" w:space="0" w:color="E4E4E4"/>
                                                <w:bottom w:val="single" w:sz="2" w:space="0" w:color="E4E4E4"/>
                                                <w:right w:val="single" w:sz="2" w:space="0" w:color="E4E4E4"/>
                                              </w:divBdr>
                                            </w:div>
                                            <w:div w:id="2026858802">
                                              <w:marLeft w:val="233"/>
                                              <w:marRight w:val="0"/>
                                              <w:marTop w:val="0"/>
                                              <w:marBottom w:val="233"/>
                                              <w:divBdr>
                                                <w:top w:val="single" w:sz="2" w:space="0" w:color="E4E4E4"/>
                                                <w:left w:val="single" w:sz="2" w:space="0" w:color="E4E4E4"/>
                                                <w:bottom w:val="single" w:sz="2" w:space="0" w:color="E4E4E4"/>
                                                <w:right w:val="single" w:sz="2" w:space="0" w:color="E4E4E4"/>
                                              </w:divBdr>
                                            </w:div>
                                            <w:div w:id="561020098">
                                              <w:marLeft w:val="233"/>
                                              <w:marRight w:val="0"/>
                                              <w:marTop w:val="0"/>
                                              <w:marBottom w:val="233"/>
                                              <w:divBdr>
                                                <w:top w:val="single" w:sz="2" w:space="0" w:color="E4E4E4"/>
                                                <w:left w:val="single" w:sz="2" w:space="0" w:color="E4E4E4"/>
                                                <w:bottom w:val="single" w:sz="2" w:space="0" w:color="E4E4E4"/>
                                                <w:right w:val="single" w:sz="2" w:space="0" w:color="E4E4E4"/>
                                              </w:divBdr>
                                            </w:div>
                                            <w:div w:id="1293829939">
                                              <w:marLeft w:val="233"/>
                                              <w:marRight w:val="0"/>
                                              <w:marTop w:val="0"/>
                                              <w:marBottom w:val="233"/>
                                              <w:divBdr>
                                                <w:top w:val="single" w:sz="2" w:space="0" w:color="E4E4E4"/>
                                                <w:left w:val="single" w:sz="2" w:space="0" w:color="E4E4E4"/>
                                                <w:bottom w:val="single" w:sz="2" w:space="0" w:color="E4E4E4"/>
                                                <w:right w:val="single" w:sz="2" w:space="0" w:color="E4E4E4"/>
                                              </w:divBdr>
                                            </w:div>
                                            <w:div w:id="75710821">
                                              <w:marLeft w:val="233"/>
                                              <w:marRight w:val="0"/>
                                              <w:marTop w:val="0"/>
                                              <w:marBottom w:val="233"/>
                                              <w:divBdr>
                                                <w:top w:val="single" w:sz="2" w:space="0" w:color="E4E4E4"/>
                                                <w:left w:val="single" w:sz="2" w:space="0" w:color="E4E4E4"/>
                                                <w:bottom w:val="single" w:sz="2" w:space="0" w:color="E4E4E4"/>
                                                <w:right w:val="single" w:sz="2" w:space="0" w:color="E4E4E4"/>
                                              </w:divBdr>
                                            </w:div>
                                            <w:div w:id="1912690396">
                                              <w:marLeft w:val="233"/>
                                              <w:marRight w:val="0"/>
                                              <w:marTop w:val="0"/>
                                              <w:marBottom w:val="233"/>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055130376">
              <w:marLeft w:val="0"/>
              <w:marRight w:val="0"/>
              <w:marTop w:val="0"/>
              <w:marBottom w:val="0"/>
              <w:divBdr>
                <w:top w:val="none" w:sz="0" w:space="0" w:color="auto"/>
                <w:left w:val="none" w:sz="0" w:space="0" w:color="auto"/>
                <w:bottom w:val="none" w:sz="0" w:space="0" w:color="auto"/>
                <w:right w:val="none" w:sz="0" w:space="0" w:color="auto"/>
              </w:divBdr>
            </w:div>
            <w:div w:id="1243833382">
              <w:marLeft w:val="0"/>
              <w:marRight w:val="0"/>
              <w:marTop w:val="0"/>
              <w:marBottom w:val="0"/>
              <w:divBdr>
                <w:top w:val="none" w:sz="0" w:space="0" w:color="auto"/>
                <w:left w:val="none" w:sz="0" w:space="0" w:color="auto"/>
                <w:bottom w:val="none" w:sz="0" w:space="0" w:color="auto"/>
                <w:right w:val="none" w:sz="0" w:space="0" w:color="auto"/>
              </w:divBdr>
              <w:divsChild>
                <w:div w:id="2045599071">
                  <w:marLeft w:val="0"/>
                  <w:marRight w:val="0"/>
                  <w:marTop w:val="0"/>
                  <w:marBottom w:val="0"/>
                  <w:divBdr>
                    <w:top w:val="none" w:sz="0" w:space="0" w:color="auto"/>
                    <w:left w:val="none" w:sz="0" w:space="0" w:color="auto"/>
                    <w:bottom w:val="none" w:sz="0" w:space="0" w:color="auto"/>
                    <w:right w:val="none" w:sz="0" w:space="0" w:color="auto"/>
                  </w:divBdr>
                  <w:divsChild>
                    <w:div w:id="1192379875">
                      <w:marLeft w:val="0"/>
                      <w:marRight w:val="0"/>
                      <w:marTop w:val="0"/>
                      <w:marBottom w:val="0"/>
                      <w:divBdr>
                        <w:top w:val="none" w:sz="0" w:space="0" w:color="auto"/>
                        <w:left w:val="none" w:sz="0" w:space="0" w:color="auto"/>
                        <w:bottom w:val="none" w:sz="0" w:space="0" w:color="auto"/>
                        <w:right w:val="none" w:sz="0" w:space="0" w:color="auto"/>
                      </w:divBdr>
                      <w:divsChild>
                        <w:div w:id="1587693798">
                          <w:marLeft w:val="0"/>
                          <w:marRight w:val="0"/>
                          <w:marTop w:val="0"/>
                          <w:marBottom w:val="0"/>
                          <w:divBdr>
                            <w:top w:val="none" w:sz="0" w:space="0" w:color="auto"/>
                            <w:left w:val="none" w:sz="0" w:space="0" w:color="auto"/>
                            <w:bottom w:val="none" w:sz="0" w:space="0" w:color="auto"/>
                            <w:right w:val="none" w:sz="0" w:space="0" w:color="auto"/>
                          </w:divBdr>
                        </w:div>
                      </w:divsChild>
                    </w:div>
                    <w:div w:id="532041923">
                      <w:marLeft w:val="0"/>
                      <w:marRight w:val="0"/>
                      <w:marTop w:val="360"/>
                      <w:marBottom w:val="0"/>
                      <w:divBdr>
                        <w:top w:val="none" w:sz="0" w:space="0" w:color="auto"/>
                        <w:left w:val="none" w:sz="0" w:space="0" w:color="auto"/>
                        <w:bottom w:val="none" w:sz="0" w:space="0" w:color="auto"/>
                        <w:right w:val="none" w:sz="0" w:space="0" w:color="auto"/>
                      </w:divBdr>
                      <w:divsChild>
                        <w:div w:id="5236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129">
                  <w:marLeft w:val="343"/>
                  <w:marRight w:val="0"/>
                  <w:marTop w:val="0"/>
                  <w:marBottom w:val="0"/>
                  <w:divBdr>
                    <w:top w:val="none" w:sz="0" w:space="0" w:color="auto"/>
                    <w:left w:val="none" w:sz="0" w:space="0" w:color="auto"/>
                    <w:bottom w:val="none" w:sz="0" w:space="0" w:color="auto"/>
                    <w:right w:val="none" w:sz="0" w:space="0" w:color="auto"/>
                  </w:divBdr>
                  <w:divsChild>
                    <w:div w:id="452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7738">
          <w:marLeft w:val="0"/>
          <w:marRight w:val="0"/>
          <w:marTop w:val="0"/>
          <w:marBottom w:val="0"/>
          <w:divBdr>
            <w:top w:val="none" w:sz="0" w:space="0" w:color="auto"/>
            <w:left w:val="none" w:sz="0" w:space="0" w:color="auto"/>
            <w:bottom w:val="none" w:sz="0" w:space="0" w:color="auto"/>
            <w:right w:val="none" w:sz="0" w:space="0" w:color="auto"/>
          </w:divBdr>
          <w:divsChild>
            <w:div w:id="383217606">
              <w:marLeft w:val="0"/>
              <w:marRight w:val="0"/>
              <w:marTop w:val="0"/>
              <w:marBottom w:val="150"/>
              <w:divBdr>
                <w:top w:val="none" w:sz="0" w:space="0" w:color="auto"/>
                <w:left w:val="none" w:sz="0" w:space="0" w:color="auto"/>
                <w:bottom w:val="none" w:sz="0" w:space="0" w:color="auto"/>
                <w:right w:val="none" w:sz="0" w:space="0" w:color="auto"/>
              </w:divBdr>
              <w:divsChild>
                <w:div w:id="639185891">
                  <w:marLeft w:val="0"/>
                  <w:marRight w:val="0"/>
                  <w:marTop w:val="75"/>
                  <w:marBottom w:val="75"/>
                  <w:divBdr>
                    <w:top w:val="none" w:sz="0" w:space="0" w:color="auto"/>
                    <w:left w:val="none" w:sz="0" w:space="0" w:color="auto"/>
                    <w:bottom w:val="none" w:sz="0" w:space="0" w:color="auto"/>
                    <w:right w:val="none" w:sz="0" w:space="0" w:color="auto"/>
                  </w:divBdr>
                </w:div>
              </w:divsChild>
            </w:div>
            <w:div w:id="615791805">
              <w:marLeft w:val="0"/>
              <w:marRight w:val="0"/>
              <w:marTop w:val="0"/>
              <w:marBottom w:val="150"/>
              <w:divBdr>
                <w:top w:val="none" w:sz="0" w:space="0" w:color="auto"/>
                <w:left w:val="none" w:sz="0" w:space="0" w:color="auto"/>
                <w:bottom w:val="none" w:sz="0" w:space="0" w:color="auto"/>
                <w:right w:val="none" w:sz="0" w:space="0" w:color="auto"/>
              </w:divBdr>
            </w:div>
            <w:div w:id="157580062">
              <w:marLeft w:val="0"/>
              <w:marRight w:val="0"/>
              <w:marTop w:val="0"/>
              <w:marBottom w:val="0"/>
              <w:divBdr>
                <w:top w:val="none" w:sz="0" w:space="0" w:color="auto"/>
                <w:left w:val="none" w:sz="0" w:space="0" w:color="auto"/>
                <w:bottom w:val="none" w:sz="0" w:space="0" w:color="auto"/>
                <w:right w:val="none" w:sz="0" w:space="0" w:color="auto"/>
              </w:divBdr>
              <w:divsChild>
                <w:div w:id="1108164609">
                  <w:marLeft w:val="0"/>
                  <w:marRight w:val="0"/>
                  <w:marTop w:val="0"/>
                  <w:marBottom w:val="0"/>
                  <w:divBdr>
                    <w:top w:val="none" w:sz="0" w:space="0" w:color="auto"/>
                    <w:left w:val="none" w:sz="0" w:space="0" w:color="auto"/>
                    <w:bottom w:val="none" w:sz="0" w:space="0" w:color="auto"/>
                    <w:right w:val="none" w:sz="0" w:space="0" w:color="auto"/>
                  </w:divBdr>
                </w:div>
              </w:divsChild>
            </w:div>
            <w:div w:id="1624388569">
              <w:marLeft w:val="150"/>
              <w:marRight w:val="0"/>
              <w:marTop w:val="0"/>
              <w:marBottom w:val="0"/>
              <w:divBdr>
                <w:top w:val="none" w:sz="0" w:space="0" w:color="auto"/>
                <w:left w:val="none" w:sz="0" w:space="0" w:color="auto"/>
                <w:bottom w:val="none" w:sz="0" w:space="0" w:color="auto"/>
                <w:right w:val="none" w:sz="0" w:space="0" w:color="auto"/>
              </w:divBdr>
            </w:div>
            <w:div w:id="510024129">
              <w:marLeft w:val="0"/>
              <w:marRight w:val="0"/>
              <w:marTop w:val="0"/>
              <w:marBottom w:val="0"/>
              <w:divBdr>
                <w:top w:val="none" w:sz="0" w:space="0" w:color="auto"/>
                <w:left w:val="none" w:sz="0" w:space="0" w:color="auto"/>
                <w:bottom w:val="none" w:sz="0" w:space="0" w:color="auto"/>
                <w:right w:val="none" w:sz="0" w:space="0" w:color="auto"/>
              </w:divBdr>
            </w:div>
            <w:div w:id="819813943">
              <w:marLeft w:val="0"/>
              <w:marRight w:val="0"/>
              <w:marTop w:val="0"/>
              <w:marBottom w:val="0"/>
              <w:divBdr>
                <w:top w:val="none" w:sz="0" w:space="0" w:color="auto"/>
                <w:left w:val="none" w:sz="0" w:space="0" w:color="auto"/>
                <w:bottom w:val="none" w:sz="0" w:space="0" w:color="auto"/>
                <w:right w:val="none" w:sz="0" w:space="0" w:color="auto"/>
              </w:divBdr>
              <w:divsChild>
                <w:div w:id="1802267744">
                  <w:marLeft w:val="120"/>
                  <w:marRight w:val="0"/>
                  <w:marTop w:val="0"/>
                  <w:marBottom w:val="0"/>
                  <w:divBdr>
                    <w:top w:val="none" w:sz="0" w:space="0" w:color="auto"/>
                    <w:left w:val="none" w:sz="0" w:space="0" w:color="auto"/>
                    <w:bottom w:val="none" w:sz="0" w:space="0" w:color="auto"/>
                    <w:right w:val="none" w:sz="0" w:space="0" w:color="auto"/>
                  </w:divBdr>
                </w:div>
                <w:div w:id="743138456">
                  <w:marLeft w:val="0"/>
                  <w:marRight w:val="0"/>
                  <w:marTop w:val="0"/>
                  <w:marBottom w:val="0"/>
                  <w:divBdr>
                    <w:top w:val="none" w:sz="0" w:space="0" w:color="auto"/>
                    <w:left w:val="none" w:sz="0" w:space="0" w:color="auto"/>
                    <w:bottom w:val="none" w:sz="0" w:space="0" w:color="auto"/>
                    <w:right w:val="none" w:sz="0" w:space="0" w:color="auto"/>
                  </w:divBdr>
                </w:div>
              </w:divsChild>
            </w:div>
            <w:div w:id="1527020117">
              <w:marLeft w:val="0"/>
              <w:marRight w:val="0"/>
              <w:marTop w:val="0"/>
              <w:marBottom w:val="0"/>
              <w:divBdr>
                <w:top w:val="none" w:sz="0" w:space="0" w:color="auto"/>
                <w:left w:val="none" w:sz="0" w:space="0" w:color="auto"/>
                <w:bottom w:val="none" w:sz="0" w:space="0" w:color="auto"/>
                <w:right w:val="none" w:sz="0" w:space="0" w:color="auto"/>
              </w:divBdr>
              <w:divsChild>
                <w:div w:id="81146349">
                  <w:marLeft w:val="120"/>
                  <w:marRight w:val="0"/>
                  <w:marTop w:val="0"/>
                  <w:marBottom w:val="0"/>
                  <w:divBdr>
                    <w:top w:val="none" w:sz="0" w:space="0" w:color="auto"/>
                    <w:left w:val="none" w:sz="0" w:space="0" w:color="auto"/>
                    <w:bottom w:val="none" w:sz="0" w:space="0" w:color="auto"/>
                    <w:right w:val="none" w:sz="0" w:space="0" w:color="auto"/>
                  </w:divBdr>
                </w:div>
                <w:div w:id="1830906286">
                  <w:marLeft w:val="0"/>
                  <w:marRight w:val="0"/>
                  <w:marTop w:val="0"/>
                  <w:marBottom w:val="0"/>
                  <w:divBdr>
                    <w:top w:val="none" w:sz="0" w:space="0" w:color="auto"/>
                    <w:left w:val="none" w:sz="0" w:space="0" w:color="auto"/>
                    <w:bottom w:val="none" w:sz="0" w:space="0" w:color="auto"/>
                    <w:right w:val="none" w:sz="0" w:space="0" w:color="auto"/>
                  </w:divBdr>
                </w:div>
              </w:divsChild>
            </w:div>
            <w:div w:id="1198854597">
              <w:marLeft w:val="0"/>
              <w:marRight w:val="0"/>
              <w:marTop w:val="360"/>
              <w:marBottom w:val="150"/>
              <w:divBdr>
                <w:top w:val="none" w:sz="0" w:space="0" w:color="auto"/>
                <w:left w:val="none" w:sz="0" w:space="0" w:color="auto"/>
                <w:bottom w:val="none" w:sz="0" w:space="0" w:color="auto"/>
                <w:right w:val="none" w:sz="0" w:space="0" w:color="auto"/>
              </w:divBdr>
              <w:divsChild>
                <w:div w:id="2029747528">
                  <w:marLeft w:val="0"/>
                  <w:marRight w:val="0"/>
                  <w:marTop w:val="240"/>
                  <w:marBottom w:val="0"/>
                  <w:divBdr>
                    <w:top w:val="none" w:sz="0" w:space="0" w:color="auto"/>
                    <w:left w:val="none" w:sz="0" w:space="0" w:color="auto"/>
                    <w:bottom w:val="single" w:sz="48" w:space="0" w:color="333333"/>
                    <w:right w:val="none" w:sz="0" w:space="0" w:color="auto"/>
                  </w:divBdr>
                  <w:divsChild>
                    <w:div w:id="732627958">
                      <w:marLeft w:val="360"/>
                      <w:marRight w:val="0"/>
                      <w:marTop w:val="0"/>
                      <w:marBottom w:val="0"/>
                      <w:divBdr>
                        <w:top w:val="none" w:sz="0" w:space="0" w:color="auto"/>
                        <w:left w:val="none" w:sz="0" w:space="0" w:color="auto"/>
                        <w:bottom w:val="none" w:sz="0" w:space="0" w:color="auto"/>
                        <w:right w:val="none" w:sz="0" w:space="0" w:color="auto"/>
                      </w:divBdr>
                    </w:div>
                  </w:divsChild>
                </w:div>
                <w:div w:id="16841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4576">
      <w:bodyDiv w:val="1"/>
      <w:marLeft w:val="0"/>
      <w:marRight w:val="0"/>
      <w:marTop w:val="0"/>
      <w:marBottom w:val="0"/>
      <w:divBdr>
        <w:top w:val="none" w:sz="0" w:space="0" w:color="auto"/>
        <w:left w:val="none" w:sz="0" w:space="0" w:color="auto"/>
        <w:bottom w:val="none" w:sz="0" w:space="0" w:color="auto"/>
        <w:right w:val="none" w:sz="0" w:space="0" w:color="auto"/>
      </w:divBdr>
    </w:div>
    <w:div w:id="1664118769">
      <w:bodyDiv w:val="1"/>
      <w:marLeft w:val="0"/>
      <w:marRight w:val="0"/>
      <w:marTop w:val="0"/>
      <w:marBottom w:val="0"/>
      <w:divBdr>
        <w:top w:val="none" w:sz="0" w:space="0" w:color="auto"/>
        <w:left w:val="none" w:sz="0" w:space="0" w:color="auto"/>
        <w:bottom w:val="none" w:sz="0" w:space="0" w:color="auto"/>
        <w:right w:val="none" w:sz="0" w:space="0" w:color="auto"/>
      </w:divBdr>
    </w:div>
    <w:div w:id="1848255240">
      <w:bodyDiv w:val="1"/>
      <w:marLeft w:val="0"/>
      <w:marRight w:val="0"/>
      <w:marTop w:val="0"/>
      <w:marBottom w:val="0"/>
      <w:divBdr>
        <w:top w:val="none" w:sz="0" w:space="0" w:color="auto"/>
        <w:left w:val="none" w:sz="0" w:space="0" w:color="auto"/>
        <w:bottom w:val="none" w:sz="0" w:space="0" w:color="auto"/>
        <w:right w:val="none" w:sz="0" w:space="0" w:color="auto"/>
      </w:divBdr>
      <w:divsChild>
        <w:div w:id="1185747869">
          <w:marLeft w:val="0"/>
          <w:marRight w:val="0"/>
          <w:marTop w:val="0"/>
          <w:marBottom w:val="0"/>
          <w:divBdr>
            <w:top w:val="none" w:sz="0" w:space="0" w:color="auto"/>
            <w:left w:val="none" w:sz="0" w:space="0" w:color="auto"/>
            <w:bottom w:val="none" w:sz="0" w:space="0" w:color="auto"/>
            <w:right w:val="none" w:sz="0" w:space="0" w:color="auto"/>
          </w:divBdr>
        </w:div>
        <w:div w:id="1916435928">
          <w:marLeft w:val="0"/>
          <w:marRight w:val="0"/>
          <w:marTop w:val="0"/>
          <w:marBottom w:val="0"/>
          <w:divBdr>
            <w:top w:val="none" w:sz="0" w:space="0" w:color="auto"/>
            <w:left w:val="none" w:sz="0" w:space="0" w:color="auto"/>
            <w:bottom w:val="none" w:sz="0" w:space="0" w:color="auto"/>
            <w:right w:val="none" w:sz="0" w:space="0" w:color="auto"/>
          </w:divBdr>
        </w:div>
        <w:div w:id="91364110">
          <w:marLeft w:val="0"/>
          <w:marRight w:val="0"/>
          <w:marTop w:val="0"/>
          <w:marBottom w:val="0"/>
          <w:divBdr>
            <w:top w:val="none" w:sz="0" w:space="0" w:color="auto"/>
            <w:left w:val="none" w:sz="0" w:space="0" w:color="auto"/>
            <w:bottom w:val="none" w:sz="0" w:space="0" w:color="auto"/>
            <w:right w:val="none" w:sz="0" w:space="0" w:color="auto"/>
          </w:divBdr>
        </w:div>
        <w:div w:id="209559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E6D7-B5E1-43C1-84A8-C0292A34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Ennulat</dc:creator>
  <cp:lastModifiedBy>Ben Phillips</cp:lastModifiedBy>
  <cp:revision>2</cp:revision>
  <dcterms:created xsi:type="dcterms:W3CDTF">2021-02-17T15:24:00Z</dcterms:created>
  <dcterms:modified xsi:type="dcterms:W3CDTF">2021-02-17T15:24:00Z</dcterms:modified>
</cp:coreProperties>
</file>