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D053" w14:textId="07E4B0D5" w:rsidR="007B404F" w:rsidRPr="00866233" w:rsidRDefault="007B404F" w:rsidP="00FC0E2B">
      <w:pPr>
        <w:pStyle w:val="Prrafodelista"/>
        <w:spacing w:after="0" w:line="240" w:lineRule="auto"/>
        <w:jc w:val="both"/>
        <w:rPr>
          <w:color w:val="000000" w:themeColor="text1"/>
          <w:lang w:val="fr-FR"/>
        </w:rPr>
      </w:pPr>
    </w:p>
    <w:p w14:paraId="6B609A77" w14:textId="2A004658" w:rsidR="004405F4" w:rsidRPr="00866233" w:rsidRDefault="004405F4" w:rsidP="00FC0E2B">
      <w:pPr>
        <w:pStyle w:val="Prrafodelista"/>
        <w:spacing w:after="0" w:line="240" w:lineRule="auto"/>
        <w:jc w:val="both"/>
        <w:rPr>
          <w:color w:val="000000" w:themeColor="text1"/>
          <w:lang w:val="fr-FR"/>
        </w:rPr>
      </w:pPr>
    </w:p>
    <w:p w14:paraId="67976B25" w14:textId="32C1B89B" w:rsidR="004405F4" w:rsidRPr="00866233" w:rsidRDefault="004405F4" w:rsidP="00FC0E2B">
      <w:pPr>
        <w:pStyle w:val="Prrafodelista"/>
        <w:spacing w:after="0" w:line="240" w:lineRule="auto"/>
        <w:jc w:val="both"/>
        <w:rPr>
          <w:color w:val="000000" w:themeColor="text1"/>
          <w:lang w:val="fr-FR"/>
        </w:rPr>
      </w:pPr>
    </w:p>
    <w:p w14:paraId="4CD3D119" w14:textId="2E9922F6" w:rsidR="004405F4" w:rsidRPr="00866233" w:rsidRDefault="004405F4" w:rsidP="00FC0E2B">
      <w:pPr>
        <w:pStyle w:val="Prrafodelista"/>
        <w:spacing w:after="0" w:line="240" w:lineRule="auto"/>
        <w:jc w:val="both"/>
        <w:rPr>
          <w:color w:val="000000" w:themeColor="text1"/>
          <w:lang w:val="fr-FR"/>
        </w:rPr>
      </w:pPr>
    </w:p>
    <w:p w14:paraId="43DF0046" w14:textId="4040BE37" w:rsidR="004405F4" w:rsidRPr="00866233" w:rsidRDefault="004405F4" w:rsidP="00FC0E2B">
      <w:pPr>
        <w:pStyle w:val="Prrafodelista"/>
        <w:spacing w:after="0" w:line="240" w:lineRule="auto"/>
        <w:jc w:val="both"/>
        <w:rPr>
          <w:color w:val="000000" w:themeColor="text1"/>
          <w:lang w:val="fr-FR"/>
        </w:rPr>
      </w:pPr>
    </w:p>
    <w:p w14:paraId="0ECE2384" w14:textId="052BA550" w:rsidR="004405F4" w:rsidRPr="00866233" w:rsidRDefault="004405F4" w:rsidP="00FC0E2B">
      <w:pPr>
        <w:pStyle w:val="Prrafodelista"/>
        <w:spacing w:after="0" w:line="240" w:lineRule="auto"/>
        <w:jc w:val="both"/>
        <w:rPr>
          <w:color w:val="000000" w:themeColor="text1"/>
          <w:lang w:val="fr-FR"/>
        </w:rPr>
      </w:pPr>
    </w:p>
    <w:p w14:paraId="76719DA4" w14:textId="77777777" w:rsidR="004405F4" w:rsidRPr="00866233" w:rsidRDefault="004405F4" w:rsidP="00FC0E2B">
      <w:pPr>
        <w:pStyle w:val="Prrafodelista"/>
        <w:spacing w:after="0" w:line="240" w:lineRule="auto"/>
        <w:jc w:val="both"/>
        <w:rPr>
          <w:color w:val="000000" w:themeColor="text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289"/>
      </w:tblGrid>
      <w:tr w:rsidR="004F0DDA" w:rsidRPr="00866233" w14:paraId="21F8D9D7" w14:textId="77777777" w:rsidTr="000F0A2A">
        <w:trPr>
          <w:trHeight w:val="559"/>
        </w:trPr>
        <w:tc>
          <w:tcPr>
            <w:tcW w:w="2238" w:type="dxa"/>
            <w:vAlign w:val="center"/>
          </w:tcPr>
          <w:p w14:paraId="52F8F8EC" w14:textId="3959A46A" w:rsidR="004F0DDA" w:rsidRPr="00866233" w:rsidRDefault="00CF7D0E" w:rsidP="00FC0E2B">
            <w:pPr>
              <w:spacing w:after="0" w:line="240" w:lineRule="auto"/>
              <w:jc w:val="both"/>
              <w:rPr>
                <w:b/>
                <w:color w:val="000000" w:themeColor="text1"/>
                <w:lang w:val="fr-FR"/>
              </w:rPr>
            </w:pPr>
            <w:r w:rsidRPr="00866233">
              <w:rPr>
                <w:b/>
                <w:color w:val="000000" w:themeColor="text1"/>
                <w:lang w:val="fr-FR"/>
              </w:rPr>
              <w:t>Titre</w:t>
            </w:r>
          </w:p>
        </w:tc>
        <w:tc>
          <w:tcPr>
            <w:tcW w:w="6483" w:type="dxa"/>
            <w:vAlign w:val="center"/>
          </w:tcPr>
          <w:p w14:paraId="759603A1" w14:textId="481023CB" w:rsidR="004F0DDA" w:rsidRPr="00866233" w:rsidRDefault="00CF7D0E" w:rsidP="00FC0E2B">
            <w:pPr>
              <w:spacing w:after="0" w:line="240" w:lineRule="auto"/>
              <w:jc w:val="both"/>
              <w:rPr>
                <w:lang w:val="fr-FR"/>
              </w:rPr>
            </w:pPr>
            <w:r w:rsidRPr="00866233">
              <w:rPr>
                <w:lang w:val="fr-FR"/>
              </w:rPr>
              <w:t xml:space="preserve">Gestion d’une situation de crise : </w:t>
            </w:r>
            <w:r w:rsidR="00006210">
              <w:rPr>
                <w:lang w:val="fr-FR"/>
              </w:rPr>
              <w:t>crise</w:t>
            </w:r>
            <w:r w:rsidRPr="00866233">
              <w:rPr>
                <w:lang w:val="fr-FR"/>
              </w:rPr>
              <w:t xml:space="preserve"> Oxfam</w:t>
            </w:r>
          </w:p>
          <w:p w14:paraId="34725A24" w14:textId="56B28DE5" w:rsidR="00877C66" w:rsidRPr="00866233" w:rsidRDefault="00CF7D0E" w:rsidP="00FC0E2B">
            <w:pPr>
              <w:spacing w:after="0" w:line="240" w:lineRule="auto"/>
              <w:jc w:val="both"/>
              <w:rPr>
                <w:lang w:val="fr-FR"/>
              </w:rPr>
            </w:pPr>
            <w:r w:rsidRPr="00866233">
              <w:rPr>
                <w:lang w:val="fr-FR"/>
              </w:rPr>
              <w:t>Prévention</w:t>
            </w:r>
            <w:r w:rsidR="00877C66" w:rsidRPr="00866233">
              <w:rPr>
                <w:lang w:val="fr-FR"/>
              </w:rPr>
              <w:t xml:space="preserve"> de </w:t>
            </w:r>
            <w:r w:rsidR="00596CE4" w:rsidRPr="00866233">
              <w:rPr>
                <w:lang w:val="fr-FR"/>
              </w:rPr>
              <w:t>cris</w:t>
            </w:r>
            <w:r w:rsidRPr="00866233">
              <w:rPr>
                <w:lang w:val="fr-FR"/>
              </w:rPr>
              <w:t>e</w:t>
            </w:r>
          </w:p>
        </w:tc>
      </w:tr>
      <w:tr w:rsidR="004F0DDA" w:rsidRPr="00866233" w14:paraId="1A2209BE" w14:textId="77777777" w:rsidTr="000F0A2A">
        <w:trPr>
          <w:trHeight w:val="559"/>
        </w:trPr>
        <w:tc>
          <w:tcPr>
            <w:tcW w:w="2238" w:type="dxa"/>
            <w:vAlign w:val="center"/>
          </w:tcPr>
          <w:p w14:paraId="62C9E0E0" w14:textId="3335D2C0" w:rsidR="004F0DDA" w:rsidRPr="00866233" w:rsidRDefault="00C314DE" w:rsidP="00FC0E2B">
            <w:pPr>
              <w:spacing w:after="0" w:line="240" w:lineRule="auto"/>
              <w:jc w:val="both"/>
              <w:rPr>
                <w:b/>
                <w:color w:val="000000" w:themeColor="text1"/>
                <w:lang w:val="fr-FR"/>
              </w:rPr>
            </w:pPr>
            <w:r w:rsidRPr="00866233">
              <w:rPr>
                <w:b/>
                <w:color w:val="000000" w:themeColor="text1"/>
                <w:lang w:val="fr-FR"/>
              </w:rPr>
              <w:t>Sujet</w:t>
            </w:r>
          </w:p>
        </w:tc>
        <w:tc>
          <w:tcPr>
            <w:tcW w:w="6483" w:type="dxa"/>
            <w:vAlign w:val="center"/>
          </w:tcPr>
          <w:p w14:paraId="75C4CE0F" w14:textId="727B72D2" w:rsidR="004F0DDA" w:rsidRPr="00866233" w:rsidRDefault="00C314DE" w:rsidP="00FC0E2B">
            <w:pPr>
              <w:spacing w:after="0" w:line="240" w:lineRule="auto"/>
              <w:jc w:val="both"/>
              <w:rPr>
                <w:color w:val="000000" w:themeColor="text1"/>
                <w:lang w:val="fr-FR"/>
              </w:rPr>
            </w:pPr>
            <w:r w:rsidRPr="00866233">
              <w:rPr>
                <w:color w:val="000000" w:themeColor="text1"/>
                <w:lang w:val="fr-FR"/>
              </w:rPr>
              <w:t>Contexte, lignes directrices, responsabilités, scénario</w:t>
            </w:r>
            <w:r w:rsidR="001421FA" w:rsidRPr="00866233">
              <w:rPr>
                <w:color w:val="000000" w:themeColor="text1"/>
                <w:lang w:val="fr-FR"/>
              </w:rPr>
              <w:t>s et éléments de langage</w:t>
            </w:r>
            <w:r w:rsidR="00A14AB3" w:rsidRPr="00866233">
              <w:rPr>
                <w:color w:val="000000" w:themeColor="text1"/>
                <w:lang w:val="fr-FR"/>
              </w:rPr>
              <w:t xml:space="preserve"> relatifs à cet incident.</w:t>
            </w:r>
          </w:p>
        </w:tc>
      </w:tr>
      <w:tr w:rsidR="004F0DDA" w:rsidRPr="00866233" w14:paraId="1A014FA0" w14:textId="77777777" w:rsidTr="000F0A2A">
        <w:trPr>
          <w:trHeight w:val="559"/>
        </w:trPr>
        <w:tc>
          <w:tcPr>
            <w:tcW w:w="2238" w:type="dxa"/>
            <w:vAlign w:val="center"/>
          </w:tcPr>
          <w:p w14:paraId="26DC6DE8" w14:textId="29297E95" w:rsidR="004F0DDA" w:rsidRPr="00866233" w:rsidRDefault="00495AA0" w:rsidP="00FC0E2B">
            <w:pPr>
              <w:spacing w:after="0" w:line="240" w:lineRule="auto"/>
              <w:jc w:val="both"/>
              <w:rPr>
                <w:b/>
                <w:color w:val="000000" w:themeColor="text1"/>
                <w:lang w:val="fr-FR"/>
              </w:rPr>
            </w:pPr>
            <w:r w:rsidRPr="00866233">
              <w:rPr>
                <w:b/>
                <w:color w:val="000000" w:themeColor="text1"/>
                <w:lang w:val="fr-FR"/>
              </w:rPr>
              <w:t>Destinataires</w:t>
            </w:r>
          </w:p>
        </w:tc>
        <w:tc>
          <w:tcPr>
            <w:tcW w:w="6483" w:type="dxa"/>
            <w:vAlign w:val="center"/>
          </w:tcPr>
          <w:p w14:paraId="71711360" w14:textId="3C6AEF90" w:rsidR="004F0DDA" w:rsidRPr="00866233" w:rsidRDefault="00006210" w:rsidP="00FC0E2B">
            <w:pPr>
              <w:spacing w:after="0" w:line="240" w:lineRule="auto"/>
              <w:jc w:val="both"/>
              <w:rPr>
                <w:color w:val="000000" w:themeColor="text1"/>
                <w:lang w:val="fr-FR"/>
              </w:rPr>
            </w:pPr>
            <w:r>
              <w:rPr>
                <w:color w:val="000000" w:themeColor="text1"/>
                <w:lang w:val="fr-FR"/>
              </w:rPr>
              <w:t>Direction et équipe communication Afrique</w:t>
            </w:r>
          </w:p>
        </w:tc>
      </w:tr>
      <w:tr w:rsidR="004F0DDA" w:rsidRPr="00866233" w14:paraId="3AE4E6E3" w14:textId="77777777" w:rsidTr="000F0A2A">
        <w:trPr>
          <w:trHeight w:val="559"/>
        </w:trPr>
        <w:tc>
          <w:tcPr>
            <w:tcW w:w="2238" w:type="dxa"/>
            <w:vAlign w:val="center"/>
          </w:tcPr>
          <w:p w14:paraId="3F586971" w14:textId="17A0DED6" w:rsidR="004F0DDA" w:rsidRPr="00866233" w:rsidRDefault="00495AA0" w:rsidP="00FC0E2B">
            <w:pPr>
              <w:spacing w:after="0" w:line="240" w:lineRule="auto"/>
              <w:jc w:val="both"/>
              <w:rPr>
                <w:b/>
                <w:color w:val="000000" w:themeColor="text1"/>
                <w:lang w:val="fr-FR"/>
              </w:rPr>
            </w:pPr>
            <w:r w:rsidRPr="00866233">
              <w:rPr>
                <w:b/>
                <w:color w:val="000000" w:themeColor="text1"/>
                <w:lang w:val="fr-FR"/>
              </w:rPr>
              <w:t>Auteurs</w:t>
            </w:r>
          </w:p>
        </w:tc>
        <w:tc>
          <w:tcPr>
            <w:tcW w:w="6483" w:type="dxa"/>
            <w:vAlign w:val="center"/>
          </w:tcPr>
          <w:p w14:paraId="04D42B25" w14:textId="6F7FAA4E" w:rsidR="004F0DDA" w:rsidRPr="00866233" w:rsidRDefault="00FF2A1E" w:rsidP="00FC0E2B">
            <w:pPr>
              <w:spacing w:after="0" w:line="240" w:lineRule="auto"/>
              <w:jc w:val="both"/>
              <w:rPr>
                <w:color w:val="000000" w:themeColor="text1"/>
                <w:lang w:val="fr-FR"/>
              </w:rPr>
            </w:pPr>
            <w:r w:rsidRPr="00866233">
              <w:rPr>
                <w:color w:val="000000" w:themeColor="text1"/>
                <w:lang w:val="fr-FR"/>
              </w:rPr>
              <w:t xml:space="preserve">Elodia Gimenez José, </w:t>
            </w:r>
            <w:r w:rsidR="00E20B95" w:rsidRPr="00866233">
              <w:rPr>
                <w:color w:val="000000" w:themeColor="text1"/>
                <w:lang w:val="fr-FR"/>
              </w:rPr>
              <w:t>Global Communication Manager</w:t>
            </w:r>
            <w:r w:rsidRPr="00866233">
              <w:rPr>
                <w:color w:val="000000" w:themeColor="text1"/>
                <w:lang w:val="fr-FR"/>
              </w:rPr>
              <w:t xml:space="preserve"> </w:t>
            </w:r>
          </w:p>
          <w:p w14:paraId="3DD1F65B" w14:textId="2459B585" w:rsidR="00FF2A1E" w:rsidRPr="00866233" w:rsidRDefault="00E20B95" w:rsidP="00FC0E2B">
            <w:pPr>
              <w:spacing w:after="0" w:line="240" w:lineRule="auto"/>
              <w:jc w:val="both"/>
              <w:rPr>
                <w:color w:val="000000" w:themeColor="text1"/>
                <w:lang w:val="fr-FR"/>
              </w:rPr>
            </w:pPr>
            <w:r w:rsidRPr="00866233">
              <w:rPr>
                <w:color w:val="000000" w:themeColor="text1"/>
                <w:lang w:val="fr-FR"/>
              </w:rPr>
              <w:t xml:space="preserve">Vanessa Pedrosa, </w:t>
            </w:r>
            <w:proofErr w:type="spellStart"/>
            <w:r w:rsidRPr="00866233">
              <w:rPr>
                <w:color w:val="000000" w:themeColor="text1"/>
                <w:lang w:val="fr-FR"/>
              </w:rPr>
              <w:t>Press</w:t>
            </w:r>
            <w:proofErr w:type="spellEnd"/>
            <w:r w:rsidRPr="00866233">
              <w:rPr>
                <w:color w:val="000000" w:themeColor="text1"/>
                <w:lang w:val="fr-FR"/>
              </w:rPr>
              <w:t xml:space="preserve"> Manager</w:t>
            </w:r>
          </w:p>
        </w:tc>
      </w:tr>
      <w:tr w:rsidR="004F0DDA" w:rsidRPr="00866233" w14:paraId="0AED529D" w14:textId="77777777" w:rsidTr="000F0A2A">
        <w:trPr>
          <w:trHeight w:val="559"/>
        </w:trPr>
        <w:tc>
          <w:tcPr>
            <w:tcW w:w="2238" w:type="dxa"/>
            <w:vAlign w:val="center"/>
          </w:tcPr>
          <w:p w14:paraId="7A7A6688" w14:textId="37BF4A4A" w:rsidR="004F0DDA" w:rsidRPr="00866233" w:rsidRDefault="004F0DDA" w:rsidP="00FC0E2B">
            <w:pPr>
              <w:spacing w:after="0" w:line="240" w:lineRule="auto"/>
              <w:jc w:val="both"/>
              <w:rPr>
                <w:b/>
                <w:color w:val="000000" w:themeColor="text1"/>
                <w:lang w:val="fr-FR"/>
              </w:rPr>
            </w:pPr>
            <w:r w:rsidRPr="00866233">
              <w:rPr>
                <w:b/>
                <w:color w:val="000000" w:themeColor="text1"/>
                <w:lang w:val="fr-FR"/>
              </w:rPr>
              <w:t>Versi</w:t>
            </w:r>
            <w:r w:rsidR="00500D02" w:rsidRPr="00866233">
              <w:rPr>
                <w:b/>
                <w:color w:val="000000" w:themeColor="text1"/>
                <w:lang w:val="fr-FR"/>
              </w:rPr>
              <w:t>on</w:t>
            </w:r>
          </w:p>
        </w:tc>
        <w:tc>
          <w:tcPr>
            <w:tcW w:w="6483" w:type="dxa"/>
            <w:vAlign w:val="center"/>
          </w:tcPr>
          <w:p w14:paraId="44BC67F7" w14:textId="77777777" w:rsidR="004F0DDA" w:rsidRPr="00866233" w:rsidRDefault="004F0DDA" w:rsidP="00FC0E2B">
            <w:pPr>
              <w:spacing w:after="0" w:line="240" w:lineRule="auto"/>
              <w:jc w:val="both"/>
              <w:rPr>
                <w:color w:val="000000" w:themeColor="text1"/>
                <w:lang w:val="fr-FR"/>
              </w:rPr>
            </w:pPr>
            <w:r w:rsidRPr="00866233">
              <w:rPr>
                <w:color w:val="000000" w:themeColor="text1"/>
                <w:highlight w:val="yellow"/>
                <w:lang w:val="fr-FR"/>
              </w:rPr>
              <w:t>1</w:t>
            </w:r>
          </w:p>
        </w:tc>
      </w:tr>
      <w:tr w:rsidR="004F0DDA" w:rsidRPr="00866233" w14:paraId="4FC9B19F" w14:textId="77777777" w:rsidTr="000F0A2A">
        <w:trPr>
          <w:trHeight w:val="559"/>
        </w:trPr>
        <w:tc>
          <w:tcPr>
            <w:tcW w:w="2238" w:type="dxa"/>
            <w:vAlign w:val="center"/>
          </w:tcPr>
          <w:p w14:paraId="4D870961" w14:textId="0B47CA72" w:rsidR="004F0DDA" w:rsidRPr="00866233" w:rsidRDefault="00500D02" w:rsidP="00FC0E2B">
            <w:pPr>
              <w:spacing w:after="0" w:line="240" w:lineRule="auto"/>
              <w:jc w:val="both"/>
              <w:rPr>
                <w:b/>
                <w:color w:val="000000" w:themeColor="text1"/>
                <w:lang w:val="fr-FR"/>
              </w:rPr>
            </w:pPr>
            <w:r w:rsidRPr="00866233">
              <w:rPr>
                <w:b/>
                <w:color w:val="000000" w:themeColor="text1"/>
                <w:lang w:val="fr-FR"/>
              </w:rPr>
              <w:t>Nombre de page</w:t>
            </w:r>
            <w:r w:rsidR="00CA1337" w:rsidRPr="00866233">
              <w:rPr>
                <w:b/>
                <w:color w:val="000000" w:themeColor="text1"/>
                <w:lang w:val="fr-FR"/>
              </w:rPr>
              <w:t>s</w:t>
            </w:r>
          </w:p>
        </w:tc>
        <w:tc>
          <w:tcPr>
            <w:tcW w:w="6483" w:type="dxa"/>
            <w:vAlign w:val="center"/>
          </w:tcPr>
          <w:p w14:paraId="507FBEDB" w14:textId="1FD434A0" w:rsidR="004F0DDA" w:rsidRPr="00866233" w:rsidRDefault="00E20B95" w:rsidP="00FC0E2B">
            <w:pPr>
              <w:spacing w:after="0" w:line="240" w:lineRule="auto"/>
              <w:jc w:val="both"/>
              <w:rPr>
                <w:color w:val="000000" w:themeColor="text1"/>
                <w:lang w:val="fr-FR"/>
              </w:rPr>
            </w:pPr>
            <w:r w:rsidRPr="00866233">
              <w:rPr>
                <w:color w:val="000000" w:themeColor="text1"/>
                <w:lang w:val="fr-FR"/>
              </w:rPr>
              <w:t>5</w:t>
            </w:r>
          </w:p>
        </w:tc>
      </w:tr>
      <w:tr w:rsidR="004F0DDA" w:rsidRPr="00866233" w14:paraId="00AC5334" w14:textId="77777777" w:rsidTr="000F0A2A">
        <w:trPr>
          <w:trHeight w:val="559"/>
        </w:trPr>
        <w:tc>
          <w:tcPr>
            <w:tcW w:w="2238" w:type="dxa"/>
            <w:vAlign w:val="center"/>
          </w:tcPr>
          <w:p w14:paraId="07B00758" w14:textId="2B2097C5" w:rsidR="004F0DDA" w:rsidRPr="00866233" w:rsidRDefault="004F0DDA" w:rsidP="00FC0E2B">
            <w:pPr>
              <w:spacing w:after="0" w:line="240" w:lineRule="auto"/>
              <w:jc w:val="both"/>
              <w:rPr>
                <w:b/>
                <w:color w:val="000000" w:themeColor="text1"/>
                <w:lang w:val="fr-FR"/>
              </w:rPr>
            </w:pPr>
            <w:r w:rsidRPr="00866233">
              <w:rPr>
                <w:b/>
                <w:color w:val="000000" w:themeColor="text1"/>
                <w:lang w:val="fr-FR"/>
              </w:rPr>
              <w:t>Statu</w:t>
            </w:r>
            <w:r w:rsidR="00CA1337" w:rsidRPr="00866233">
              <w:rPr>
                <w:b/>
                <w:color w:val="000000" w:themeColor="text1"/>
                <w:lang w:val="fr-FR"/>
              </w:rPr>
              <w:t>t</w:t>
            </w:r>
          </w:p>
        </w:tc>
        <w:tc>
          <w:tcPr>
            <w:tcW w:w="6483" w:type="dxa"/>
            <w:vAlign w:val="center"/>
          </w:tcPr>
          <w:p w14:paraId="071661A3" w14:textId="3A0CEA17" w:rsidR="004F0DDA" w:rsidRPr="00866233" w:rsidRDefault="004F0DDA" w:rsidP="00FC0E2B">
            <w:pPr>
              <w:spacing w:after="0" w:line="240" w:lineRule="auto"/>
              <w:jc w:val="both"/>
              <w:rPr>
                <w:color w:val="000000" w:themeColor="text1"/>
                <w:lang w:val="fr-FR"/>
              </w:rPr>
            </w:pPr>
            <w:r w:rsidRPr="00866233">
              <w:rPr>
                <w:color w:val="000000" w:themeColor="text1"/>
                <w:lang w:val="fr-FR"/>
              </w:rPr>
              <w:t>Versi</w:t>
            </w:r>
            <w:r w:rsidR="00620DEB" w:rsidRPr="00866233">
              <w:rPr>
                <w:color w:val="000000" w:themeColor="text1"/>
                <w:lang w:val="fr-FR"/>
              </w:rPr>
              <w:t>o</w:t>
            </w:r>
            <w:r w:rsidRPr="00866233">
              <w:rPr>
                <w:color w:val="000000" w:themeColor="text1"/>
                <w:lang w:val="fr-FR"/>
              </w:rPr>
              <w:t xml:space="preserve">n </w:t>
            </w:r>
            <w:r w:rsidR="00696B06">
              <w:rPr>
                <w:color w:val="000000" w:themeColor="text1"/>
                <w:lang w:val="fr-FR"/>
              </w:rPr>
              <w:t>validée</w:t>
            </w:r>
            <w:r w:rsidR="00684BB5" w:rsidRPr="00866233">
              <w:rPr>
                <w:color w:val="000000" w:themeColor="text1"/>
                <w:lang w:val="fr-FR"/>
              </w:rPr>
              <w:t xml:space="preserve"> par</w:t>
            </w:r>
            <w:r w:rsidR="00FF2A1E" w:rsidRPr="00866233">
              <w:rPr>
                <w:color w:val="000000" w:themeColor="text1"/>
                <w:lang w:val="fr-FR"/>
              </w:rPr>
              <w:t xml:space="preserve"> </w:t>
            </w:r>
            <w:r w:rsidR="00E20B95" w:rsidRPr="00866233">
              <w:rPr>
                <w:color w:val="000000" w:themeColor="text1"/>
                <w:lang w:val="fr-FR"/>
              </w:rPr>
              <w:t xml:space="preserve">Jose. M. Faura </w:t>
            </w:r>
            <w:r w:rsidR="00684BB5" w:rsidRPr="00866233">
              <w:rPr>
                <w:color w:val="000000" w:themeColor="text1"/>
                <w:lang w:val="fr-FR"/>
              </w:rPr>
              <w:t>le</w:t>
            </w:r>
            <w:r w:rsidR="00E20B95" w:rsidRPr="00866233">
              <w:rPr>
                <w:color w:val="000000" w:themeColor="text1"/>
                <w:lang w:val="fr-FR"/>
              </w:rPr>
              <w:t xml:space="preserve"> 9 </w:t>
            </w:r>
            <w:r w:rsidR="00696B06">
              <w:rPr>
                <w:color w:val="000000" w:themeColor="text1"/>
                <w:lang w:val="fr-FR"/>
              </w:rPr>
              <w:t>février</w:t>
            </w:r>
            <w:r w:rsidR="00684BB5" w:rsidRPr="00866233">
              <w:rPr>
                <w:color w:val="000000" w:themeColor="text1"/>
                <w:lang w:val="fr-FR"/>
              </w:rPr>
              <w:t xml:space="preserve"> </w:t>
            </w:r>
            <w:r w:rsidR="00E20B95" w:rsidRPr="00866233">
              <w:rPr>
                <w:color w:val="000000" w:themeColor="text1"/>
                <w:lang w:val="fr-FR"/>
              </w:rPr>
              <w:t>2018</w:t>
            </w:r>
            <w:r w:rsidRPr="00866233">
              <w:rPr>
                <w:color w:val="000000" w:themeColor="text1"/>
                <w:lang w:val="fr-FR"/>
              </w:rPr>
              <w:t xml:space="preserve">  </w:t>
            </w:r>
          </w:p>
        </w:tc>
      </w:tr>
    </w:tbl>
    <w:p w14:paraId="3D1BB5F8" w14:textId="53392979" w:rsidR="007B404F" w:rsidRPr="00866233" w:rsidRDefault="007B404F" w:rsidP="00FC0E2B">
      <w:pPr>
        <w:spacing w:after="0" w:line="240" w:lineRule="auto"/>
        <w:jc w:val="both"/>
        <w:rPr>
          <w:b/>
          <w:color w:val="2F5496" w:themeColor="accent1" w:themeShade="BF"/>
          <w:sz w:val="24"/>
          <w:szCs w:val="24"/>
          <w:lang w:val="fr-FR"/>
        </w:rPr>
      </w:pPr>
    </w:p>
    <w:p w14:paraId="2B18AA48" w14:textId="77777777" w:rsidR="00B63E27" w:rsidRPr="00866233" w:rsidRDefault="00B63E27" w:rsidP="00FC0E2B">
      <w:pPr>
        <w:spacing w:after="0" w:line="240" w:lineRule="auto"/>
        <w:jc w:val="both"/>
        <w:rPr>
          <w:b/>
          <w:color w:val="2F5496" w:themeColor="accent1" w:themeShade="BF"/>
          <w:sz w:val="24"/>
          <w:szCs w:val="24"/>
          <w:lang w:val="fr-FR"/>
        </w:rPr>
      </w:pPr>
    </w:p>
    <w:p w14:paraId="58F69106" w14:textId="77777777" w:rsidR="009F3D0A" w:rsidRPr="00866233" w:rsidRDefault="009F3D0A" w:rsidP="00FC0E2B">
      <w:pPr>
        <w:spacing w:after="0" w:line="240" w:lineRule="auto"/>
        <w:jc w:val="both"/>
        <w:rPr>
          <w:b/>
          <w:color w:val="2F5496" w:themeColor="accent1" w:themeShade="BF"/>
          <w:sz w:val="28"/>
          <w:szCs w:val="28"/>
          <w:lang w:val="fr-FR"/>
        </w:rPr>
      </w:pPr>
    </w:p>
    <w:p w14:paraId="4CEDA880" w14:textId="14B27BF6" w:rsidR="009F3D0A" w:rsidRPr="00866233" w:rsidRDefault="009F3D0A" w:rsidP="00FC0E2B">
      <w:pPr>
        <w:spacing w:after="0" w:line="240" w:lineRule="auto"/>
        <w:jc w:val="both"/>
        <w:rPr>
          <w:b/>
          <w:color w:val="2F5496" w:themeColor="accent1" w:themeShade="BF"/>
          <w:sz w:val="28"/>
          <w:szCs w:val="28"/>
          <w:lang w:val="fr-FR"/>
        </w:rPr>
      </w:pPr>
    </w:p>
    <w:p w14:paraId="1E4A54C0" w14:textId="13417ABE" w:rsidR="004405F4" w:rsidRPr="00866233" w:rsidRDefault="004405F4" w:rsidP="00FC0E2B">
      <w:pPr>
        <w:spacing w:after="0" w:line="240" w:lineRule="auto"/>
        <w:jc w:val="both"/>
        <w:rPr>
          <w:b/>
          <w:color w:val="2F5496" w:themeColor="accent1" w:themeShade="BF"/>
          <w:sz w:val="28"/>
          <w:szCs w:val="28"/>
          <w:lang w:val="fr-FR"/>
        </w:rPr>
      </w:pPr>
    </w:p>
    <w:p w14:paraId="520E9953" w14:textId="33AEA203" w:rsidR="004405F4" w:rsidRPr="00866233" w:rsidRDefault="004405F4" w:rsidP="00FC0E2B">
      <w:pPr>
        <w:spacing w:after="0" w:line="240" w:lineRule="auto"/>
        <w:jc w:val="both"/>
        <w:rPr>
          <w:b/>
          <w:color w:val="2F5496" w:themeColor="accent1" w:themeShade="BF"/>
          <w:sz w:val="28"/>
          <w:szCs w:val="28"/>
          <w:lang w:val="fr-FR"/>
        </w:rPr>
      </w:pPr>
    </w:p>
    <w:p w14:paraId="4D8A1A0A" w14:textId="59E7D36E" w:rsidR="004405F4" w:rsidRPr="00866233" w:rsidRDefault="004405F4" w:rsidP="00FC0E2B">
      <w:pPr>
        <w:spacing w:after="0" w:line="240" w:lineRule="auto"/>
        <w:jc w:val="both"/>
        <w:rPr>
          <w:b/>
          <w:color w:val="2F5496" w:themeColor="accent1" w:themeShade="BF"/>
          <w:sz w:val="28"/>
          <w:szCs w:val="28"/>
          <w:lang w:val="fr-FR"/>
        </w:rPr>
      </w:pPr>
    </w:p>
    <w:p w14:paraId="2DA71AEC" w14:textId="77777777" w:rsidR="004405F4" w:rsidRPr="00866233" w:rsidRDefault="004405F4" w:rsidP="00FC0E2B">
      <w:pPr>
        <w:spacing w:after="0" w:line="240" w:lineRule="auto"/>
        <w:jc w:val="both"/>
        <w:rPr>
          <w:b/>
          <w:color w:val="2F5496" w:themeColor="accent1" w:themeShade="BF"/>
          <w:sz w:val="28"/>
          <w:szCs w:val="28"/>
          <w:lang w:val="fr-FR"/>
        </w:rPr>
      </w:pPr>
    </w:p>
    <w:p w14:paraId="4CC830D4" w14:textId="77777777" w:rsidR="009F3D0A" w:rsidRPr="00866233" w:rsidRDefault="009F3D0A" w:rsidP="00FC0E2B">
      <w:pPr>
        <w:spacing w:after="0" w:line="240" w:lineRule="auto"/>
        <w:jc w:val="both"/>
        <w:rPr>
          <w:b/>
          <w:color w:val="2F5496" w:themeColor="accent1" w:themeShade="BF"/>
          <w:sz w:val="28"/>
          <w:szCs w:val="28"/>
          <w:lang w:val="fr-FR"/>
        </w:rPr>
      </w:pPr>
    </w:p>
    <w:p w14:paraId="29E13A65" w14:textId="210A3D70" w:rsidR="00432DC5" w:rsidRPr="00866233" w:rsidRDefault="00620DEB" w:rsidP="00FC0E2B">
      <w:pPr>
        <w:spacing w:after="0" w:line="240" w:lineRule="auto"/>
        <w:jc w:val="both"/>
        <w:rPr>
          <w:b/>
          <w:color w:val="2F5496" w:themeColor="accent1" w:themeShade="BF"/>
          <w:sz w:val="28"/>
          <w:szCs w:val="28"/>
          <w:lang w:val="fr-FR"/>
        </w:rPr>
      </w:pPr>
      <w:r w:rsidRPr="00866233">
        <w:rPr>
          <w:b/>
          <w:color w:val="2F5496" w:themeColor="accent1" w:themeShade="BF"/>
          <w:sz w:val="28"/>
          <w:szCs w:val="28"/>
          <w:lang w:val="fr-FR"/>
        </w:rPr>
        <w:t>Sommaire</w:t>
      </w:r>
    </w:p>
    <w:p w14:paraId="63DCFA21" w14:textId="77777777" w:rsidR="009F3D0A" w:rsidRPr="00866233" w:rsidRDefault="009F3D0A">
      <w:pPr>
        <w:rPr>
          <w:sz w:val="24"/>
          <w:szCs w:val="24"/>
          <w:lang w:val="fr-FR"/>
        </w:rPr>
      </w:pPr>
    </w:p>
    <w:p w14:paraId="21ECB98D" w14:textId="4E2EA03F" w:rsidR="009F3D0A" w:rsidRPr="00866233" w:rsidRDefault="00620DEB" w:rsidP="009F3D0A">
      <w:pPr>
        <w:spacing w:after="0" w:line="240" w:lineRule="auto"/>
        <w:jc w:val="both"/>
        <w:rPr>
          <w:rStyle w:val="Ttulo1Car"/>
          <w:b w:val="0"/>
          <w:color w:val="000000" w:themeColor="text1"/>
          <w:lang w:val="fr-FR"/>
        </w:rPr>
      </w:pPr>
      <w:r w:rsidRPr="00866233">
        <w:rPr>
          <w:rStyle w:val="Ttulo1Car"/>
          <w:b w:val="0"/>
          <w:color w:val="000000" w:themeColor="text1"/>
          <w:lang w:val="fr-FR"/>
        </w:rPr>
        <w:t>Contexte</w:t>
      </w:r>
      <w:r w:rsidR="009F3D0A" w:rsidRPr="00866233">
        <w:rPr>
          <w:rStyle w:val="Ttulo1Car"/>
          <w:b w:val="0"/>
          <w:color w:val="000000" w:themeColor="text1"/>
          <w:lang w:val="fr-FR"/>
        </w:rPr>
        <w:t xml:space="preserve">, </w:t>
      </w:r>
      <w:r w:rsidRPr="00866233">
        <w:rPr>
          <w:rStyle w:val="Ttulo1Car"/>
          <w:b w:val="0"/>
          <w:color w:val="000000" w:themeColor="text1"/>
          <w:lang w:val="fr-FR"/>
        </w:rPr>
        <w:t>lignes</w:t>
      </w:r>
      <w:r w:rsidR="009F3D0A" w:rsidRPr="00866233">
        <w:rPr>
          <w:rStyle w:val="Ttulo1Car"/>
          <w:b w:val="0"/>
          <w:color w:val="000000" w:themeColor="text1"/>
          <w:lang w:val="fr-FR"/>
        </w:rPr>
        <w:t xml:space="preserve"> directrices </w:t>
      </w:r>
      <w:r w:rsidRPr="00866233">
        <w:rPr>
          <w:rStyle w:val="Ttulo1Car"/>
          <w:b w:val="0"/>
          <w:color w:val="000000" w:themeColor="text1"/>
          <w:lang w:val="fr-FR"/>
        </w:rPr>
        <w:t>et</w:t>
      </w:r>
      <w:r w:rsidR="009F3D0A" w:rsidRPr="00866233">
        <w:rPr>
          <w:rStyle w:val="Ttulo1Car"/>
          <w:b w:val="0"/>
          <w:color w:val="000000" w:themeColor="text1"/>
          <w:lang w:val="fr-FR"/>
        </w:rPr>
        <w:t xml:space="preserve"> </w:t>
      </w:r>
      <w:r w:rsidRPr="00866233">
        <w:rPr>
          <w:rStyle w:val="Ttulo1Car"/>
          <w:b w:val="0"/>
          <w:color w:val="000000" w:themeColor="text1"/>
          <w:lang w:val="fr-FR"/>
        </w:rPr>
        <w:t>responsabilités</w:t>
      </w:r>
      <w:r w:rsidR="009F3D0A" w:rsidRPr="00866233">
        <w:rPr>
          <w:rStyle w:val="Ttulo1Car"/>
          <w:b w:val="0"/>
          <w:color w:val="000000" w:themeColor="text1"/>
          <w:lang w:val="fr-FR"/>
        </w:rPr>
        <w:t>…</w:t>
      </w:r>
      <w:r w:rsidRPr="00866233">
        <w:rPr>
          <w:rStyle w:val="Ttulo1Car"/>
          <w:b w:val="0"/>
          <w:color w:val="000000" w:themeColor="text1"/>
          <w:lang w:val="fr-FR"/>
        </w:rPr>
        <w:t>...</w:t>
      </w:r>
      <w:r w:rsidR="009F3D0A" w:rsidRPr="00866233">
        <w:rPr>
          <w:rStyle w:val="Ttulo1Car"/>
          <w:b w:val="0"/>
          <w:color w:val="000000" w:themeColor="text1"/>
          <w:lang w:val="fr-FR"/>
        </w:rPr>
        <w:t>…………………………………………………………P2</w:t>
      </w:r>
    </w:p>
    <w:p w14:paraId="3DE22CAF" w14:textId="78568F8A" w:rsidR="009F3D0A" w:rsidRPr="00866233" w:rsidRDefault="00620DEB" w:rsidP="009F3D0A">
      <w:pPr>
        <w:pStyle w:val="Ttulo1"/>
        <w:numPr>
          <w:ilvl w:val="0"/>
          <w:numId w:val="0"/>
        </w:numPr>
        <w:rPr>
          <w:b w:val="0"/>
          <w:color w:val="000000" w:themeColor="text1"/>
          <w:lang w:val="fr-FR"/>
        </w:rPr>
      </w:pPr>
      <w:r w:rsidRPr="00866233">
        <w:rPr>
          <w:b w:val="0"/>
          <w:color w:val="000000" w:themeColor="text1"/>
          <w:lang w:val="fr-FR"/>
        </w:rPr>
        <w:t>Scénarios</w:t>
      </w:r>
      <w:r w:rsidR="009F3D0A" w:rsidRPr="00866233">
        <w:rPr>
          <w:b w:val="0"/>
          <w:color w:val="000000" w:themeColor="text1"/>
          <w:lang w:val="fr-FR"/>
        </w:rPr>
        <w:t xml:space="preserve"> </w:t>
      </w:r>
      <w:r w:rsidRPr="00866233">
        <w:rPr>
          <w:b w:val="0"/>
          <w:color w:val="000000" w:themeColor="text1"/>
          <w:lang w:val="fr-FR"/>
        </w:rPr>
        <w:t>et</w:t>
      </w:r>
      <w:r w:rsidR="009F3D0A" w:rsidRPr="00866233">
        <w:rPr>
          <w:b w:val="0"/>
          <w:color w:val="000000" w:themeColor="text1"/>
          <w:lang w:val="fr-FR"/>
        </w:rPr>
        <w:t xml:space="preserve"> </w:t>
      </w:r>
      <w:r w:rsidRPr="00866233">
        <w:rPr>
          <w:b w:val="0"/>
          <w:color w:val="000000" w:themeColor="text1"/>
          <w:lang w:val="fr-FR"/>
        </w:rPr>
        <w:t>éléments</w:t>
      </w:r>
      <w:r w:rsidR="009F3D0A" w:rsidRPr="00866233">
        <w:rPr>
          <w:b w:val="0"/>
          <w:color w:val="000000" w:themeColor="text1"/>
          <w:lang w:val="fr-FR"/>
        </w:rPr>
        <w:t xml:space="preserve"> de </w:t>
      </w:r>
      <w:r w:rsidRPr="00866233">
        <w:rPr>
          <w:b w:val="0"/>
          <w:color w:val="000000" w:themeColor="text1"/>
          <w:lang w:val="fr-FR"/>
        </w:rPr>
        <w:t>discours…</w:t>
      </w:r>
      <w:r w:rsidR="009F3D0A" w:rsidRPr="00866233">
        <w:rPr>
          <w:rStyle w:val="Ttulo1Car"/>
          <w:color w:val="000000" w:themeColor="text1"/>
          <w:lang w:val="fr-FR"/>
        </w:rPr>
        <w:t>………………………………………………………………………</w:t>
      </w:r>
      <w:proofErr w:type="gramStart"/>
      <w:r w:rsidR="009F3D0A" w:rsidRPr="00866233">
        <w:rPr>
          <w:rStyle w:val="Ttulo1Car"/>
          <w:color w:val="000000" w:themeColor="text1"/>
          <w:lang w:val="fr-FR"/>
        </w:rPr>
        <w:t>…….</w:t>
      </w:r>
      <w:proofErr w:type="gramEnd"/>
      <w:r w:rsidR="009F3D0A" w:rsidRPr="00866233">
        <w:rPr>
          <w:rStyle w:val="Ttulo1Car"/>
          <w:color w:val="000000" w:themeColor="text1"/>
          <w:lang w:val="fr-FR"/>
        </w:rPr>
        <w:t>.P4</w:t>
      </w:r>
    </w:p>
    <w:p w14:paraId="4A2619B6" w14:textId="1861328D" w:rsidR="0001380A" w:rsidRPr="00866233" w:rsidRDefault="0001380A">
      <w:pPr>
        <w:rPr>
          <w:sz w:val="24"/>
          <w:szCs w:val="24"/>
          <w:lang w:val="fr-FR"/>
        </w:rPr>
      </w:pPr>
      <w:r w:rsidRPr="00866233">
        <w:rPr>
          <w:sz w:val="24"/>
          <w:szCs w:val="24"/>
          <w:lang w:val="fr-FR"/>
        </w:rPr>
        <w:br w:type="page"/>
      </w:r>
    </w:p>
    <w:p w14:paraId="4682164D" w14:textId="2538267B" w:rsidR="00AE4470" w:rsidRPr="00866233" w:rsidRDefault="00701669" w:rsidP="00FC0E2B">
      <w:pPr>
        <w:spacing w:after="0" w:line="240" w:lineRule="auto"/>
        <w:jc w:val="both"/>
        <w:rPr>
          <w:rStyle w:val="Ttulo1Car"/>
          <w:lang w:val="fr-FR"/>
        </w:rPr>
      </w:pPr>
      <w:r w:rsidRPr="00866233">
        <w:rPr>
          <w:rStyle w:val="Ttulo1Car"/>
          <w:lang w:val="fr-FR"/>
        </w:rPr>
        <w:lastRenderedPageBreak/>
        <w:t>Contexte, lignes directrices et responsabilités</w:t>
      </w:r>
    </w:p>
    <w:p w14:paraId="18D4EFEF" w14:textId="77777777" w:rsidR="006D67CF" w:rsidRPr="00866233" w:rsidRDefault="006D67CF" w:rsidP="00FB5165">
      <w:pPr>
        <w:spacing w:after="0" w:line="240" w:lineRule="auto"/>
        <w:jc w:val="both"/>
        <w:rPr>
          <w:lang w:val="fr-FR"/>
        </w:rPr>
      </w:pPr>
    </w:p>
    <w:p w14:paraId="3BFD444B" w14:textId="5023EF56" w:rsidR="006D67CF" w:rsidRPr="00866233" w:rsidRDefault="00701669" w:rsidP="006D67CF">
      <w:pPr>
        <w:pStyle w:val="Ttulo2"/>
        <w:rPr>
          <w:lang w:val="fr-FR"/>
        </w:rPr>
      </w:pPr>
      <w:r w:rsidRPr="00866233">
        <w:rPr>
          <w:lang w:val="fr-FR"/>
        </w:rPr>
        <w:t>Contexte</w:t>
      </w:r>
    </w:p>
    <w:p w14:paraId="57A5B736" w14:textId="27AFD542" w:rsidR="00571D55" w:rsidRPr="00866233" w:rsidRDefault="00DA4F90" w:rsidP="00571D55">
      <w:pPr>
        <w:spacing w:after="0" w:line="240" w:lineRule="auto"/>
        <w:jc w:val="both"/>
        <w:rPr>
          <w:lang w:val="fr-FR"/>
        </w:rPr>
      </w:pPr>
      <w:r w:rsidRPr="00866233">
        <w:rPr>
          <w:lang w:val="fr-FR"/>
        </w:rPr>
        <w:t xml:space="preserve">Une enquête du quotidien britannique The Times dévoile </w:t>
      </w:r>
      <w:r w:rsidR="009C54E1">
        <w:rPr>
          <w:lang w:val="fr-FR"/>
        </w:rPr>
        <w:t xml:space="preserve">le 9 février 2018 </w:t>
      </w:r>
      <w:r w:rsidRPr="00866233">
        <w:rPr>
          <w:lang w:val="fr-FR"/>
        </w:rPr>
        <w:t>que l’organisation caritative anglaise Oxfam a protégé sept de ses employés qui auraient engagé des prostituées à Haïti en 201</w:t>
      </w:r>
      <w:r w:rsidR="00546515" w:rsidRPr="00866233">
        <w:rPr>
          <w:lang w:val="fr-FR"/>
        </w:rPr>
        <w:t>1</w:t>
      </w:r>
      <w:r w:rsidRPr="00866233">
        <w:rPr>
          <w:lang w:val="fr-FR"/>
        </w:rPr>
        <w:t xml:space="preserve"> après le séisme de Port-au-Prince.</w:t>
      </w:r>
      <w:r w:rsidR="008A35E7" w:rsidRPr="00866233">
        <w:rPr>
          <w:lang w:val="fr-FR"/>
        </w:rPr>
        <w:t xml:space="preserve"> L’ONG a diffusé un communiqué ce vendredi 9 février dans lequel il condamne </w:t>
      </w:r>
      <w:r w:rsidR="00571D55" w:rsidRPr="00866233">
        <w:rPr>
          <w:lang w:val="fr-FR"/>
        </w:rPr>
        <w:t xml:space="preserve">le comportement « contraire à ses valeurs » des employés incriminés : </w:t>
      </w:r>
      <w:hyperlink r:id="rId8" w:history="1">
        <w:r w:rsidR="00571D55" w:rsidRPr="00866233">
          <w:rPr>
            <w:rStyle w:val="Hipervnculo"/>
            <w:lang w:val="fr-FR"/>
          </w:rPr>
          <w:t>https://www.oxfam.org.uk/media-centre/the-times-statement</w:t>
        </w:r>
      </w:hyperlink>
    </w:p>
    <w:p w14:paraId="10DCC5C3" w14:textId="38735655" w:rsidR="00516276" w:rsidRPr="00866233" w:rsidRDefault="00516276" w:rsidP="00FC0E2B">
      <w:pPr>
        <w:spacing w:after="0" w:line="240" w:lineRule="auto"/>
        <w:jc w:val="both"/>
        <w:rPr>
          <w:lang w:val="fr-FR"/>
        </w:rPr>
      </w:pPr>
    </w:p>
    <w:p w14:paraId="72E641B3" w14:textId="55592894" w:rsidR="00516276" w:rsidRPr="00866233" w:rsidRDefault="00571D55" w:rsidP="00FC0E2B">
      <w:pPr>
        <w:spacing w:after="0" w:line="240" w:lineRule="auto"/>
        <w:jc w:val="both"/>
        <w:rPr>
          <w:lang w:val="fr-FR"/>
        </w:rPr>
      </w:pPr>
      <w:r w:rsidRPr="00866233">
        <w:rPr>
          <w:lang w:val="fr-FR"/>
        </w:rPr>
        <w:t xml:space="preserve">Le fait que relève particulièrement l’ensemble des media au niveau global </w:t>
      </w:r>
      <w:r w:rsidR="00D55E4E" w:rsidRPr="00866233">
        <w:rPr>
          <w:lang w:val="fr-FR"/>
        </w:rPr>
        <w:t xml:space="preserve">est l’impunité des </w:t>
      </w:r>
      <w:r w:rsidR="00CF618B" w:rsidRPr="00866233">
        <w:rPr>
          <w:lang w:val="fr-FR"/>
        </w:rPr>
        <w:t>employés d’Oxfam et l’intention de dissimuler le scandale.</w:t>
      </w:r>
    </w:p>
    <w:p w14:paraId="5205844B" w14:textId="0B5FEE53" w:rsidR="006D67CF" w:rsidRPr="00866233" w:rsidRDefault="006D67CF" w:rsidP="00FC0E2B">
      <w:pPr>
        <w:spacing w:after="0" w:line="240" w:lineRule="auto"/>
        <w:jc w:val="both"/>
        <w:rPr>
          <w:lang w:val="fr-FR"/>
        </w:rPr>
      </w:pPr>
    </w:p>
    <w:p w14:paraId="7A46AA42" w14:textId="20105E34" w:rsidR="00F74FB4" w:rsidRPr="00866233" w:rsidRDefault="00CF618B" w:rsidP="00F74FB4">
      <w:pPr>
        <w:pStyle w:val="Ttulo2"/>
        <w:rPr>
          <w:lang w:val="fr-FR"/>
        </w:rPr>
      </w:pPr>
      <w:r w:rsidRPr="00866233">
        <w:rPr>
          <w:lang w:val="fr-FR"/>
        </w:rPr>
        <w:t>Lignes directrices</w:t>
      </w:r>
    </w:p>
    <w:p w14:paraId="3E5DD417" w14:textId="5DC7D2AD" w:rsidR="00AE4470" w:rsidRPr="00866233" w:rsidRDefault="00AE5C01" w:rsidP="00F74FB4">
      <w:pPr>
        <w:pStyle w:val="Ttulo3"/>
        <w:rPr>
          <w:lang w:val="fr-FR"/>
        </w:rPr>
      </w:pPr>
      <w:r w:rsidRPr="00866233">
        <w:rPr>
          <w:lang w:val="fr-FR"/>
        </w:rPr>
        <w:t>Durée et portée de la crise</w:t>
      </w:r>
    </w:p>
    <w:p w14:paraId="67D9952A" w14:textId="10BF837F" w:rsidR="00AE5C01" w:rsidRPr="00866233" w:rsidRDefault="00AE5C01" w:rsidP="00DE1873">
      <w:pPr>
        <w:spacing w:after="0" w:line="240" w:lineRule="auto"/>
        <w:jc w:val="both"/>
        <w:rPr>
          <w:lang w:val="fr-FR"/>
        </w:rPr>
      </w:pPr>
      <w:r w:rsidRPr="00866233">
        <w:rPr>
          <w:lang w:val="fr-FR"/>
        </w:rPr>
        <w:t xml:space="preserve">Les crises en général ne suivent aucun standard. Elles peuvent </w:t>
      </w:r>
      <w:r w:rsidR="00A44557" w:rsidRPr="00866233">
        <w:rPr>
          <w:lang w:val="fr-FR"/>
        </w:rPr>
        <w:t>frapper de façon soudaine</w:t>
      </w:r>
      <w:r w:rsidRPr="00866233">
        <w:rPr>
          <w:lang w:val="fr-FR"/>
        </w:rPr>
        <w:t xml:space="preserve"> </w:t>
      </w:r>
      <w:r w:rsidR="00A44557" w:rsidRPr="00866233">
        <w:rPr>
          <w:lang w:val="fr-FR"/>
        </w:rPr>
        <w:t>ou survenir</w:t>
      </w:r>
      <w:r w:rsidR="004B0C61" w:rsidRPr="00866233">
        <w:rPr>
          <w:lang w:val="fr-FR"/>
        </w:rPr>
        <w:t xml:space="preserve"> de </w:t>
      </w:r>
      <w:r w:rsidR="00A44557" w:rsidRPr="00866233">
        <w:rPr>
          <w:lang w:val="fr-FR"/>
        </w:rPr>
        <w:t>façon progressive avec des signes précurseurs.</w:t>
      </w:r>
      <w:r w:rsidR="004B0C61" w:rsidRPr="00866233">
        <w:rPr>
          <w:lang w:val="fr-FR"/>
        </w:rPr>
        <w:t xml:space="preserve"> </w:t>
      </w:r>
      <w:r w:rsidR="00A44557" w:rsidRPr="00866233">
        <w:rPr>
          <w:lang w:val="fr-FR"/>
        </w:rPr>
        <w:t xml:space="preserve">Les crises peuvent </w:t>
      </w:r>
      <w:r w:rsidR="00DE1873" w:rsidRPr="00866233">
        <w:rPr>
          <w:lang w:val="fr-FR"/>
        </w:rPr>
        <w:t xml:space="preserve">passer en quelques jours ou durer quelques semaines ou mois. Elles ont toujours besoin d’un environnement dans lequel elles peuvent couver. Souvent, la véracité n’est pas le seul élément décisif, l’impact au sein de l’opinion publique joue également un rôle central.  </w:t>
      </w:r>
    </w:p>
    <w:p w14:paraId="45ED0F06" w14:textId="77777777" w:rsidR="00AE4470" w:rsidRPr="00866233" w:rsidRDefault="00AE4470" w:rsidP="00FC0E2B">
      <w:pPr>
        <w:spacing w:after="0" w:line="240" w:lineRule="auto"/>
        <w:jc w:val="both"/>
        <w:rPr>
          <w:lang w:val="fr-FR"/>
        </w:rPr>
      </w:pPr>
    </w:p>
    <w:p w14:paraId="326633EB" w14:textId="3E399EF2" w:rsidR="00AE4470" w:rsidRPr="00866233" w:rsidRDefault="00CD4408" w:rsidP="00F74FB4">
      <w:pPr>
        <w:pStyle w:val="Ttulo3"/>
        <w:rPr>
          <w:lang w:val="fr-FR"/>
        </w:rPr>
      </w:pPr>
      <w:r w:rsidRPr="00866233">
        <w:rPr>
          <w:lang w:val="fr-FR"/>
        </w:rPr>
        <w:t>A quelle étape de la crise se trouve Oxfam</w:t>
      </w:r>
    </w:p>
    <w:p w14:paraId="15E296F0" w14:textId="63C70AFD" w:rsidR="00AE4470" w:rsidRPr="00866233" w:rsidRDefault="00CD4408" w:rsidP="00FC0E2B">
      <w:pPr>
        <w:pStyle w:val="Prrafodelista"/>
        <w:numPr>
          <w:ilvl w:val="0"/>
          <w:numId w:val="12"/>
        </w:numPr>
        <w:spacing w:after="0" w:line="240" w:lineRule="auto"/>
        <w:jc w:val="both"/>
        <w:rPr>
          <w:lang w:val="fr-FR"/>
        </w:rPr>
      </w:pPr>
      <w:r w:rsidRPr="00866233">
        <w:rPr>
          <w:lang w:val="fr-FR"/>
        </w:rPr>
        <w:t xml:space="preserve">Prévention de </w:t>
      </w:r>
      <w:r w:rsidR="00B43012" w:rsidRPr="00866233">
        <w:rPr>
          <w:lang w:val="fr-FR"/>
        </w:rPr>
        <w:t>la crise</w:t>
      </w:r>
    </w:p>
    <w:p w14:paraId="30C5437D" w14:textId="5F10A288" w:rsidR="00AE4470" w:rsidRPr="00866233" w:rsidRDefault="00B43012" w:rsidP="00FC0E2B">
      <w:pPr>
        <w:pStyle w:val="Prrafodelista"/>
        <w:numPr>
          <w:ilvl w:val="0"/>
          <w:numId w:val="12"/>
        </w:numPr>
        <w:spacing w:after="0" w:line="240" w:lineRule="auto"/>
        <w:jc w:val="both"/>
        <w:rPr>
          <w:lang w:val="fr-FR"/>
        </w:rPr>
      </w:pPr>
      <w:r w:rsidRPr="00866233">
        <w:rPr>
          <w:lang w:val="fr-FR"/>
        </w:rPr>
        <w:t>Détection précoce de la crise</w:t>
      </w:r>
    </w:p>
    <w:p w14:paraId="1ABAE522" w14:textId="1CC7EBE1" w:rsidR="00AE4470" w:rsidRPr="00866233" w:rsidRDefault="00B43012" w:rsidP="00FC0E2B">
      <w:pPr>
        <w:pStyle w:val="Prrafodelista"/>
        <w:numPr>
          <w:ilvl w:val="0"/>
          <w:numId w:val="12"/>
        </w:numPr>
        <w:spacing w:after="0" w:line="240" w:lineRule="auto"/>
        <w:jc w:val="both"/>
        <w:rPr>
          <w:b/>
          <w:color w:val="2F5496" w:themeColor="accent1" w:themeShade="BF"/>
          <w:lang w:val="fr-FR"/>
        </w:rPr>
      </w:pPr>
      <w:r w:rsidRPr="00866233">
        <w:rPr>
          <w:b/>
          <w:color w:val="2F5496" w:themeColor="accent1" w:themeShade="BF"/>
          <w:lang w:val="fr-FR"/>
        </w:rPr>
        <w:t>Réponse à la crise</w:t>
      </w:r>
    </w:p>
    <w:p w14:paraId="0EF51136" w14:textId="750F5DA6" w:rsidR="00AE4470" w:rsidRPr="00866233" w:rsidRDefault="00B43012" w:rsidP="00FC0E2B">
      <w:pPr>
        <w:pStyle w:val="Prrafodelista"/>
        <w:numPr>
          <w:ilvl w:val="0"/>
          <w:numId w:val="12"/>
        </w:numPr>
        <w:spacing w:after="0" w:line="240" w:lineRule="auto"/>
        <w:jc w:val="both"/>
        <w:rPr>
          <w:lang w:val="fr-FR"/>
        </w:rPr>
      </w:pPr>
      <w:r w:rsidRPr="00866233">
        <w:rPr>
          <w:lang w:val="fr-FR"/>
        </w:rPr>
        <w:t>Sortie de crise</w:t>
      </w:r>
    </w:p>
    <w:p w14:paraId="6AA1FF82" w14:textId="7827D26A" w:rsidR="00AE4470" w:rsidRPr="00866233" w:rsidRDefault="00B43012" w:rsidP="00FC0E2B">
      <w:pPr>
        <w:pStyle w:val="Prrafodelista"/>
        <w:numPr>
          <w:ilvl w:val="0"/>
          <w:numId w:val="12"/>
        </w:numPr>
        <w:spacing w:after="0" w:line="240" w:lineRule="auto"/>
        <w:jc w:val="both"/>
        <w:rPr>
          <w:lang w:val="fr-FR"/>
        </w:rPr>
      </w:pPr>
      <w:r w:rsidRPr="00866233">
        <w:rPr>
          <w:lang w:val="fr-FR"/>
        </w:rPr>
        <w:t>Apprentissages</w:t>
      </w:r>
    </w:p>
    <w:p w14:paraId="63D41596" w14:textId="77777777" w:rsidR="00AE4470" w:rsidRPr="00866233" w:rsidRDefault="00AE4470" w:rsidP="00FC0E2B">
      <w:pPr>
        <w:spacing w:after="0" w:line="240" w:lineRule="auto"/>
        <w:jc w:val="both"/>
        <w:rPr>
          <w:lang w:val="fr-FR"/>
        </w:rPr>
      </w:pPr>
    </w:p>
    <w:p w14:paraId="5A4D02E4" w14:textId="59980C10" w:rsidR="00AE4470" w:rsidRPr="00866233" w:rsidRDefault="005D5607" w:rsidP="00F74FB4">
      <w:pPr>
        <w:pStyle w:val="Ttulo3"/>
        <w:rPr>
          <w:lang w:val="fr-FR"/>
        </w:rPr>
      </w:pPr>
      <w:r w:rsidRPr="00866233">
        <w:rPr>
          <w:lang w:val="fr-FR"/>
        </w:rPr>
        <w:t xml:space="preserve">Impact de la crise au 9 février 2018 pour </w:t>
      </w:r>
      <w:proofErr w:type="spellStart"/>
      <w:r w:rsidRPr="00866233">
        <w:rPr>
          <w:lang w:val="fr-FR"/>
        </w:rPr>
        <w:t>Educo</w:t>
      </w:r>
      <w:proofErr w:type="spellEnd"/>
    </w:p>
    <w:p w14:paraId="4CF93DBA" w14:textId="3FC12C13" w:rsidR="005D5607" w:rsidRPr="00866233" w:rsidRDefault="005D5607" w:rsidP="005D5607">
      <w:pPr>
        <w:pStyle w:val="Prrafodelista"/>
        <w:numPr>
          <w:ilvl w:val="0"/>
          <w:numId w:val="22"/>
        </w:numPr>
        <w:spacing w:after="0" w:line="240" w:lineRule="auto"/>
        <w:jc w:val="both"/>
        <w:rPr>
          <w:b/>
          <w:i/>
          <w:color w:val="2F5496" w:themeColor="accent1" w:themeShade="BF"/>
          <w:sz w:val="18"/>
          <w:szCs w:val="18"/>
          <w:lang w:val="fr-FR"/>
        </w:rPr>
      </w:pPr>
      <w:r w:rsidRPr="00866233">
        <w:rPr>
          <w:b/>
          <w:color w:val="2F5496" w:themeColor="accent1" w:themeShade="BF"/>
          <w:lang w:val="fr-FR"/>
        </w:rPr>
        <w:t xml:space="preserve">Prévention de la crise </w:t>
      </w:r>
      <w:r w:rsidRPr="00866233">
        <w:rPr>
          <w:i/>
          <w:sz w:val="18"/>
          <w:szCs w:val="18"/>
          <w:lang w:val="fr-FR"/>
        </w:rPr>
        <w:t xml:space="preserve">– phase dans laquelle nous nous trouvons </w:t>
      </w:r>
      <w:r w:rsidR="002E1CC5">
        <w:rPr>
          <w:i/>
          <w:sz w:val="18"/>
          <w:szCs w:val="18"/>
          <w:lang w:val="fr-FR"/>
        </w:rPr>
        <w:t>actuellement</w:t>
      </w:r>
    </w:p>
    <w:p w14:paraId="10C1E7CF" w14:textId="77777777" w:rsidR="005D5607" w:rsidRPr="00866233" w:rsidRDefault="005D5607" w:rsidP="005D5607">
      <w:pPr>
        <w:pStyle w:val="Prrafodelista"/>
        <w:numPr>
          <w:ilvl w:val="0"/>
          <w:numId w:val="22"/>
        </w:numPr>
        <w:spacing w:after="0" w:line="240" w:lineRule="auto"/>
        <w:jc w:val="both"/>
        <w:rPr>
          <w:lang w:val="fr-FR"/>
        </w:rPr>
      </w:pPr>
      <w:r w:rsidRPr="00866233">
        <w:rPr>
          <w:lang w:val="fr-FR"/>
        </w:rPr>
        <w:t>Détection précoce de la crise</w:t>
      </w:r>
    </w:p>
    <w:p w14:paraId="79E69E80" w14:textId="77777777" w:rsidR="005D5607" w:rsidRPr="00866233" w:rsidRDefault="005D5607" w:rsidP="005D5607">
      <w:pPr>
        <w:pStyle w:val="Prrafodelista"/>
        <w:numPr>
          <w:ilvl w:val="0"/>
          <w:numId w:val="22"/>
        </w:numPr>
        <w:spacing w:after="0" w:line="240" w:lineRule="auto"/>
        <w:jc w:val="both"/>
        <w:rPr>
          <w:lang w:val="fr-FR"/>
        </w:rPr>
      </w:pPr>
      <w:r w:rsidRPr="00866233">
        <w:rPr>
          <w:lang w:val="fr-FR"/>
        </w:rPr>
        <w:t>Réponse à la crise</w:t>
      </w:r>
    </w:p>
    <w:p w14:paraId="1F5B9E72" w14:textId="77777777" w:rsidR="005D5607" w:rsidRPr="00866233" w:rsidRDefault="005D5607" w:rsidP="005D5607">
      <w:pPr>
        <w:pStyle w:val="Prrafodelista"/>
        <w:numPr>
          <w:ilvl w:val="0"/>
          <w:numId w:val="22"/>
        </w:numPr>
        <w:spacing w:after="0" w:line="240" w:lineRule="auto"/>
        <w:jc w:val="both"/>
        <w:rPr>
          <w:lang w:val="fr-FR"/>
        </w:rPr>
      </w:pPr>
      <w:r w:rsidRPr="00866233">
        <w:rPr>
          <w:lang w:val="fr-FR"/>
        </w:rPr>
        <w:t>Sortie de crise</w:t>
      </w:r>
    </w:p>
    <w:p w14:paraId="18DA3E54" w14:textId="77777777" w:rsidR="005D5607" w:rsidRPr="00866233" w:rsidRDefault="005D5607" w:rsidP="005D5607">
      <w:pPr>
        <w:pStyle w:val="Prrafodelista"/>
        <w:numPr>
          <w:ilvl w:val="0"/>
          <w:numId w:val="22"/>
        </w:numPr>
        <w:spacing w:after="0" w:line="240" w:lineRule="auto"/>
        <w:jc w:val="both"/>
        <w:rPr>
          <w:lang w:val="fr-FR"/>
        </w:rPr>
      </w:pPr>
      <w:r w:rsidRPr="00866233">
        <w:rPr>
          <w:lang w:val="fr-FR"/>
        </w:rPr>
        <w:t>Apprentissages</w:t>
      </w:r>
    </w:p>
    <w:p w14:paraId="3B80E981" w14:textId="77777777" w:rsidR="00AE4470" w:rsidRPr="00866233" w:rsidRDefault="00AE4470" w:rsidP="00FC0E2B">
      <w:pPr>
        <w:spacing w:after="0" w:line="240" w:lineRule="auto"/>
        <w:jc w:val="both"/>
        <w:rPr>
          <w:lang w:val="fr-FR"/>
        </w:rPr>
      </w:pPr>
    </w:p>
    <w:p w14:paraId="5B8ACB9C" w14:textId="0CE3473A" w:rsidR="00AE4470" w:rsidRPr="00866233" w:rsidRDefault="0072507F" w:rsidP="00F74FB4">
      <w:pPr>
        <w:pStyle w:val="Ttulo3"/>
        <w:rPr>
          <w:lang w:val="fr-FR"/>
        </w:rPr>
      </w:pPr>
      <w:r w:rsidRPr="00866233">
        <w:rPr>
          <w:lang w:val="fr-FR"/>
        </w:rPr>
        <w:t>Objectifs de Communication d’</w:t>
      </w:r>
      <w:proofErr w:type="spellStart"/>
      <w:r w:rsidRPr="00866233">
        <w:rPr>
          <w:lang w:val="fr-FR"/>
        </w:rPr>
        <w:t>Educo</w:t>
      </w:r>
      <w:proofErr w:type="spellEnd"/>
      <w:r w:rsidRPr="00866233">
        <w:rPr>
          <w:lang w:val="fr-FR"/>
        </w:rPr>
        <w:t xml:space="preserve"> si </w:t>
      </w:r>
      <w:r w:rsidR="002E1CC5">
        <w:rPr>
          <w:lang w:val="fr-FR"/>
        </w:rPr>
        <w:t>n</w:t>
      </w:r>
      <w:r w:rsidRPr="00866233">
        <w:rPr>
          <w:lang w:val="fr-FR"/>
        </w:rPr>
        <w:t xml:space="preserve">ous devons prendre la parole face à cette crise </w:t>
      </w:r>
    </w:p>
    <w:p w14:paraId="76FC9C2D" w14:textId="19655CCC" w:rsidR="0072507F" w:rsidRPr="00866233" w:rsidRDefault="0072507F" w:rsidP="00FC0E2B">
      <w:pPr>
        <w:pStyle w:val="Prrafodelista"/>
        <w:numPr>
          <w:ilvl w:val="0"/>
          <w:numId w:val="13"/>
        </w:numPr>
        <w:spacing w:after="0" w:line="240" w:lineRule="auto"/>
        <w:jc w:val="both"/>
        <w:rPr>
          <w:lang w:val="fr-FR"/>
        </w:rPr>
      </w:pPr>
      <w:r w:rsidRPr="00866233">
        <w:rPr>
          <w:lang w:val="fr-FR"/>
        </w:rPr>
        <w:t xml:space="preserve">Informer et </w:t>
      </w:r>
      <w:r w:rsidR="00D6059A" w:rsidRPr="00866233">
        <w:rPr>
          <w:lang w:val="fr-FR"/>
        </w:rPr>
        <w:t>répondre aux doutes de nos publics cibles</w:t>
      </w:r>
    </w:p>
    <w:p w14:paraId="7F6FDE6C" w14:textId="723200A3" w:rsidR="00D6059A" w:rsidRPr="00866233" w:rsidRDefault="00D6059A" w:rsidP="00FC0E2B">
      <w:pPr>
        <w:pStyle w:val="Prrafodelista"/>
        <w:numPr>
          <w:ilvl w:val="0"/>
          <w:numId w:val="13"/>
        </w:numPr>
        <w:spacing w:after="0" w:line="240" w:lineRule="auto"/>
        <w:jc w:val="both"/>
        <w:rPr>
          <w:lang w:val="fr-FR"/>
        </w:rPr>
      </w:pPr>
      <w:r w:rsidRPr="00866233">
        <w:rPr>
          <w:lang w:val="fr-FR"/>
        </w:rPr>
        <w:t xml:space="preserve">Rassurer et maintenir la confiance </w:t>
      </w:r>
      <w:r w:rsidR="00983D71" w:rsidRPr="00866233">
        <w:rPr>
          <w:lang w:val="fr-FR"/>
        </w:rPr>
        <w:t>de nos publics cibles</w:t>
      </w:r>
    </w:p>
    <w:p w14:paraId="0C5AB7BD" w14:textId="3A49C6F6" w:rsidR="00983D71" w:rsidRPr="00866233" w:rsidRDefault="003B70FC" w:rsidP="00FC0E2B">
      <w:pPr>
        <w:pStyle w:val="Prrafodelista"/>
        <w:numPr>
          <w:ilvl w:val="0"/>
          <w:numId w:val="13"/>
        </w:numPr>
        <w:spacing w:after="0" w:line="240" w:lineRule="auto"/>
        <w:jc w:val="both"/>
        <w:rPr>
          <w:lang w:val="fr-FR"/>
        </w:rPr>
      </w:pPr>
      <w:r w:rsidRPr="00866233">
        <w:rPr>
          <w:lang w:val="fr-FR"/>
        </w:rPr>
        <w:t>Prévenir</w:t>
      </w:r>
      <w:r w:rsidR="00983D71" w:rsidRPr="00866233">
        <w:rPr>
          <w:lang w:val="fr-FR"/>
        </w:rPr>
        <w:t xml:space="preserve"> les rumeurs</w:t>
      </w:r>
    </w:p>
    <w:p w14:paraId="1C8094AC" w14:textId="77777777" w:rsidR="00AE4470" w:rsidRPr="00866233" w:rsidRDefault="00AE4470" w:rsidP="00FC0E2B">
      <w:pPr>
        <w:spacing w:after="0" w:line="240" w:lineRule="auto"/>
        <w:jc w:val="both"/>
        <w:rPr>
          <w:lang w:val="fr-FR"/>
        </w:rPr>
      </w:pPr>
    </w:p>
    <w:p w14:paraId="0BD452A5" w14:textId="64AD857A" w:rsidR="00AE4470" w:rsidRPr="00866233" w:rsidRDefault="00983D71" w:rsidP="00F74FB4">
      <w:pPr>
        <w:pStyle w:val="Ttulo3"/>
        <w:rPr>
          <w:lang w:val="fr-FR"/>
        </w:rPr>
      </w:pPr>
      <w:r w:rsidRPr="00866233">
        <w:rPr>
          <w:lang w:val="fr-FR"/>
        </w:rPr>
        <w:t>5 principes fondamentaux de notre communication de crise</w:t>
      </w:r>
    </w:p>
    <w:p w14:paraId="6FC05280" w14:textId="705083D9" w:rsidR="00983D71" w:rsidRPr="00866233" w:rsidRDefault="00983D71" w:rsidP="00FC0E2B">
      <w:pPr>
        <w:pStyle w:val="Prrafodelista"/>
        <w:numPr>
          <w:ilvl w:val="0"/>
          <w:numId w:val="14"/>
        </w:numPr>
        <w:spacing w:after="0" w:line="240" w:lineRule="auto"/>
        <w:jc w:val="both"/>
        <w:rPr>
          <w:lang w:val="fr-FR"/>
        </w:rPr>
      </w:pPr>
      <w:r w:rsidRPr="00866233">
        <w:rPr>
          <w:lang w:val="fr-FR"/>
        </w:rPr>
        <w:t>Préparation et proactivité</w:t>
      </w:r>
    </w:p>
    <w:p w14:paraId="6668E021" w14:textId="2A6A6F62" w:rsidR="00983D71" w:rsidRPr="00866233" w:rsidRDefault="00983D71" w:rsidP="00FC0E2B">
      <w:pPr>
        <w:pStyle w:val="Prrafodelista"/>
        <w:numPr>
          <w:ilvl w:val="0"/>
          <w:numId w:val="14"/>
        </w:numPr>
        <w:spacing w:after="0" w:line="240" w:lineRule="auto"/>
        <w:jc w:val="both"/>
        <w:rPr>
          <w:lang w:val="fr-FR"/>
        </w:rPr>
      </w:pPr>
      <w:r w:rsidRPr="00866233">
        <w:rPr>
          <w:lang w:val="fr-FR"/>
        </w:rPr>
        <w:t>Communication interne avant Communication externe</w:t>
      </w:r>
    </w:p>
    <w:p w14:paraId="64A0D53D" w14:textId="4BEF3B9B" w:rsidR="00983D71" w:rsidRPr="00866233" w:rsidRDefault="00AF3754" w:rsidP="00FC0E2B">
      <w:pPr>
        <w:pStyle w:val="Prrafodelista"/>
        <w:numPr>
          <w:ilvl w:val="0"/>
          <w:numId w:val="14"/>
        </w:numPr>
        <w:spacing w:after="0" w:line="240" w:lineRule="auto"/>
        <w:jc w:val="both"/>
        <w:rPr>
          <w:lang w:val="fr-FR"/>
        </w:rPr>
      </w:pPr>
      <w:r w:rsidRPr="00866233">
        <w:rPr>
          <w:lang w:val="fr-FR"/>
        </w:rPr>
        <w:t>Parler d’une seule voix</w:t>
      </w:r>
    </w:p>
    <w:p w14:paraId="1CB3F040" w14:textId="2A5492BC" w:rsidR="00AE4470" w:rsidRPr="00866233" w:rsidRDefault="00AF3754" w:rsidP="00FC0E2B">
      <w:pPr>
        <w:pStyle w:val="Prrafodelista"/>
        <w:numPr>
          <w:ilvl w:val="0"/>
          <w:numId w:val="14"/>
        </w:numPr>
        <w:spacing w:after="0" w:line="240" w:lineRule="auto"/>
        <w:jc w:val="both"/>
        <w:rPr>
          <w:lang w:val="fr-FR"/>
        </w:rPr>
      </w:pPr>
      <w:r w:rsidRPr="00866233">
        <w:rPr>
          <w:lang w:val="fr-FR"/>
        </w:rPr>
        <w:t>Capacité réactive</w:t>
      </w:r>
    </w:p>
    <w:p w14:paraId="345E701A" w14:textId="5C1FDBE9" w:rsidR="00AE4470" w:rsidRPr="00866233" w:rsidRDefault="00AF3754" w:rsidP="00FC0E2B">
      <w:pPr>
        <w:pStyle w:val="Prrafodelista"/>
        <w:numPr>
          <w:ilvl w:val="0"/>
          <w:numId w:val="14"/>
        </w:numPr>
        <w:spacing w:after="0" w:line="240" w:lineRule="auto"/>
        <w:jc w:val="both"/>
        <w:rPr>
          <w:lang w:val="fr-FR"/>
        </w:rPr>
      </w:pPr>
      <w:r w:rsidRPr="00866233">
        <w:rPr>
          <w:lang w:val="fr-FR"/>
        </w:rPr>
        <w:t>Cohérence et transparence</w:t>
      </w:r>
    </w:p>
    <w:p w14:paraId="53E14F3E" w14:textId="0F32E66D" w:rsidR="00AE4470" w:rsidRPr="00866233" w:rsidRDefault="00AE4470" w:rsidP="006141FC">
      <w:pPr>
        <w:pStyle w:val="Ttulo2"/>
        <w:rPr>
          <w:lang w:val="fr-FR"/>
        </w:rPr>
      </w:pPr>
      <w:r w:rsidRPr="00866233">
        <w:rPr>
          <w:lang w:val="fr-FR"/>
        </w:rPr>
        <w:br w:type="page"/>
      </w:r>
      <w:r w:rsidR="00042FBB">
        <w:rPr>
          <w:lang w:val="fr-FR"/>
        </w:rPr>
        <w:lastRenderedPageBreak/>
        <w:t xml:space="preserve">Équipes et </w:t>
      </w:r>
      <w:r w:rsidR="00C062C6">
        <w:rPr>
          <w:lang w:val="fr-FR"/>
        </w:rPr>
        <w:t>responsabilités</w:t>
      </w:r>
    </w:p>
    <w:p w14:paraId="05A9D92A" w14:textId="77777777" w:rsidR="00AE4470" w:rsidRPr="00866233" w:rsidRDefault="00AE4470" w:rsidP="00FC0E2B">
      <w:pPr>
        <w:spacing w:after="0" w:line="240" w:lineRule="auto"/>
        <w:jc w:val="both"/>
        <w:rPr>
          <w:lang w:val="fr-FR"/>
        </w:rPr>
      </w:pPr>
    </w:p>
    <w:tbl>
      <w:tblPr>
        <w:tblStyle w:val="Tablaconcuadrcula"/>
        <w:tblW w:w="0" w:type="auto"/>
        <w:tblLook w:val="04A0" w:firstRow="1" w:lastRow="0" w:firstColumn="1" w:lastColumn="0" w:noHBand="0" w:noVBand="1"/>
      </w:tblPr>
      <w:tblGrid>
        <w:gridCol w:w="2547"/>
        <w:gridCol w:w="5947"/>
      </w:tblGrid>
      <w:tr w:rsidR="00AE4470" w:rsidRPr="00866233" w14:paraId="4F8D9D48" w14:textId="77777777" w:rsidTr="001A1493">
        <w:tc>
          <w:tcPr>
            <w:tcW w:w="2547" w:type="dxa"/>
          </w:tcPr>
          <w:p w14:paraId="5FFCD95A" w14:textId="2C822923" w:rsidR="00AE4470" w:rsidRPr="00866233" w:rsidRDefault="00042FBB" w:rsidP="006141FC">
            <w:pPr>
              <w:jc w:val="center"/>
              <w:rPr>
                <w:b/>
                <w:lang w:val="fr-FR"/>
              </w:rPr>
            </w:pPr>
            <w:r>
              <w:rPr>
                <w:b/>
                <w:lang w:val="fr-FR"/>
              </w:rPr>
              <w:t>Équipe</w:t>
            </w:r>
          </w:p>
        </w:tc>
        <w:tc>
          <w:tcPr>
            <w:tcW w:w="5947" w:type="dxa"/>
          </w:tcPr>
          <w:p w14:paraId="022B3B46" w14:textId="6DD5BFDD" w:rsidR="00AE4470" w:rsidRPr="00866233" w:rsidRDefault="00042FBB" w:rsidP="006141FC">
            <w:pPr>
              <w:jc w:val="center"/>
              <w:rPr>
                <w:b/>
                <w:lang w:val="fr-FR"/>
              </w:rPr>
            </w:pPr>
            <w:r>
              <w:rPr>
                <w:b/>
                <w:lang w:val="fr-FR"/>
              </w:rPr>
              <w:t>Responsabilités</w:t>
            </w:r>
          </w:p>
        </w:tc>
      </w:tr>
      <w:tr w:rsidR="00AE4470" w:rsidRPr="00C40F46" w14:paraId="15BDBDA0" w14:textId="77777777" w:rsidTr="001A1493">
        <w:tc>
          <w:tcPr>
            <w:tcW w:w="2547" w:type="dxa"/>
          </w:tcPr>
          <w:p w14:paraId="06D7BD7C" w14:textId="27291170" w:rsidR="00AE4470" w:rsidRPr="00866233" w:rsidRDefault="00042FBB" w:rsidP="00FC0E2B">
            <w:pPr>
              <w:jc w:val="both"/>
              <w:rPr>
                <w:lang w:val="fr-FR"/>
              </w:rPr>
            </w:pPr>
            <w:r>
              <w:rPr>
                <w:lang w:val="fr-FR"/>
              </w:rPr>
              <w:t>Comité de direction (comité de crise)</w:t>
            </w:r>
            <w:r w:rsidR="00AE4470" w:rsidRPr="00866233">
              <w:rPr>
                <w:lang w:val="fr-FR"/>
              </w:rPr>
              <w:t xml:space="preserve"> </w:t>
            </w:r>
          </w:p>
        </w:tc>
        <w:tc>
          <w:tcPr>
            <w:tcW w:w="5947" w:type="dxa"/>
          </w:tcPr>
          <w:p w14:paraId="0ADB9FD4" w14:textId="7E4657D1" w:rsidR="001D1AA4" w:rsidRDefault="00C40F46" w:rsidP="00FC0E2B">
            <w:pPr>
              <w:pStyle w:val="Prrafodelista"/>
              <w:numPr>
                <w:ilvl w:val="0"/>
                <w:numId w:val="17"/>
              </w:numPr>
              <w:jc w:val="both"/>
              <w:rPr>
                <w:lang w:val="fr-FR"/>
              </w:rPr>
            </w:pPr>
            <w:r>
              <w:rPr>
                <w:lang w:val="fr-FR"/>
              </w:rPr>
              <w:t>Prend les décisions stratégiques en relation avec la situation</w:t>
            </w:r>
          </w:p>
          <w:p w14:paraId="451A1C55" w14:textId="46CC9E25" w:rsidR="00AE4470" w:rsidRPr="00C40F46" w:rsidRDefault="00C40F46" w:rsidP="00C40F46">
            <w:pPr>
              <w:pStyle w:val="Prrafodelista"/>
              <w:numPr>
                <w:ilvl w:val="0"/>
                <w:numId w:val="17"/>
              </w:numPr>
              <w:jc w:val="both"/>
              <w:rPr>
                <w:lang w:val="fr-FR"/>
              </w:rPr>
            </w:pPr>
            <w:r>
              <w:rPr>
                <w:lang w:val="fr-FR"/>
              </w:rPr>
              <w:t>Etablit les grandes lignes du discours institutionnel de l’organisation avec le soutien du département communication</w:t>
            </w:r>
          </w:p>
        </w:tc>
      </w:tr>
      <w:tr w:rsidR="00AE4470" w:rsidRPr="007034E9" w14:paraId="11A581B7" w14:textId="77777777" w:rsidTr="001A1493">
        <w:tc>
          <w:tcPr>
            <w:tcW w:w="2547" w:type="dxa"/>
          </w:tcPr>
          <w:p w14:paraId="2B206750" w14:textId="48C551CC" w:rsidR="00AE4470" w:rsidRPr="00866233" w:rsidRDefault="00042FBB" w:rsidP="00FC0E2B">
            <w:pPr>
              <w:jc w:val="both"/>
              <w:rPr>
                <w:lang w:val="fr-FR"/>
              </w:rPr>
            </w:pPr>
            <w:r>
              <w:rPr>
                <w:lang w:val="fr-FR"/>
              </w:rPr>
              <w:t>Directeur pays</w:t>
            </w:r>
          </w:p>
        </w:tc>
        <w:tc>
          <w:tcPr>
            <w:tcW w:w="5947" w:type="dxa"/>
          </w:tcPr>
          <w:p w14:paraId="73B84D47" w14:textId="448861B3" w:rsidR="00C40F46" w:rsidRDefault="00C40F46" w:rsidP="00FC0E2B">
            <w:pPr>
              <w:pStyle w:val="Prrafodelista"/>
              <w:numPr>
                <w:ilvl w:val="0"/>
                <w:numId w:val="17"/>
              </w:numPr>
              <w:jc w:val="both"/>
              <w:rPr>
                <w:lang w:val="fr-FR"/>
              </w:rPr>
            </w:pPr>
            <w:r>
              <w:rPr>
                <w:lang w:val="fr-FR"/>
              </w:rPr>
              <w:t xml:space="preserve">Désigne un porte-parole </w:t>
            </w:r>
            <w:r w:rsidR="004B3D35">
              <w:rPr>
                <w:lang w:val="fr-FR"/>
              </w:rPr>
              <w:t>dans son pays dans l’hypothèse ou l’organisation soit sollicitée par les média</w:t>
            </w:r>
            <w:r>
              <w:rPr>
                <w:lang w:val="fr-FR"/>
              </w:rPr>
              <w:t xml:space="preserve"> </w:t>
            </w:r>
          </w:p>
          <w:p w14:paraId="6F80961C" w14:textId="15CA5F54" w:rsidR="004B3D35" w:rsidRPr="004B3D35" w:rsidRDefault="004B3D35" w:rsidP="00FC0E2B">
            <w:pPr>
              <w:pStyle w:val="Prrafodelista"/>
              <w:numPr>
                <w:ilvl w:val="0"/>
                <w:numId w:val="17"/>
              </w:numPr>
              <w:jc w:val="both"/>
              <w:rPr>
                <w:lang w:val="fr-FR"/>
              </w:rPr>
            </w:pPr>
            <w:r>
              <w:rPr>
                <w:lang w:val="fr-FR"/>
              </w:rPr>
              <w:t>Au niveau interne, partage ce document avec les personnes qu</w:t>
            </w:r>
            <w:r w:rsidR="00C45940">
              <w:rPr>
                <w:lang w:val="fr-FR"/>
              </w:rPr>
              <w:t>i selon sa considération doivent être en possession de</w:t>
            </w:r>
            <w:r w:rsidR="00ED4F42">
              <w:rPr>
                <w:lang w:val="fr-FR"/>
              </w:rPr>
              <w:t xml:space="preserve">s </w:t>
            </w:r>
            <w:r w:rsidR="00C45940">
              <w:rPr>
                <w:lang w:val="fr-FR"/>
              </w:rPr>
              <w:t>information</w:t>
            </w:r>
            <w:r w:rsidR="00ED4F42">
              <w:rPr>
                <w:lang w:val="fr-FR"/>
              </w:rPr>
              <w:t>s</w:t>
            </w:r>
            <w:r>
              <w:rPr>
                <w:lang w:val="fr-FR"/>
              </w:rPr>
              <w:t xml:space="preserve"> </w:t>
            </w:r>
          </w:p>
          <w:p w14:paraId="4E4383F2" w14:textId="42FB4FFB" w:rsidR="00C45940" w:rsidRPr="00C45940" w:rsidRDefault="00C45940" w:rsidP="00FC0E2B">
            <w:pPr>
              <w:pStyle w:val="Prrafodelista"/>
              <w:numPr>
                <w:ilvl w:val="0"/>
                <w:numId w:val="17"/>
              </w:numPr>
              <w:jc w:val="both"/>
              <w:rPr>
                <w:lang w:val="fr-FR"/>
              </w:rPr>
            </w:pPr>
            <w:r>
              <w:rPr>
                <w:lang w:val="fr-FR"/>
              </w:rPr>
              <w:t xml:space="preserve">Si les questions ou doutes de nos publics objectifs </w:t>
            </w:r>
            <w:r w:rsidR="008078C4">
              <w:rPr>
                <w:lang w:val="fr-FR"/>
              </w:rPr>
              <w:t xml:space="preserve">sont abordés au sein de ce document (scénarios), suivre les instructions présentes dans ce document et </w:t>
            </w:r>
            <w:r w:rsidR="0093391C">
              <w:rPr>
                <w:lang w:val="fr-FR"/>
              </w:rPr>
              <w:t>informer l’équipe de communication globale à posteriori</w:t>
            </w:r>
          </w:p>
          <w:p w14:paraId="2EEE93B6" w14:textId="7A93ED97" w:rsidR="00AE4470" w:rsidRPr="008B05A5" w:rsidRDefault="0093391C" w:rsidP="008B05A5">
            <w:pPr>
              <w:pStyle w:val="Prrafodelista"/>
              <w:numPr>
                <w:ilvl w:val="0"/>
                <w:numId w:val="17"/>
              </w:numPr>
              <w:jc w:val="both"/>
              <w:rPr>
                <w:lang w:val="fr-FR"/>
              </w:rPr>
            </w:pPr>
            <w:r w:rsidRPr="00950D77">
              <w:rPr>
                <w:color w:val="FF0000"/>
                <w:lang w:val="fr-FR"/>
              </w:rPr>
              <w:t>Si les questions et doutes de nos publics objecti</w:t>
            </w:r>
            <w:r w:rsidR="007034E9">
              <w:rPr>
                <w:color w:val="FF0000"/>
                <w:lang w:val="fr-FR"/>
              </w:rPr>
              <w:t>f</w:t>
            </w:r>
            <w:r w:rsidRPr="00950D77">
              <w:rPr>
                <w:color w:val="FF0000"/>
                <w:lang w:val="fr-FR"/>
              </w:rPr>
              <w:t xml:space="preserve">s ne sont pas abordés dans ce document, </w:t>
            </w:r>
            <w:r w:rsidRPr="00EB4F45">
              <w:rPr>
                <w:b/>
                <w:color w:val="FF0000"/>
                <w:lang w:val="fr-FR"/>
              </w:rPr>
              <w:t>contacter immédiatement le département de communication globale</w:t>
            </w:r>
            <w:r w:rsidR="008B05A5" w:rsidRPr="00950D77">
              <w:rPr>
                <w:color w:val="FF0000"/>
                <w:lang w:val="fr-FR"/>
              </w:rPr>
              <w:t xml:space="preserve">, </w:t>
            </w:r>
            <w:r w:rsidR="008B05A5" w:rsidRPr="00EB4F45">
              <w:rPr>
                <w:b/>
                <w:color w:val="FF0000"/>
                <w:lang w:val="fr-FR"/>
              </w:rPr>
              <w:t>avant d’apporter une réponse publique</w:t>
            </w:r>
            <w:r w:rsidR="008B05A5" w:rsidRPr="00950D77">
              <w:rPr>
                <w:color w:val="FF0000"/>
                <w:lang w:val="fr-FR"/>
              </w:rPr>
              <w:t>.</w:t>
            </w:r>
          </w:p>
        </w:tc>
      </w:tr>
      <w:tr w:rsidR="00AE4470" w:rsidRPr="003C31D1" w14:paraId="22E92BE4" w14:textId="77777777" w:rsidTr="001A1493">
        <w:tc>
          <w:tcPr>
            <w:tcW w:w="2547" w:type="dxa"/>
          </w:tcPr>
          <w:p w14:paraId="156DFFBB" w14:textId="41D5AE15" w:rsidR="00AE4470" w:rsidRPr="00866233" w:rsidRDefault="00042FBB" w:rsidP="00FC0E2B">
            <w:pPr>
              <w:jc w:val="both"/>
              <w:rPr>
                <w:lang w:val="fr-FR"/>
              </w:rPr>
            </w:pPr>
            <w:r>
              <w:rPr>
                <w:lang w:val="fr-FR"/>
              </w:rPr>
              <w:t>Équipe de communication global</w:t>
            </w:r>
            <w:r w:rsidR="00EB4F45">
              <w:rPr>
                <w:lang w:val="fr-FR"/>
              </w:rPr>
              <w:t>e</w:t>
            </w:r>
          </w:p>
        </w:tc>
        <w:tc>
          <w:tcPr>
            <w:tcW w:w="5947" w:type="dxa"/>
          </w:tcPr>
          <w:p w14:paraId="7B017985" w14:textId="7F8E9F70" w:rsidR="008B05A5" w:rsidRPr="008B05A5" w:rsidRDefault="008B05A5" w:rsidP="00FC0E2B">
            <w:pPr>
              <w:pStyle w:val="Prrafodelista"/>
              <w:numPr>
                <w:ilvl w:val="0"/>
                <w:numId w:val="17"/>
              </w:numPr>
              <w:jc w:val="both"/>
              <w:rPr>
                <w:lang w:val="fr-FR"/>
              </w:rPr>
            </w:pPr>
            <w:r w:rsidRPr="008B05A5">
              <w:rPr>
                <w:lang w:val="fr-FR"/>
              </w:rPr>
              <w:t>Élaboration des différents sc</w:t>
            </w:r>
            <w:r>
              <w:rPr>
                <w:lang w:val="fr-FR"/>
              </w:rPr>
              <w:t>énarios et él</w:t>
            </w:r>
            <w:r w:rsidR="009F4FC8">
              <w:rPr>
                <w:lang w:val="fr-FR"/>
              </w:rPr>
              <w:t>é</w:t>
            </w:r>
            <w:r>
              <w:rPr>
                <w:lang w:val="fr-FR"/>
              </w:rPr>
              <w:t>ments de langage</w:t>
            </w:r>
            <w:r w:rsidR="005A3005">
              <w:rPr>
                <w:lang w:val="fr-FR"/>
              </w:rPr>
              <w:t>, avec validation du comité de direction</w:t>
            </w:r>
          </w:p>
          <w:p w14:paraId="50E95831" w14:textId="68D0B524" w:rsidR="00AE4470" w:rsidRPr="00BB720B" w:rsidRDefault="005A3005" w:rsidP="00BB720B">
            <w:pPr>
              <w:pStyle w:val="Prrafodelista"/>
              <w:numPr>
                <w:ilvl w:val="0"/>
                <w:numId w:val="17"/>
              </w:numPr>
              <w:jc w:val="both"/>
              <w:rPr>
                <w:lang w:val="fr-FR"/>
              </w:rPr>
            </w:pPr>
            <w:r>
              <w:rPr>
                <w:lang w:val="fr-FR"/>
              </w:rPr>
              <w:t>Si les questions et doutes de nos publics objecti</w:t>
            </w:r>
            <w:r w:rsidR="003C31D1">
              <w:rPr>
                <w:lang w:val="fr-FR"/>
              </w:rPr>
              <w:t>f</w:t>
            </w:r>
            <w:r>
              <w:rPr>
                <w:lang w:val="fr-FR"/>
              </w:rPr>
              <w:t>s ne sont pas abordés dans ce document,</w:t>
            </w:r>
            <w:r w:rsidR="00005F1A">
              <w:rPr>
                <w:lang w:val="fr-FR"/>
              </w:rPr>
              <w:t xml:space="preserve"> l’équipe de communication globale</w:t>
            </w:r>
            <w:r>
              <w:rPr>
                <w:lang w:val="fr-FR"/>
              </w:rPr>
              <w:t xml:space="preserve"> doit donner</w:t>
            </w:r>
            <w:r w:rsidR="00BB720B">
              <w:rPr>
                <w:lang w:val="fr-FR"/>
              </w:rPr>
              <w:t xml:space="preserve"> immédiatement</w:t>
            </w:r>
            <w:r>
              <w:rPr>
                <w:lang w:val="fr-FR"/>
              </w:rPr>
              <w:t xml:space="preserve"> </w:t>
            </w:r>
            <w:r w:rsidR="009F4FC8">
              <w:rPr>
                <w:lang w:val="fr-FR"/>
              </w:rPr>
              <w:t xml:space="preserve">une réponse aux </w:t>
            </w:r>
            <w:r w:rsidR="00EE52AA">
              <w:rPr>
                <w:lang w:val="fr-FR"/>
              </w:rPr>
              <w:t>demandes d’informations</w:t>
            </w:r>
            <w:r w:rsidR="00B43BB8">
              <w:rPr>
                <w:lang w:val="fr-FR"/>
              </w:rPr>
              <w:t xml:space="preserve"> additionnelles et éléments de langage</w:t>
            </w:r>
            <w:r w:rsidR="00BB720B">
              <w:rPr>
                <w:lang w:val="fr-FR"/>
              </w:rPr>
              <w:t xml:space="preserve"> (moins de 2 heures).</w:t>
            </w:r>
            <w:r w:rsidR="00B43BB8">
              <w:rPr>
                <w:lang w:val="fr-FR"/>
              </w:rPr>
              <w:t xml:space="preserve"> </w:t>
            </w:r>
            <w:r w:rsidR="009F4FC8">
              <w:rPr>
                <w:lang w:val="fr-FR"/>
              </w:rPr>
              <w:t xml:space="preserve"> </w:t>
            </w:r>
          </w:p>
        </w:tc>
      </w:tr>
      <w:tr w:rsidR="00AE4470" w:rsidRPr="00715B7A" w14:paraId="1DC986A9" w14:textId="77777777" w:rsidTr="001A1493">
        <w:tc>
          <w:tcPr>
            <w:tcW w:w="2547" w:type="dxa"/>
          </w:tcPr>
          <w:p w14:paraId="6645865E" w14:textId="6946A7DF" w:rsidR="00AE4470" w:rsidRPr="00866233" w:rsidRDefault="00042FBB" w:rsidP="00FC0E2B">
            <w:pPr>
              <w:jc w:val="both"/>
              <w:rPr>
                <w:lang w:val="fr-FR"/>
              </w:rPr>
            </w:pPr>
            <w:r>
              <w:rPr>
                <w:lang w:val="fr-FR"/>
              </w:rPr>
              <w:t>Équipe de communication régional et pays</w:t>
            </w:r>
          </w:p>
        </w:tc>
        <w:tc>
          <w:tcPr>
            <w:tcW w:w="5947" w:type="dxa"/>
          </w:tcPr>
          <w:p w14:paraId="0CB46630" w14:textId="1E6342BD" w:rsidR="00BB720B" w:rsidRDefault="00BB720B" w:rsidP="00FC0E2B">
            <w:pPr>
              <w:pStyle w:val="Prrafodelista"/>
              <w:numPr>
                <w:ilvl w:val="0"/>
                <w:numId w:val="17"/>
              </w:numPr>
              <w:jc w:val="both"/>
              <w:rPr>
                <w:lang w:val="fr-FR"/>
              </w:rPr>
            </w:pPr>
            <w:r>
              <w:rPr>
                <w:lang w:val="fr-FR"/>
              </w:rPr>
              <w:t>Coordonne avec le Directeur pays</w:t>
            </w:r>
            <w:r w:rsidR="001E64E1">
              <w:rPr>
                <w:lang w:val="fr-FR"/>
              </w:rPr>
              <w:t xml:space="preserve"> toutes les communications externes en lien avec </w:t>
            </w:r>
            <w:r w:rsidR="006618B9">
              <w:rPr>
                <w:lang w:val="fr-FR"/>
              </w:rPr>
              <w:t>la crise</w:t>
            </w:r>
          </w:p>
          <w:p w14:paraId="126091E4" w14:textId="53DEF6BE" w:rsidR="00AE4470" w:rsidRPr="008E213F" w:rsidRDefault="00D34794" w:rsidP="008E213F">
            <w:pPr>
              <w:pStyle w:val="Prrafodelista"/>
              <w:numPr>
                <w:ilvl w:val="0"/>
                <w:numId w:val="17"/>
              </w:numPr>
              <w:jc w:val="both"/>
              <w:rPr>
                <w:lang w:val="fr-FR"/>
              </w:rPr>
            </w:pPr>
            <w:r w:rsidRPr="006618B9">
              <w:rPr>
                <w:color w:val="FF0000"/>
                <w:lang w:val="fr-FR"/>
              </w:rPr>
              <w:t xml:space="preserve">Rapporte à l’équipe de communication globale les doutes et situations </w:t>
            </w:r>
            <w:r w:rsidR="008E213F" w:rsidRPr="006618B9">
              <w:rPr>
                <w:color w:val="FF0000"/>
                <w:lang w:val="fr-FR"/>
              </w:rPr>
              <w:t xml:space="preserve">délicates </w:t>
            </w:r>
          </w:p>
        </w:tc>
      </w:tr>
      <w:tr w:rsidR="00AE4470" w:rsidRPr="00866233" w14:paraId="0B1717D9" w14:textId="77777777" w:rsidTr="00B32681">
        <w:trPr>
          <w:trHeight w:val="3818"/>
        </w:trPr>
        <w:tc>
          <w:tcPr>
            <w:tcW w:w="2547" w:type="dxa"/>
          </w:tcPr>
          <w:p w14:paraId="573FC906" w14:textId="1772D3A3" w:rsidR="00AE4470" w:rsidRPr="00866233" w:rsidRDefault="00042FBB" w:rsidP="00FC0E2B">
            <w:pPr>
              <w:pStyle w:val="Prrafodelista"/>
              <w:numPr>
                <w:ilvl w:val="0"/>
                <w:numId w:val="18"/>
              </w:numPr>
              <w:jc w:val="both"/>
              <w:rPr>
                <w:lang w:val="fr-FR"/>
              </w:rPr>
            </w:pPr>
            <w:r>
              <w:rPr>
                <w:lang w:val="fr-FR"/>
              </w:rPr>
              <w:t>Équipe parrainage</w:t>
            </w:r>
          </w:p>
          <w:p w14:paraId="0CC0778E" w14:textId="1B7FD6D8" w:rsidR="00AE4470" w:rsidRPr="00866233" w:rsidRDefault="004E4702" w:rsidP="00FC0E2B">
            <w:pPr>
              <w:pStyle w:val="Prrafodelista"/>
              <w:numPr>
                <w:ilvl w:val="0"/>
                <w:numId w:val="18"/>
              </w:numPr>
              <w:jc w:val="both"/>
              <w:rPr>
                <w:lang w:val="fr-FR"/>
              </w:rPr>
            </w:pPr>
            <w:r>
              <w:rPr>
                <w:lang w:val="fr-FR"/>
              </w:rPr>
              <w:t>Équipe relations avec les entreprises</w:t>
            </w:r>
          </w:p>
          <w:p w14:paraId="4EB74280" w14:textId="006CEC3A" w:rsidR="00AE4470" w:rsidRPr="004E4702" w:rsidRDefault="004E4702" w:rsidP="00FC0E2B">
            <w:pPr>
              <w:pStyle w:val="Prrafodelista"/>
              <w:numPr>
                <w:ilvl w:val="0"/>
                <w:numId w:val="18"/>
              </w:numPr>
              <w:jc w:val="both"/>
              <w:rPr>
                <w:lang w:val="fr-FR"/>
              </w:rPr>
            </w:pPr>
            <w:r w:rsidRPr="004E4702">
              <w:rPr>
                <w:lang w:val="fr-FR"/>
              </w:rPr>
              <w:t>Équipe collecte de fonds (p</w:t>
            </w:r>
            <w:r>
              <w:rPr>
                <w:lang w:val="fr-FR"/>
              </w:rPr>
              <w:t>ays et régional)</w:t>
            </w:r>
          </w:p>
          <w:p w14:paraId="677F0004" w14:textId="1901AE61" w:rsidR="00AE4470" w:rsidRPr="00866233" w:rsidRDefault="0072797B" w:rsidP="00FC0E2B">
            <w:pPr>
              <w:pStyle w:val="Prrafodelista"/>
              <w:numPr>
                <w:ilvl w:val="0"/>
                <w:numId w:val="18"/>
              </w:numPr>
              <w:jc w:val="both"/>
              <w:rPr>
                <w:lang w:val="fr-FR"/>
              </w:rPr>
            </w:pPr>
            <w:r>
              <w:rPr>
                <w:lang w:val="fr-FR"/>
              </w:rPr>
              <w:t xml:space="preserve">Équipe </w:t>
            </w:r>
            <w:r w:rsidR="00B32681">
              <w:rPr>
                <w:lang w:val="fr-FR"/>
              </w:rPr>
              <w:t xml:space="preserve">service aux collaborateurs Espagne </w:t>
            </w:r>
          </w:p>
          <w:p w14:paraId="4E848E88" w14:textId="5CCCDE66" w:rsidR="00B32681" w:rsidRDefault="00B32681" w:rsidP="00FC0E2B">
            <w:pPr>
              <w:pStyle w:val="Prrafodelista"/>
              <w:numPr>
                <w:ilvl w:val="0"/>
                <w:numId w:val="18"/>
              </w:numPr>
              <w:jc w:val="both"/>
              <w:rPr>
                <w:lang w:val="fr-FR"/>
              </w:rPr>
            </w:pPr>
            <w:r>
              <w:rPr>
                <w:lang w:val="fr-FR"/>
              </w:rPr>
              <w:t>Équipe plaidoyer</w:t>
            </w:r>
          </w:p>
          <w:p w14:paraId="65552FE5" w14:textId="10938A9C" w:rsidR="00B32681" w:rsidRDefault="00B32681" w:rsidP="00FC0E2B">
            <w:pPr>
              <w:pStyle w:val="Prrafodelista"/>
              <w:numPr>
                <w:ilvl w:val="0"/>
                <w:numId w:val="18"/>
              </w:numPr>
              <w:jc w:val="both"/>
              <w:rPr>
                <w:lang w:val="fr-FR"/>
              </w:rPr>
            </w:pPr>
            <w:r>
              <w:rPr>
                <w:lang w:val="fr-FR"/>
              </w:rPr>
              <w:t>Équipe programme</w:t>
            </w:r>
          </w:p>
          <w:p w14:paraId="30F38904" w14:textId="6E85AA6C" w:rsidR="00AE4470" w:rsidRPr="00B32681" w:rsidRDefault="00B32681" w:rsidP="00B32681">
            <w:pPr>
              <w:pStyle w:val="Prrafodelista"/>
              <w:numPr>
                <w:ilvl w:val="0"/>
                <w:numId w:val="18"/>
              </w:numPr>
              <w:jc w:val="both"/>
              <w:rPr>
                <w:lang w:val="fr-FR"/>
              </w:rPr>
            </w:pPr>
            <w:r>
              <w:rPr>
                <w:lang w:val="fr-FR"/>
              </w:rPr>
              <w:t>Équipe relations institutionnelles</w:t>
            </w:r>
          </w:p>
        </w:tc>
        <w:tc>
          <w:tcPr>
            <w:tcW w:w="5947" w:type="dxa"/>
          </w:tcPr>
          <w:p w14:paraId="4572281B" w14:textId="355F2CA0" w:rsidR="008E213F" w:rsidRDefault="008E213F" w:rsidP="00FC0E2B">
            <w:pPr>
              <w:pStyle w:val="Prrafodelista"/>
              <w:numPr>
                <w:ilvl w:val="0"/>
                <w:numId w:val="17"/>
              </w:numPr>
              <w:jc w:val="both"/>
              <w:rPr>
                <w:color w:val="FF0000"/>
                <w:lang w:val="fr-FR"/>
              </w:rPr>
            </w:pPr>
            <w:r>
              <w:rPr>
                <w:color w:val="FF0000"/>
                <w:lang w:val="fr-FR"/>
              </w:rPr>
              <w:t xml:space="preserve">Évalue de façon urgente toutes les campagnes, projets, </w:t>
            </w:r>
            <w:r w:rsidR="006E224D">
              <w:rPr>
                <w:color w:val="FF0000"/>
                <w:lang w:val="fr-FR"/>
              </w:rPr>
              <w:t>et communications que nous avons (marketing, plaidoyer, etc.) à travers desquelles notre nom et marque pourrait être associé</w:t>
            </w:r>
            <w:r w:rsidR="000E093E">
              <w:rPr>
                <w:color w:val="FF0000"/>
                <w:lang w:val="fr-FR"/>
              </w:rPr>
              <w:t>s</w:t>
            </w:r>
            <w:r w:rsidR="006E224D">
              <w:rPr>
                <w:color w:val="FF0000"/>
                <w:lang w:val="fr-FR"/>
              </w:rPr>
              <w:t xml:space="preserve"> à celui d’Oxfam</w:t>
            </w:r>
          </w:p>
          <w:p w14:paraId="24091627" w14:textId="77777777" w:rsidR="006E224D" w:rsidRPr="00C45940" w:rsidRDefault="006E224D" w:rsidP="006E224D">
            <w:pPr>
              <w:pStyle w:val="Prrafodelista"/>
              <w:numPr>
                <w:ilvl w:val="0"/>
                <w:numId w:val="17"/>
              </w:numPr>
              <w:jc w:val="both"/>
              <w:rPr>
                <w:lang w:val="fr-FR"/>
              </w:rPr>
            </w:pPr>
            <w:r>
              <w:rPr>
                <w:lang w:val="fr-FR"/>
              </w:rPr>
              <w:t>Si les questions ou doutes de nos publics objectifs sont abordés au sein de ce document (scénarios), suivre les instructions présentes dans ce document et informer l’équipe de communication globale à posteriori</w:t>
            </w:r>
          </w:p>
          <w:p w14:paraId="5D6BC951" w14:textId="1EFCD269" w:rsidR="00AE4470" w:rsidRPr="00866233" w:rsidRDefault="006E224D" w:rsidP="006E224D">
            <w:pPr>
              <w:pStyle w:val="Prrafodelista"/>
              <w:numPr>
                <w:ilvl w:val="0"/>
                <w:numId w:val="17"/>
              </w:numPr>
              <w:jc w:val="both"/>
              <w:rPr>
                <w:lang w:val="fr-FR"/>
              </w:rPr>
            </w:pPr>
            <w:r>
              <w:rPr>
                <w:lang w:val="fr-FR"/>
              </w:rPr>
              <w:t>Si les questions et doutes de nos publics objecti</w:t>
            </w:r>
            <w:r w:rsidR="007034E9">
              <w:rPr>
                <w:lang w:val="fr-FR"/>
              </w:rPr>
              <w:t>f</w:t>
            </w:r>
            <w:r>
              <w:rPr>
                <w:lang w:val="fr-FR"/>
              </w:rPr>
              <w:t>s ne sont pas abordés dans ce document, contacter immédiatement le département de communication globale, avant d’apporter une réponse publique.</w:t>
            </w:r>
          </w:p>
        </w:tc>
      </w:tr>
    </w:tbl>
    <w:p w14:paraId="0FFA9722" w14:textId="77777777" w:rsidR="00AE4470" w:rsidRPr="00866233" w:rsidRDefault="00AE4470" w:rsidP="00FC0E2B">
      <w:pPr>
        <w:spacing w:after="0" w:line="240" w:lineRule="auto"/>
        <w:jc w:val="both"/>
        <w:rPr>
          <w:lang w:val="fr-FR"/>
        </w:rPr>
      </w:pPr>
      <w:r w:rsidRPr="00866233">
        <w:rPr>
          <w:lang w:val="fr-FR"/>
        </w:rPr>
        <w:br w:type="page"/>
      </w:r>
    </w:p>
    <w:p w14:paraId="1B84A8C7" w14:textId="2AB14CF9" w:rsidR="00AE4470" w:rsidRPr="00866233" w:rsidRDefault="00581535" w:rsidP="006141FC">
      <w:pPr>
        <w:pStyle w:val="Ttulo1"/>
        <w:numPr>
          <w:ilvl w:val="0"/>
          <w:numId w:val="0"/>
        </w:numPr>
        <w:rPr>
          <w:lang w:val="fr-FR"/>
        </w:rPr>
      </w:pPr>
      <w:r>
        <w:rPr>
          <w:lang w:val="fr-FR"/>
        </w:rPr>
        <w:lastRenderedPageBreak/>
        <w:t>Scénarios et éléments de langage</w:t>
      </w:r>
    </w:p>
    <w:p w14:paraId="4B4BA153" w14:textId="77777777" w:rsidR="00AE4470" w:rsidRPr="00866233" w:rsidRDefault="00AE4470" w:rsidP="00FC0E2B">
      <w:pPr>
        <w:spacing w:after="0" w:line="240" w:lineRule="auto"/>
        <w:jc w:val="both"/>
        <w:rPr>
          <w:color w:val="2F5496" w:themeColor="accent1" w:themeShade="BF"/>
          <w:sz w:val="24"/>
          <w:szCs w:val="24"/>
          <w:lang w:val="fr-FR"/>
        </w:rPr>
      </w:pPr>
    </w:p>
    <w:p w14:paraId="08E4D8CD" w14:textId="5518F7D1" w:rsidR="00AE4470" w:rsidRPr="00866233" w:rsidRDefault="00581535" w:rsidP="00B60664">
      <w:pPr>
        <w:pStyle w:val="Ttulo2"/>
        <w:rPr>
          <w:lang w:val="fr-FR"/>
        </w:rPr>
      </w:pPr>
      <w:r>
        <w:rPr>
          <w:lang w:val="fr-FR"/>
        </w:rPr>
        <w:t>Scénario 1</w:t>
      </w:r>
    </w:p>
    <w:p w14:paraId="66B7FB33" w14:textId="4172B6D2" w:rsidR="00DB0F16" w:rsidRDefault="00DB0F16" w:rsidP="0001380A">
      <w:pPr>
        <w:pStyle w:val="Ttulo3"/>
        <w:jc w:val="both"/>
        <w:rPr>
          <w:lang w:val="fr-FR"/>
        </w:rPr>
      </w:pPr>
      <w:r>
        <w:rPr>
          <w:lang w:val="fr-FR"/>
        </w:rPr>
        <w:t xml:space="preserve">Nous sommes en marge de cette situation de crise et aucune partie prenante (collaborateur, parrain, entreprise, </w:t>
      </w:r>
      <w:r w:rsidR="00176687">
        <w:rPr>
          <w:lang w:val="fr-FR"/>
        </w:rPr>
        <w:t xml:space="preserve">gouvernement, médias, etc.), </w:t>
      </w:r>
      <w:r w:rsidR="005333E5">
        <w:rPr>
          <w:lang w:val="fr-FR"/>
        </w:rPr>
        <w:t xml:space="preserve">ne </w:t>
      </w:r>
      <w:r w:rsidR="00176687">
        <w:rPr>
          <w:lang w:val="fr-FR"/>
        </w:rPr>
        <w:t xml:space="preserve">nous pose de questions par rapport à </w:t>
      </w:r>
      <w:r w:rsidR="00F31C11">
        <w:rPr>
          <w:lang w:val="fr-FR"/>
        </w:rPr>
        <w:t>la</w:t>
      </w:r>
      <w:r w:rsidR="00975F09">
        <w:rPr>
          <w:lang w:val="fr-FR"/>
        </w:rPr>
        <w:t xml:space="preserve"> crise</w:t>
      </w:r>
      <w:r w:rsidR="00176687">
        <w:rPr>
          <w:lang w:val="fr-FR"/>
        </w:rPr>
        <w:t>.</w:t>
      </w:r>
    </w:p>
    <w:p w14:paraId="03606E8E" w14:textId="77777777" w:rsidR="00AE4470" w:rsidRPr="00866233" w:rsidRDefault="00AE4470" w:rsidP="00FC0E2B">
      <w:pPr>
        <w:spacing w:after="0" w:line="240" w:lineRule="auto"/>
        <w:jc w:val="both"/>
        <w:rPr>
          <w:lang w:val="fr-FR"/>
        </w:rPr>
      </w:pPr>
    </w:p>
    <w:p w14:paraId="2A708D42" w14:textId="6730BB64" w:rsidR="0071796E" w:rsidRDefault="0071796E" w:rsidP="00B60664">
      <w:pPr>
        <w:pStyle w:val="Prrafodelista"/>
        <w:numPr>
          <w:ilvl w:val="0"/>
          <w:numId w:val="20"/>
        </w:numPr>
        <w:spacing w:after="0" w:line="240" w:lineRule="auto"/>
        <w:jc w:val="both"/>
        <w:rPr>
          <w:lang w:val="fr-FR"/>
        </w:rPr>
      </w:pPr>
      <w:r>
        <w:rPr>
          <w:lang w:val="fr-FR"/>
        </w:rPr>
        <w:t>Dans ce cas de figure</w:t>
      </w:r>
      <w:r w:rsidR="002215D0">
        <w:rPr>
          <w:lang w:val="fr-FR"/>
        </w:rPr>
        <w:t>, n</w:t>
      </w:r>
      <w:r>
        <w:rPr>
          <w:lang w:val="fr-FR"/>
        </w:rPr>
        <w:t>ous n’abordons pas le</w:t>
      </w:r>
      <w:r w:rsidR="002215D0">
        <w:rPr>
          <w:lang w:val="fr-FR"/>
        </w:rPr>
        <w:t xml:space="preserve"> sujet et restons attentifs à l’évolution de la situation</w:t>
      </w:r>
    </w:p>
    <w:p w14:paraId="02EEC7A2" w14:textId="77777777" w:rsidR="00AE4470" w:rsidRPr="0071796E" w:rsidRDefault="00AE4470" w:rsidP="00FC0E2B">
      <w:pPr>
        <w:spacing w:after="0" w:line="240" w:lineRule="auto"/>
        <w:jc w:val="both"/>
      </w:pPr>
    </w:p>
    <w:p w14:paraId="0637201B" w14:textId="57C76257" w:rsidR="00AE4470" w:rsidRPr="00783C40" w:rsidRDefault="00581535" w:rsidP="00783C40">
      <w:pPr>
        <w:pStyle w:val="Ttulo2"/>
        <w:rPr>
          <w:lang w:val="fr-FR"/>
        </w:rPr>
      </w:pPr>
      <w:r w:rsidRPr="00783C40">
        <w:rPr>
          <w:lang w:val="fr-FR"/>
        </w:rPr>
        <w:t xml:space="preserve">Scénario </w:t>
      </w:r>
      <w:r w:rsidR="00783C40" w:rsidRPr="00783C40">
        <w:rPr>
          <w:lang w:val="fr-FR"/>
        </w:rPr>
        <w:t>2</w:t>
      </w:r>
    </w:p>
    <w:p w14:paraId="0BD7559F" w14:textId="2FE3E023" w:rsidR="00AE4470" w:rsidRPr="00975F09" w:rsidRDefault="00975F09" w:rsidP="00B60664">
      <w:pPr>
        <w:pStyle w:val="Ttulo3"/>
        <w:rPr>
          <w:lang w:val="fr-FR"/>
        </w:rPr>
      </w:pPr>
      <w:r w:rsidRPr="00975F09">
        <w:rPr>
          <w:lang w:val="fr-FR"/>
        </w:rPr>
        <w:t xml:space="preserve">Nous sommes en marge de la crise, mais certaines parties prenantes (collaborateur, parrain, entreprise, gouvernement, médias, etc.) </w:t>
      </w:r>
      <w:r>
        <w:rPr>
          <w:lang w:val="fr-FR"/>
        </w:rPr>
        <w:t>nous demande notre opinion par rapport à la crise.</w:t>
      </w:r>
    </w:p>
    <w:p w14:paraId="5EFC75DF" w14:textId="77777777" w:rsidR="00AE4470" w:rsidRPr="00975F09" w:rsidRDefault="00AE4470" w:rsidP="00FC0E2B">
      <w:pPr>
        <w:spacing w:after="0" w:line="240" w:lineRule="auto"/>
        <w:jc w:val="both"/>
        <w:rPr>
          <w:lang w:val="fr-FR"/>
        </w:rPr>
      </w:pPr>
    </w:p>
    <w:p w14:paraId="1642E64C" w14:textId="6AA5BD27" w:rsidR="00AE4470" w:rsidRPr="00866233" w:rsidRDefault="00C9714C" w:rsidP="00B60664">
      <w:pPr>
        <w:pStyle w:val="Ttulo4"/>
        <w:rPr>
          <w:lang w:val="fr-FR"/>
        </w:rPr>
      </w:pPr>
      <w:r>
        <w:rPr>
          <w:lang w:val="fr-FR"/>
        </w:rPr>
        <w:t>Que pensez-vous du scandale Oxfam ?</w:t>
      </w:r>
    </w:p>
    <w:p w14:paraId="1F89B5DF" w14:textId="77777777" w:rsidR="00AE4470" w:rsidRPr="00866233" w:rsidRDefault="00AE4470" w:rsidP="00FC0E2B">
      <w:pPr>
        <w:spacing w:after="0" w:line="240" w:lineRule="auto"/>
        <w:jc w:val="both"/>
        <w:rPr>
          <w:lang w:val="fr-FR"/>
        </w:rPr>
      </w:pPr>
    </w:p>
    <w:p w14:paraId="04CBC841" w14:textId="56360964" w:rsidR="000B3544" w:rsidRDefault="000B3544" w:rsidP="005A11D7">
      <w:pPr>
        <w:pStyle w:val="Prrafodelista"/>
        <w:numPr>
          <w:ilvl w:val="0"/>
          <w:numId w:val="16"/>
        </w:numPr>
        <w:spacing w:after="0" w:line="240" w:lineRule="auto"/>
        <w:jc w:val="both"/>
        <w:rPr>
          <w:lang w:val="fr-FR"/>
        </w:rPr>
      </w:pPr>
      <w:r>
        <w:rPr>
          <w:lang w:val="fr-FR"/>
        </w:rPr>
        <w:t xml:space="preserve">Nous condamnons avec fermeté tout type d’abus ou exploitation </w:t>
      </w:r>
      <w:r w:rsidR="00423C6B">
        <w:rPr>
          <w:lang w:val="fr-FR"/>
        </w:rPr>
        <w:t>à l’encontre des</w:t>
      </w:r>
      <w:r>
        <w:rPr>
          <w:lang w:val="fr-FR"/>
        </w:rPr>
        <w:t xml:space="preserve"> enfants et </w:t>
      </w:r>
      <w:r w:rsidR="00423C6B">
        <w:rPr>
          <w:lang w:val="fr-FR"/>
        </w:rPr>
        <w:t xml:space="preserve">des </w:t>
      </w:r>
      <w:r>
        <w:rPr>
          <w:lang w:val="fr-FR"/>
        </w:rPr>
        <w:t xml:space="preserve">adolescents, que cela soit </w:t>
      </w:r>
      <w:r w:rsidR="004639B2">
        <w:rPr>
          <w:lang w:val="fr-FR"/>
        </w:rPr>
        <w:t>au sein de notre organisation ou à l’extérieur de notre organisation.</w:t>
      </w:r>
    </w:p>
    <w:p w14:paraId="024DCAF5" w14:textId="7E8EDE10" w:rsidR="004639B2" w:rsidRPr="004639B2" w:rsidRDefault="004639B2" w:rsidP="005A11D7">
      <w:pPr>
        <w:pStyle w:val="Prrafodelista"/>
        <w:numPr>
          <w:ilvl w:val="0"/>
          <w:numId w:val="16"/>
        </w:numPr>
        <w:spacing w:after="0" w:line="240" w:lineRule="auto"/>
        <w:jc w:val="both"/>
        <w:rPr>
          <w:lang w:val="fr-FR"/>
        </w:rPr>
      </w:pPr>
      <w:r>
        <w:rPr>
          <w:lang w:val="fr-FR"/>
        </w:rPr>
        <w:t xml:space="preserve">Nous condamnons avec fermeté tout type d’abus ou exploitation </w:t>
      </w:r>
      <w:r w:rsidR="00423C6B">
        <w:rPr>
          <w:lang w:val="fr-FR"/>
        </w:rPr>
        <w:t>à l’encontre des femmes.</w:t>
      </w:r>
    </w:p>
    <w:p w14:paraId="3C6376ED" w14:textId="0EF03C25" w:rsidR="00423C6B" w:rsidRPr="00423C6B" w:rsidRDefault="00423C6B" w:rsidP="00FC0E2B">
      <w:pPr>
        <w:pStyle w:val="Prrafodelista"/>
        <w:numPr>
          <w:ilvl w:val="0"/>
          <w:numId w:val="16"/>
        </w:numPr>
        <w:spacing w:after="0" w:line="240" w:lineRule="auto"/>
        <w:jc w:val="both"/>
        <w:rPr>
          <w:lang w:val="fr-FR"/>
        </w:rPr>
      </w:pPr>
      <w:r>
        <w:rPr>
          <w:lang w:val="fr-FR"/>
        </w:rPr>
        <w:t xml:space="preserve">Nous rappelons notre </w:t>
      </w:r>
      <w:r w:rsidR="00C9714C">
        <w:rPr>
          <w:lang w:val="fr-FR"/>
        </w:rPr>
        <w:t>compromis fort pour la protection des enfants et des adolescents.</w:t>
      </w:r>
      <w:r>
        <w:rPr>
          <w:lang w:val="fr-FR"/>
        </w:rPr>
        <w:t xml:space="preserve"> </w:t>
      </w:r>
    </w:p>
    <w:p w14:paraId="78BED273" w14:textId="77777777" w:rsidR="00AE4470" w:rsidRPr="00423C6B" w:rsidRDefault="00AE4470" w:rsidP="00FC0E2B">
      <w:pPr>
        <w:spacing w:after="0" w:line="240" w:lineRule="auto"/>
        <w:jc w:val="both"/>
      </w:pPr>
    </w:p>
    <w:p w14:paraId="4B9C6DC7" w14:textId="3382EA08" w:rsidR="00AE4470" w:rsidRPr="00490E5D" w:rsidRDefault="00490E5D" w:rsidP="00B60664">
      <w:pPr>
        <w:pStyle w:val="Ttulo4"/>
        <w:rPr>
          <w:lang w:val="fr-FR"/>
        </w:rPr>
      </w:pPr>
      <w:r w:rsidRPr="00490E5D">
        <w:rPr>
          <w:lang w:val="fr-FR"/>
        </w:rPr>
        <w:t>Que faites-vous afin d’éviter que ce type de cris</w:t>
      </w:r>
      <w:r>
        <w:rPr>
          <w:lang w:val="fr-FR"/>
        </w:rPr>
        <w:t xml:space="preserve">e </w:t>
      </w:r>
      <w:r w:rsidRPr="00490E5D">
        <w:rPr>
          <w:lang w:val="fr-FR"/>
        </w:rPr>
        <w:t xml:space="preserve">ne survienne au sein de votre </w:t>
      </w:r>
      <w:r w:rsidR="00881DA3" w:rsidRPr="00490E5D">
        <w:rPr>
          <w:lang w:val="fr-FR"/>
        </w:rPr>
        <w:t>organisation ?</w:t>
      </w:r>
      <w:r>
        <w:rPr>
          <w:lang w:val="fr-FR"/>
        </w:rPr>
        <w:t xml:space="preserve"> </w:t>
      </w:r>
    </w:p>
    <w:p w14:paraId="4B2C49A1" w14:textId="77777777" w:rsidR="00AE4470" w:rsidRPr="00490E5D" w:rsidRDefault="00AE4470" w:rsidP="00FC0E2B">
      <w:pPr>
        <w:spacing w:after="0" w:line="240" w:lineRule="auto"/>
        <w:jc w:val="both"/>
        <w:rPr>
          <w:lang w:val="fr-FR"/>
        </w:rPr>
      </w:pPr>
    </w:p>
    <w:p w14:paraId="52E7B50A" w14:textId="1266BFE7" w:rsidR="007862AD" w:rsidRDefault="007862AD" w:rsidP="00FC0E2B">
      <w:pPr>
        <w:pStyle w:val="Prrafodelista"/>
        <w:numPr>
          <w:ilvl w:val="0"/>
          <w:numId w:val="16"/>
        </w:numPr>
        <w:spacing w:after="0" w:line="240" w:lineRule="auto"/>
        <w:jc w:val="both"/>
        <w:rPr>
          <w:lang w:val="fr-FR"/>
        </w:rPr>
      </w:pPr>
      <w:r>
        <w:rPr>
          <w:lang w:val="fr-FR"/>
        </w:rPr>
        <w:t>Au sein d’</w:t>
      </w:r>
      <w:proofErr w:type="spellStart"/>
      <w:r>
        <w:rPr>
          <w:lang w:val="fr-FR"/>
        </w:rPr>
        <w:t>Educo</w:t>
      </w:r>
      <w:proofErr w:type="spellEnd"/>
      <w:r>
        <w:rPr>
          <w:lang w:val="fr-FR"/>
        </w:rPr>
        <w:t xml:space="preserve">, nous avons développé des politiques et procédures (Code Ethique, </w:t>
      </w:r>
      <w:r w:rsidR="00785E9A">
        <w:rPr>
          <w:lang w:val="fr-FR"/>
        </w:rPr>
        <w:t xml:space="preserve">Politique de bientraitance, Code de conduite) dont l’objectif est d’éviter qu’une situation similaire </w:t>
      </w:r>
      <w:r w:rsidR="007A207C">
        <w:rPr>
          <w:lang w:val="fr-FR"/>
        </w:rPr>
        <w:t>ne survienne et mette en danger l’intégrité des enfants, des adolescents avec lesquels nous travaillons, mais également de nos propres employés.</w:t>
      </w:r>
      <w:r w:rsidR="00AF0A37">
        <w:rPr>
          <w:lang w:val="fr-FR"/>
        </w:rPr>
        <w:t xml:space="preserve"> Ces procédures sont les suivantes :</w:t>
      </w:r>
    </w:p>
    <w:p w14:paraId="0ADCBE23" w14:textId="7314CA93" w:rsidR="00AF0A37" w:rsidRDefault="00AF0A37" w:rsidP="00AF0A37">
      <w:pPr>
        <w:pStyle w:val="Prrafodelista"/>
        <w:numPr>
          <w:ilvl w:val="1"/>
          <w:numId w:val="16"/>
        </w:numPr>
        <w:spacing w:after="0" w:line="240" w:lineRule="auto"/>
        <w:jc w:val="both"/>
        <w:rPr>
          <w:lang w:val="fr-FR"/>
        </w:rPr>
      </w:pPr>
      <w:r>
        <w:rPr>
          <w:lang w:val="fr-FR"/>
        </w:rPr>
        <w:t>O</w:t>
      </w:r>
      <w:r w:rsidR="00CE164D">
        <w:rPr>
          <w:lang w:val="fr-FR"/>
        </w:rPr>
        <w:t>uverture d’une enquête interne</w:t>
      </w:r>
    </w:p>
    <w:p w14:paraId="7FAC51EC" w14:textId="2E106DF9" w:rsidR="00CE164D" w:rsidRDefault="00CE164D" w:rsidP="00AF0A37">
      <w:pPr>
        <w:pStyle w:val="Prrafodelista"/>
        <w:numPr>
          <w:ilvl w:val="1"/>
          <w:numId w:val="16"/>
        </w:numPr>
        <w:spacing w:after="0" w:line="240" w:lineRule="auto"/>
        <w:jc w:val="both"/>
        <w:rPr>
          <w:lang w:val="fr-FR"/>
        </w:rPr>
      </w:pPr>
      <w:r>
        <w:rPr>
          <w:lang w:val="fr-FR"/>
        </w:rPr>
        <w:t>Exclusion immédiate de la ou des personnes impliquées</w:t>
      </w:r>
    </w:p>
    <w:p w14:paraId="4757C339" w14:textId="4F946558" w:rsidR="00CE164D" w:rsidRDefault="00AF159C" w:rsidP="00AF0A37">
      <w:pPr>
        <w:pStyle w:val="Prrafodelista"/>
        <w:numPr>
          <w:ilvl w:val="1"/>
          <w:numId w:val="16"/>
        </w:numPr>
        <w:spacing w:after="0" w:line="240" w:lineRule="auto"/>
        <w:jc w:val="both"/>
        <w:rPr>
          <w:lang w:val="fr-FR"/>
        </w:rPr>
      </w:pPr>
      <w:r>
        <w:rPr>
          <w:lang w:val="fr-FR"/>
        </w:rPr>
        <w:t>Communication de l’incident auprès des autorités compétentes et de la police</w:t>
      </w:r>
    </w:p>
    <w:p w14:paraId="51445C4D" w14:textId="77777777" w:rsidR="00783C40" w:rsidRDefault="00783C40" w:rsidP="00783C40">
      <w:pPr>
        <w:pStyle w:val="Prrafodelista"/>
        <w:numPr>
          <w:ilvl w:val="0"/>
          <w:numId w:val="16"/>
        </w:numPr>
        <w:spacing w:after="0" w:line="240" w:lineRule="auto"/>
        <w:jc w:val="both"/>
        <w:rPr>
          <w:lang w:val="fr-FR"/>
        </w:rPr>
      </w:pPr>
      <w:r>
        <w:rPr>
          <w:lang w:val="fr-FR"/>
        </w:rPr>
        <w:t>Sur la base de notre philosophie de transparence, ces politiques et ces procédures sont publiques et disponibles sur notre site web</w:t>
      </w:r>
    </w:p>
    <w:p w14:paraId="3CF5F181" w14:textId="77777777" w:rsidR="00AE4470" w:rsidRPr="00783C40" w:rsidRDefault="00AE4470" w:rsidP="00FC0E2B">
      <w:pPr>
        <w:spacing w:after="0" w:line="240" w:lineRule="auto"/>
        <w:jc w:val="both"/>
        <w:rPr>
          <w:lang w:val="fr-FR"/>
        </w:rPr>
      </w:pPr>
    </w:p>
    <w:p w14:paraId="423EC777" w14:textId="18007DBC" w:rsidR="00AE4470" w:rsidRPr="00866233" w:rsidRDefault="00C77745" w:rsidP="00B60664">
      <w:pPr>
        <w:pStyle w:val="Ttulo4"/>
        <w:rPr>
          <w:lang w:val="fr-FR"/>
        </w:rPr>
      </w:pPr>
      <w:r>
        <w:rPr>
          <w:lang w:val="fr-FR"/>
        </w:rPr>
        <w:t xml:space="preserve">Travaillez-vous en </w:t>
      </w:r>
      <w:r w:rsidR="00DF4F51">
        <w:rPr>
          <w:lang w:val="fr-FR"/>
        </w:rPr>
        <w:t>Haïti</w:t>
      </w:r>
      <w:r>
        <w:rPr>
          <w:lang w:val="fr-FR"/>
        </w:rPr>
        <w:t> ?</w:t>
      </w:r>
    </w:p>
    <w:p w14:paraId="7D7705C1" w14:textId="77777777" w:rsidR="00AE4470" w:rsidRPr="00866233" w:rsidRDefault="00AE4470" w:rsidP="00FC0E2B">
      <w:pPr>
        <w:spacing w:after="0" w:line="240" w:lineRule="auto"/>
        <w:jc w:val="both"/>
        <w:rPr>
          <w:lang w:val="fr-FR"/>
        </w:rPr>
      </w:pPr>
    </w:p>
    <w:p w14:paraId="5A24C209" w14:textId="697C4E5F" w:rsidR="00AE4470" w:rsidRPr="00866233" w:rsidRDefault="00C77745" w:rsidP="00FC0E2B">
      <w:pPr>
        <w:spacing w:after="0" w:line="240" w:lineRule="auto"/>
        <w:jc w:val="both"/>
        <w:rPr>
          <w:lang w:val="fr-FR"/>
        </w:rPr>
      </w:pPr>
      <w:r>
        <w:rPr>
          <w:lang w:val="fr-FR"/>
        </w:rPr>
        <w:t xml:space="preserve">Non, nous n’avons aucun projet de coopération en </w:t>
      </w:r>
      <w:r w:rsidR="00DF4F51">
        <w:rPr>
          <w:lang w:val="fr-FR"/>
        </w:rPr>
        <w:t>Haïti</w:t>
      </w:r>
      <w:r>
        <w:rPr>
          <w:lang w:val="fr-FR"/>
        </w:rPr>
        <w:t>.</w:t>
      </w:r>
    </w:p>
    <w:p w14:paraId="60D149BD" w14:textId="77777777" w:rsidR="002F30E4" w:rsidRDefault="002F30E4" w:rsidP="002F30E4">
      <w:pPr>
        <w:pStyle w:val="Ttulo2"/>
        <w:rPr>
          <w:rFonts w:asciiTheme="minorHAnsi" w:eastAsiaTheme="minorHAnsi" w:hAnsiTheme="minorHAnsi" w:cstheme="minorBidi"/>
          <w:color w:val="auto"/>
          <w:sz w:val="22"/>
          <w:szCs w:val="22"/>
          <w:lang w:val="fr-FR"/>
        </w:rPr>
      </w:pPr>
    </w:p>
    <w:p w14:paraId="134C157B" w14:textId="523E8DF8" w:rsidR="00AE4470" w:rsidRPr="00866233" w:rsidRDefault="00581535" w:rsidP="002F30E4">
      <w:pPr>
        <w:pStyle w:val="Ttulo2"/>
        <w:rPr>
          <w:lang w:val="fr-FR"/>
        </w:rPr>
      </w:pPr>
      <w:r>
        <w:rPr>
          <w:lang w:val="fr-FR"/>
        </w:rPr>
        <w:t>Scénario 3</w:t>
      </w:r>
    </w:p>
    <w:p w14:paraId="73BA7A74" w14:textId="1141C238" w:rsidR="008D3EC9" w:rsidRDefault="002F30E4" w:rsidP="008D3EC9">
      <w:pPr>
        <w:pStyle w:val="Ttulo3"/>
        <w:jc w:val="both"/>
        <w:rPr>
          <w:lang w:val="fr-FR"/>
        </w:rPr>
      </w:pPr>
      <w:r>
        <w:rPr>
          <w:lang w:val="fr-FR"/>
        </w:rPr>
        <w:t xml:space="preserve">Les média mettent en lumière les différents scandales impliquant des ONG </w:t>
      </w:r>
      <w:r w:rsidR="008D3EC9">
        <w:rPr>
          <w:lang w:val="fr-FR"/>
        </w:rPr>
        <w:t xml:space="preserve">(scandales de nature sexuels comme financiers), mais aucune partie prenante (collaborateur, parrain, entreprise, gouvernement, médias, etc.), </w:t>
      </w:r>
      <w:r w:rsidR="001A1493">
        <w:rPr>
          <w:lang w:val="fr-FR"/>
        </w:rPr>
        <w:t xml:space="preserve">ne </w:t>
      </w:r>
      <w:r w:rsidR="008D3EC9">
        <w:rPr>
          <w:lang w:val="fr-FR"/>
        </w:rPr>
        <w:t>nous pose de questions par rapport à cette crise.</w:t>
      </w:r>
    </w:p>
    <w:p w14:paraId="153824B4" w14:textId="77777777" w:rsidR="00AE4470" w:rsidRPr="00866233" w:rsidRDefault="00AE4470" w:rsidP="00FC0E2B">
      <w:pPr>
        <w:spacing w:after="0" w:line="240" w:lineRule="auto"/>
        <w:jc w:val="both"/>
        <w:rPr>
          <w:lang w:val="fr-FR"/>
        </w:rPr>
      </w:pPr>
    </w:p>
    <w:p w14:paraId="477DA743" w14:textId="77777777" w:rsidR="009E615F" w:rsidRDefault="009E615F" w:rsidP="009E615F">
      <w:pPr>
        <w:pStyle w:val="Prrafodelista"/>
        <w:numPr>
          <w:ilvl w:val="0"/>
          <w:numId w:val="20"/>
        </w:numPr>
        <w:spacing w:after="0" w:line="240" w:lineRule="auto"/>
        <w:jc w:val="both"/>
        <w:rPr>
          <w:lang w:val="fr-FR"/>
        </w:rPr>
      </w:pPr>
      <w:r>
        <w:rPr>
          <w:lang w:val="fr-FR"/>
        </w:rPr>
        <w:lastRenderedPageBreak/>
        <w:t>Dans ce cas de figure, nous n’abordons pas le sujet et restons attentifs à l’évolution de la situation</w:t>
      </w:r>
    </w:p>
    <w:p w14:paraId="7B67486D" w14:textId="77777777" w:rsidR="00B60664" w:rsidRPr="009E615F" w:rsidRDefault="00B60664" w:rsidP="00FC0E2B">
      <w:pPr>
        <w:spacing w:after="0" w:line="240" w:lineRule="auto"/>
        <w:jc w:val="both"/>
        <w:rPr>
          <w:lang w:val="fr-FR"/>
        </w:rPr>
      </w:pPr>
    </w:p>
    <w:p w14:paraId="71DB5465" w14:textId="63E5B4B2" w:rsidR="00AE4470" w:rsidRPr="00866233" w:rsidRDefault="00A05E8C" w:rsidP="00783C40">
      <w:pPr>
        <w:pStyle w:val="Ttulo2"/>
        <w:rPr>
          <w:lang w:val="fr-FR"/>
        </w:rPr>
      </w:pPr>
      <w:r>
        <w:rPr>
          <w:lang w:val="fr-FR"/>
        </w:rPr>
        <w:t xml:space="preserve">Scénario </w:t>
      </w:r>
      <w:r w:rsidR="00783C40">
        <w:rPr>
          <w:lang w:val="fr-FR"/>
        </w:rPr>
        <w:t>4</w:t>
      </w:r>
    </w:p>
    <w:p w14:paraId="06419810" w14:textId="23B837DC" w:rsidR="00AE4470" w:rsidRPr="00866233" w:rsidRDefault="009E615F" w:rsidP="00B60664">
      <w:pPr>
        <w:pStyle w:val="Ttulo3"/>
        <w:jc w:val="both"/>
        <w:rPr>
          <w:lang w:val="fr-FR"/>
        </w:rPr>
      </w:pPr>
      <w:r>
        <w:rPr>
          <w:lang w:val="fr-FR"/>
        </w:rPr>
        <w:t>Les média mettent en lumière les différents scandales impliquant des ONG (scandales de nature sexuels comme financiers) et</w:t>
      </w:r>
      <w:r w:rsidRPr="009E615F">
        <w:rPr>
          <w:lang w:val="fr-FR"/>
        </w:rPr>
        <w:t xml:space="preserve"> </w:t>
      </w:r>
      <w:r w:rsidRPr="00975F09">
        <w:rPr>
          <w:lang w:val="fr-FR"/>
        </w:rPr>
        <w:t xml:space="preserve">certaines parties prenantes (collaborateur, parrain, entreprise, gouvernement, médias, etc.) </w:t>
      </w:r>
      <w:r>
        <w:rPr>
          <w:lang w:val="fr-FR"/>
        </w:rPr>
        <w:t>nous demande notre opinion par rapport à la crise</w:t>
      </w:r>
      <w:r w:rsidR="005B13D9">
        <w:rPr>
          <w:lang w:val="fr-FR"/>
        </w:rPr>
        <w:t xml:space="preserve"> en tant qu’</w:t>
      </w:r>
      <w:proofErr w:type="spellStart"/>
      <w:r w:rsidR="005B13D9">
        <w:rPr>
          <w:lang w:val="fr-FR"/>
        </w:rPr>
        <w:t>Educo</w:t>
      </w:r>
      <w:proofErr w:type="spellEnd"/>
    </w:p>
    <w:p w14:paraId="1D734A8C" w14:textId="77777777" w:rsidR="00AE4470" w:rsidRPr="00866233" w:rsidRDefault="00AE4470" w:rsidP="00FC0E2B">
      <w:pPr>
        <w:spacing w:after="0" w:line="240" w:lineRule="auto"/>
        <w:jc w:val="both"/>
        <w:rPr>
          <w:lang w:val="fr-FR"/>
        </w:rPr>
      </w:pPr>
    </w:p>
    <w:p w14:paraId="6AFFA131" w14:textId="000B32A9" w:rsidR="00AE4470" w:rsidRPr="00866233" w:rsidRDefault="00FC7187" w:rsidP="00B60664">
      <w:pPr>
        <w:pStyle w:val="Ttulo4"/>
        <w:rPr>
          <w:lang w:val="fr-FR"/>
        </w:rPr>
      </w:pPr>
      <w:r>
        <w:rPr>
          <w:lang w:val="fr-FR"/>
        </w:rPr>
        <w:t>Que pensez-vous du scandale actuel qui touche le monde des ONG et de la coopération ?</w:t>
      </w:r>
    </w:p>
    <w:p w14:paraId="6BD7C7D0" w14:textId="77777777" w:rsidR="00AE4470" w:rsidRPr="00866233" w:rsidRDefault="00AE4470" w:rsidP="00FC0E2B">
      <w:pPr>
        <w:spacing w:after="0" w:line="240" w:lineRule="auto"/>
        <w:jc w:val="both"/>
        <w:rPr>
          <w:lang w:val="fr-FR"/>
        </w:rPr>
      </w:pPr>
    </w:p>
    <w:p w14:paraId="5AAAAEB8" w14:textId="30A8190C" w:rsidR="00910C85" w:rsidRPr="00910C85" w:rsidRDefault="00F02E13" w:rsidP="00910C85">
      <w:pPr>
        <w:pStyle w:val="Prrafodelista"/>
        <w:numPr>
          <w:ilvl w:val="0"/>
          <w:numId w:val="16"/>
        </w:numPr>
        <w:spacing w:after="0" w:line="240" w:lineRule="auto"/>
        <w:jc w:val="both"/>
        <w:rPr>
          <w:lang w:val="fr-FR"/>
        </w:rPr>
      </w:pPr>
      <w:r>
        <w:rPr>
          <w:lang w:val="fr-FR"/>
        </w:rPr>
        <w:t>Comme nous l’expliquons très clairement au sein de notre politique de bientraitance</w:t>
      </w:r>
      <w:r w:rsidR="00910C85">
        <w:rPr>
          <w:lang w:val="fr-FR"/>
        </w:rPr>
        <w:t>, n</w:t>
      </w:r>
      <w:r w:rsidR="00910C85" w:rsidRPr="00910C85">
        <w:rPr>
          <w:lang w:val="fr-FR"/>
        </w:rPr>
        <w:t>ous condamnons avec fermeté tout type d’abus ou exploitation à l’encontre des enfants et des adolescents, que cela soit au sein de notre organisation ou à l’extérieur de notre organisation.</w:t>
      </w:r>
    </w:p>
    <w:p w14:paraId="60FDA6E1" w14:textId="77777777" w:rsidR="00910C85" w:rsidRPr="00910C85" w:rsidRDefault="00910C85" w:rsidP="00910C85">
      <w:pPr>
        <w:pStyle w:val="Prrafodelista"/>
        <w:numPr>
          <w:ilvl w:val="0"/>
          <w:numId w:val="16"/>
        </w:numPr>
        <w:spacing w:after="0" w:line="240" w:lineRule="auto"/>
        <w:jc w:val="both"/>
        <w:rPr>
          <w:lang w:val="fr-FR"/>
        </w:rPr>
      </w:pPr>
      <w:r w:rsidRPr="00910C85">
        <w:rPr>
          <w:lang w:val="fr-FR"/>
        </w:rPr>
        <w:t>Nous condamnons avec fermeté tout type d’abus ou exploitation à l’encontre des femmes.</w:t>
      </w:r>
    </w:p>
    <w:p w14:paraId="7DF7DE00" w14:textId="77777777" w:rsidR="00910C85" w:rsidRPr="00910C85" w:rsidRDefault="00910C85" w:rsidP="00910C85">
      <w:pPr>
        <w:pStyle w:val="Prrafodelista"/>
        <w:numPr>
          <w:ilvl w:val="0"/>
          <w:numId w:val="16"/>
        </w:numPr>
        <w:spacing w:after="0" w:line="240" w:lineRule="auto"/>
        <w:jc w:val="both"/>
        <w:rPr>
          <w:lang w:val="fr-FR"/>
        </w:rPr>
      </w:pPr>
      <w:r w:rsidRPr="00910C85">
        <w:rPr>
          <w:lang w:val="fr-FR"/>
        </w:rPr>
        <w:t xml:space="preserve">Nous rappelons notre compromis fort pour la protection des enfants et des adolescents. </w:t>
      </w:r>
    </w:p>
    <w:p w14:paraId="557252B1" w14:textId="77777777" w:rsidR="00AE4470" w:rsidRPr="00866233" w:rsidRDefault="00AE4470" w:rsidP="00FC0E2B">
      <w:pPr>
        <w:spacing w:after="0" w:line="240" w:lineRule="auto"/>
        <w:jc w:val="both"/>
        <w:rPr>
          <w:lang w:val="fr-FR"/>
        </w:rPr>
      </w:pPr>
    </w:p>
    <w:p w14:paraId="35928540" w14:textId="7756413B" w:rsidR="003D4C3D" w:rsidRPr="00490E5D" w:rsidRDefault="003D4C3D" w:rsidP="003D4C3D">
      <w:pPr>
        <w:pStyle w:val="Ttulo4"/>
        <w:rPr>
          <w:lang w:val="fr-FR"/>
        </w:rPr>
      </w:pPr>
      <w:r w:rsidRPr="00490E5D">
        <w:rPr>
          <w:lang w:val="fr-FR"/>
        </w:rPr>
        <w:t>Que faites-vous afin d’éviter que ce type de cris</w:t>
      </w:r>
      <w:r>
        <w:rPr>
          <w:lang w:val="fr-FR"/>
        </w:rPr>
        <w:t xml:space="preserve">e </w:t>
      </w:r>
      <w:r w:rsidRPr="00490E5D">
        <w:rPr>
          <w:lang w:val="fr-FR"/>
        </w:rPr>
        <w:t xml:space="preserve">ne survienne au sein de votre </w:t>
      </w:r>
      <w:r w:rsidR="0049630F" w:rsidRPr="00490E5D">
        <w:rPr>
          <w:lang w:val="fr-FR"/>
        </w:rPr>
        <w:t>organisation ?</w:t>
      </w:r>
      <w:r>
        <w:rPr>
          <w:lang w:val="fr-FR"/>
        </w:rPr>
        <w:t xml:space="preserve"> </w:t>
      </w:r>
    </w:p>
    <w:p w14:paraId="510EB19B" w14:textId="77777777" w:rsidR="003D4C3D" w:rsidRPr="00490E5D" w:rsidRDefault="003D4C3D" w:rsidP="003D4C3D">
      <w:pPr>
        <w:spacing w:after="0" w:line="240" w:lineRule="auto"/>
        <w:jc w:val="both"/>
        <w:rPr>
          <w:lang w:val="fr-FR"/>
        </w:rPr>
      </w:pPr>
    </w:p>
    <w:p w14:paraId="3BC05A7B" w14:textId="77777777" w:rsidR="003D4C3D" w:rsidRDefault="003D4C3D" w:rsidP="003D4C3D">
      <w:pPr>
        <w:pStyle w:val="Prrafodelista"/>
        <w:numPr>
          <w:ilvl w:val="0"/>
          <w:numId w:val="16"/>
        </w:numPr>
        <w:spacing w:after="0" w:line="240" w:lineRule="auto"/>
        <w:jc w:val="both"/>
        <w:rPr>
          <w:lang w:val="fr-FR"/>
        </w:rPr>
      </w:pPr>
      <w:r>
        <w:rPr>
          <w:lang w:val="fr-FR"/>
        </w:rPr>
        <w:t>Au sein d’</w:t>
      </w:r>
      <w:proofErr w:type="spellStart"/>
      <w:r>
        <w:rPr>
          <w:lang w:val="fr-FR"/>
        </w:rPr>
        <w:t>Educo</w:t>
      </w:r>
      <w:proofErr w:type="spellEnd"/>
      <w:r>
        <w:rPr>
          <w:lang w:val="fr-FR"/>
        </w:rPr>
        <w:t>, nous avons développé des politiques et procédures (Code Ethique, Politique de bientraitance, Code de conduite) dont l’objectif est d’éviter qu’une situation similaire ne survienne et mette en danger l’intégrité des enfants, des adolescents avec lesquels nous travaillons, mais également de nos propres employés. Ces procédures sont les suivantes :</w:t>
      </w:r>
    </w:p>
    <w:p w14:paraId="5D5BEBFC" w14:textId="77777777" w:rsidR="003D4C3D" w:rsidRDefault="003D4C3D" w:rsidP="003D4C3D">
      <w:pPr>
        <w:pStyle w:val="Prrafodelista"/>
        <w:numPr>
          <w:ilvl w:val="1"/>
          <w:numId w:val="16"/>
        </w:numPr>
        <w:spacing w:after="0" w:line="240" w:lineRule="auto"/>
        <w:jc w:val="both"/>
        <w:rPr>
          <w:lang w:val="fr-FR"/>
        </w:rPr>
      </w:pPr>
      <w:r>
        <w:rPr>
          <w:lang w:val="fr-FR"/>
        </w:rPr>
        <w:t>Ouverture d’une enquête interne</w:t>
      </w:r>
    </w:p>
    <w:p w14:paraId="2A791171" w14:textId="77777777" w:rsidR="003D4C3D" w:rsidRDefault="003D4C3D" w:rsidP="003D4C3D">
      <w:pPr>
        <w:pStyle w:val="Prrafodelista"/>
        <w:numPr>
          <w:ilvl w:val="1"/>
          <w:numId w:val="16"/>
        </w:numPr>
        <w:spacing w:after="0" w:line="240" w:lineRule="auto"/>
        <w:jc w:val="both"/>
        <w:rPr>
          <w:lang w:val="fr-FR"/>
        </w:rPr>
      </w:pPr>
      <w:r>
        <w:rPr>
          <w:lang w:val="fr-FR"/>
        </w:rPr>
        <w:t>Exclusion immédiate de la ou des personnes impliquées</w:t>
      </w:r>
    </w:p>
    <w:p w14:paraId="019EEF4D" w14:textId="77777777" w:rsidR="003D4C3D" w:rsidRDefault="003D4C3D" w:rsidP="003D4C3D">
      <w:pPr>
        <w:pStyle w:val="Prrafodelista"/>
        <w:numPr>
          <w:ilvl w:val="1"/>
          <w:numId w:val="16"/>
        </w:numPr>
        <w:spacing w:after="0" w:line="240" w:lineRule="auto"/>
        <w:jc w:val="both"/>
        <w:rPr>
          <w:lang w:val="fr-FR"/>
        </w:rPr>
      </w:pPr>
      <w:r>
        <w:rPr>
          <w:lang w:val="fr-FR"/>
        </w:rPr>
        <w:t>Communication de l’incident auprès des autorités compétentes et de la police</w:t>
      </w:r>
    </w:p>
    <w:p w14:paraId="494F08E1" w14:textId="2612F3D7" w:rsidR="003D4C3D" w:rsidRDefault="003D4C3D" w:rsidP="003D4C3D">
      <w:pPr>
        <w:pStyle w:val="Prrafodelista"/>
        <w:numPr>
          <w:ilvl w:val="0"/>
          <w:numId w:val="16"/>
        </w:numPr>
        <w:spacing w:after="0" w:line="240" w:lineRule="auto"/>
        <w:jc w:val="both"/>
        <w:rPr>
          <w:lang w:val="fr-FR"/>
        </w:rPr>
      </w:pPr>
      <w:r>
        <w:rPr>
          <w:lang w:val="fr-FR"/>
        </w:rPr>
        <w:t>Sur la base de notre philosophie de transparence, ces politiques et ces procédures sont publiques et disponibles sur notre site web</w:t>
      </w:r>
    </w:p>
    <w:p w14:paraId="2D590E5B" w14:textId="77777777" w:rsidR="00AE4470" w:rsidRPr="003D4C3D" w:rsidRDefault="00AE4470" w:rsidP="00FC0E2B">
      <w:pPr>
        <w:spacing w:after="0" w:line="240" w:lineRule="auto"/>
        <w:jc w:val="both"/>
      </w:pPr>
    </w:p>
    <w:p w14:paraId="2A7061A8" w14:textId="2EFE43D8" w:rsidR="00AE4470" w:rsidRPr="00866233" w:rsidRDefault="006A15FF" w:rsidP="005B13D9">
      <w:pPr>
        <w:pStyle w:val="Ttulo2"/>
        <w:rPr>
          <w:lang w:val="fr-FR"/>
        </w:rPr>
      </w:pPr>
      <w:r>
        <w:rPr>
          <w:lang w:val="fr-FR"/>
        </w:rPr>
        <w:t>Scénario 5</w:t>
      </w:r>
    </w:p>
    <w:p w14:paraId="41A07137" w14:textId="52FD9082" w:rsidR="005B13D9" w:rsidRPr="00866233" w:rsidRDefault="005B13D9" w:rsidP="005B13D9">
      <w:pPr>
        <w:pStyle w:val="Ttulo3"/>
        <w:jc w:val="both"/>
        <w:rPr>
          <w:lang w:val="fr-FR"/>
        </w:rPr>
      </w:pPr>
      <w:r>
        <w:rPr>
          <w:lang w:val="fr-FR"/>
        </w:rPr>
        <w:t>Les média mettent en lumière les différents scandales impliquant des ONG (scandales de nature sexuels comme financiers) et</w:t>
      </w:r>
      <w:r w:rsidRPr="009E615F">
        <w:rPr>
          <w:lang w:val="fr-FR"/>
        </w:rPr>
        <w:t xml:space="preserve"> </w:t>
      </w:r>
      <w:r w:rsidRPr="00975F09">
        <w:rPr>
          <w:lang w:val="fr-FR"/>
        </w:rPr>
        <w:t xml:space="preserve">certaines parties prenantes (collaborateur, parrain, entreprise, gouvernement, médias, etc.) </w:t>
      </w:r>
      <w:r>
        <w:rPr>
          <w:lang w:val="fr-FR"/>
        </w:rPr>
        <w:t xml:space="preserve">nous demande notre opinion par rapport à la crise en tant </w:t>
      </w:r>
      <w:r w:rsidR="00514C0D">
        <w:rPr>
          <w:lang w:val="fr-FR"/>
        </w:rPr>
        <w:t>qu’</w:t>
      </w:r>
      <w:proofErr w:type="spellStart"/>
      <w:r w:rsidR="00514C0D">
        <w:rPr>
          <w:lang w:val="fr-FR"/>
        </w:rPr>
        <w:t>Intervida</w:t>
      </w:r>
      <w:proofErr w:type="spellEnd"/>
    </w:p>
    <w:p w14:paraId="4329514D" w14:textId="77777777" w:rsidR="00AE4470" w:rsidRPr="00866233" w:rsidRDefault="00AE4470" w:rsidP="00FC0E2B">
      <w:pPr>
        <w:spacing w:after="0" w:line="240" w:lineRule="auto"/>
        <w:jc w:val="both"/>
        <w:rPr>
          <w:lang w:val="fr-FR"/>
        </w:rPr>
      </w:pPr>
    </w:p>
    <w:p w14:paraId="2320C101" w14:textId="19A67B43" w:rsidR="00AE4470" w:rsidRPr="00866233" w:rsidRDefault="00514C0D" w:rsidP="00FC0E2B">
      <w:pPr>
        <w:pStyle w:val="Prrafodelista"/>
        <w:numPr>
          <w:ilvl w:val="0"/>
          <w:numId w:val="16"/>
        </w:numPr>
        <w:spacing w:after="0" w:line="240" w:lineRule="auto"/>
        <w:jc w:val="both"/>
        <w:rPr>
          <w:lang w:val="fr-FR"/>
        </w:rPr>
      </w:pPr>
      <w:r>
        <w:rPr>
          <w:lang w:val="fr-FR"/>
        </w:rPr>
        <w:t xml:space="preserve">Nous ne sommes pas </w:t>
      </w:r>
      <w:proofErr w:type="spellStart"/>
      <w:r>
        <w:rPr>
          <w:lang w:val="fr-FR"/>
        </w:rPr>
        <w:t>Intervida</w:t>
      </w:r>
      <w:proofErr w:type="spellEnd"/>
    </w:p>
    <w:p w14:paraId="0D88FA82" w14:textId="775DFCA5" w:rsidR="00514C0D" w:rsidRDefault="00514C0D" w:rsidP="00FC0E2B">
      <w:pPr>
        <w:pStyle w:val="Prrafodelista"/>
        <w:numPr>
          <w:ilvl w:val="0"/>
          <w:numId w:val="16"/>
        </w:numPr>
        <w:spacing w:after="0" w:line="240" w:lineRule="auto"/>
        <w:jc w:val="both"/>
        <w:rPr>
          <w:lang w:val="fr-FR"/>
        </w:rPr>
      </w:pPr>
      <w:r>
        <w:rPr>
          <w:lang w:val="fr-FR"/>
        </w:rPr>
        <w:t xml:space="preserve">Les personnes impliquées </w:t>
      </w:r>
      <w:r w:rsidR="00021937">
        <w:rPr>
          <w:lang w:val="fr-FR"/>
        </w:rPr>
        <w:t>et ayant quelconque respo</w:t>
      </w:r>
      <w:r w:rsidR="00A37859">
        <w:rPr>
          <w:lang w:val="fr-FR"/>
        </w:rPr>
        <w:t>n</w:t>
      </w:r>
      <w:r w:rsidR="00021937">
        <w:rPr>
          <w:lang w:val="fr-FR"/>
        </w:rPr>
        <w:t xml:space="preserve">sabilité </w:t>
      </w:r>
      <w:r>
        <w:rPr>
          <w:lang w:val="fr-FR"/>
        </w:rPr>
        <w:t xml:space="preserve">au </w:t>
      </w:r>
      <w:r w:rsidR="00021937">
        <w:rPr>
          <w:lang w:val="fr-FR"/>
        </w:rPr>
        <w:t>sein</w:t>
      </w:r>
      <w:r>
        <w:rPr>
          <w:lang w:val="fr-FR"/>
        </w:rPr>
        <w:t xml:space="preserve"> de la crise </w:t>
      </w:r>
      <w:proofErr w:type="spellStart"/>
      <w:r w:rsidR="00021937">
        <w:rPr>
          <w:lang w:val="fr-FR"/>
        </w:rPr>
        <w:t>Intervida</w:t>
      </w:r>
      <w:proofErr w:type="spellEnd"/>
      <w:r w:rsidR="009C7600">
        <w:rPr>
          <w:lang w:val="fr-FR"/>
        </w:rPr>
        <w:t xml:space="preserve"> ne font plus partie de l’organisation et n’ont aucun lien aucun avec </w:t>
      </w:r>
      <w:proofErr w:type="spellStart"/>
      <w:r w:rsidR="009C7600">
        <w:rPr>
          <w:lang w:val="fr-FR"/>
        </w:rPr>
        <w:t>Educo</w:t>
      </w:r>
      <w:proofErr w:type="spellEnd"/>
    </w:p>
    <w:p w14:paraId="1BE8C942" w14:textId="77777777" w:rsidR="00AE4470" w:rsidRPr="005512D4" w:rsidRDefault="00AE4470" w:rsidP="00FC0E2B">
      <w:pPr>
        <w:spacing w:after="0" w:line="240" w:lineRule="auto"/>
        <w:jc w:val="both"/>
        <w:rPr>
          <w:lang w:val="fr-FR"/>
        </w:rPr>
      </w:pPr>
    </w:p>
    <w:p w14:paraId="4C7DB4E1" w14:textId="77777777" w:rsidR="00AE4470" w:rsidRPr="005512D4" w:rsidRDefault="00AE4470" w:rsidP="00FC0E2B">
      <w:pPr>
        <w:spacing w:after="0" w:line="240" w:lineRule="auto"/>
        <w:jc w:val="both"/>
        <w:rPr>
          <w:lang w:val="fr-FR"/>
        </w:rPr>
      </w:pPr>
    </w:p>
    <w:p w14:paraId="58FA8247" w14:textId="4547B3DC" w:rsidR="00460593" w:rsidRPr="00297AC7" w:rsidRDefault="005512D4" w:rsidP="003B04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color w:val="2F5496" w:themeColor="accent1" w:themeShade="BF"/>
          <w:sz w:val="24"/>
          <w:szCs w:val="24"/>
        </w:rPr>
      </w:pPr>
      <w:r w:rsidRPr="005512D4">
        <w:rPr>
          <w:b/>
          <w:color w:val="2F5496" w:themeColor="accent1" w:themeShade="BF"/>
          <w:sz w:val="24"/>
          <w:szCs w:val="24"/>
          <w:lang w:val="fr-FR"/>
        </w:rPr>
        <w:t>Au 9 février 2018, nous nous trouvons en phase 1 (préventio</w:t>
      </w:r>
      <w:r>
        <w:rPr>
          <w:b/>
          <w:color w:val="2F5496" w:themeColor="accent1" w:themeShade="BF"/>
          <w:sz w:val="24"/>
          <w:szCs w:val="24"/>
          <w:lang w:val="fr-FR"/>
        </w:rPr>
        <w:t>n de crise)</w:t>
      </w:r>
      <w:r w:rsidR="00DD72EA">
        <w:rPr>
          <w:b/>
          <w:color w:val="2F5496" w:themeColor="accent1" w:themeShade="BF"/>
          <w:sz w:val="24"/>
          <w:szCs w:val="24"/>
          <w:lang w:val="fr-FR"/>
        </w:rPr>
        <w:t xml:space="preserve">. </w:t>
      </w:r>
      <w:r w:rsidR="00DD72EA" w:rsidRPr="00DD72EA">
        <w:rPr>
          <w:b/>
          <w:color w:val="2F5496" w:themeColor="accent1" w:themeShade="BF"/>
          <w:sz w:val="24"/>
          <w:szCs w:val="24"/>
          <w:lang w:val="fr-FR"/>
        </w:rPr>
        <w:t xml:space="preserve">En fonction de l’évolution de la situation et des </w:t>
      </w:r>
      <w:r w:rsidR="00DD72EA">
        <w:rPr>
          <w:b/>
          <w:color w:val="2F5496" w:themeColor="accent1" w:themeShade="BF"/>
          <w:sz w:val="24"/>
          <w:szCs w:val="24"/>
          <w:lang w:val="fr-FR"/>
        </w:rPr>
        <w:t>problématiques auxquelles nous serons confrontées</w:t>
      </w:r>
      <w:r w:rsidR="00297AC7">
        <w:rPr>
          <w:b/>
          <w:color w:val="2F5496" w:themeColor="accent1" w:themeShade="BF"/>
          <w:sz w:val="24"/>
          <w:szCs w:val="24"/>
          <w:lang w:val="fr-FR"/>
        </w:rPr>
        <w:t xml:space="preserve">, la direction générale et le comité de crise pourra décider d’activer la phase 2. </w:t>
      </w:r>
      <w:r w:rsidR="00297AC7" w:rsidRPr="00297AC7">
        <w:rPr>
          <w:b/>
          <w:color w:val="2F5496" w:themeColor="accent1" w:themeShade="BF"/>
          <w:sz w:val="24"/>
          <w:szCs w:val="24"/>
        </w:rPr>
        <w:t>(</w:t>
      </w:r>
      <w:proofErr w:type="spellStart"/>
      <w:r w:rsidR="00297AC7" w:rsidRPr="00297AC7">
        <w:rPr>
          <w:b/>
          <w:color w:val="2F5496" w:themeColor="accent1" w:themeShade="BF"/>
          <w:sz w:val="24"/>
          <w:szCs w:val="24"/>
        </w:rPr>
        <w:t>d</w:t>
      </w:r>
      <w:r w:rsidR="00297AC7">
        <w:rPr>
          <w:b/>
          <w:color w:val="2F5496" w:themeColor="accent1" w:themeShade="BF"/>
          <w:sz w:val="24"/>
          <w:szCs w:val="24"/>
        </w:rPr>
        <w:t>étection</w:t>
      </w:r>
      <w:proofErr w:type="spellEnd"/>
      <w:r w:rsidR="00297AC7">
        <w:rPr>
          <w:b/>
          <w:color w:val="2F5496" w:themeColor="accent1" w:themeShade="BF"/>
          <w:sz w:val="24"/>
          <w:szCs w:val="24"/>
        </w:rPr>
        <w:t xml:space="preserve"> </w:t>
      </w:r>
      <w:proofErr w:type="spellStart"/>
      <w:r w:rsidR="00297AC7">
        <w:rPr>
          <w:b/>
          <w:color w:val="2F5496" w:themeColor="accent1" w:themeShade="BF"/>
          <w:sz w:val="24"/>
          <w:szCs w:val="24"/>
        </w:rPr>
        <w:t>précoce</w:t>
      </w:r>
      <w:proofErr w:type="spellEnd"/>
      <w:r w:rsidR="00297AC7">
        <w:rPr>
          <w:b/>
          <w:color w:val="2F5496" w:themeColor="accent1" w:themeShade="BF"/>
          <w:sz w:val="24"/>
          <w:szCs w:val="24"/>
        </w:rPr>
        <w:t xml:space="preserve"> de la </w:t>
      </w:r>
      <w:proofErr w:type="spellStart"/>
      <w:r w:rsidR="00297AC7">
        <w:rPr>
          <w:b/>
          <w:color w:val="2F5496" w:themeColor="accent1" w:themeShade="BF"/>
          <w:sz w:val="24"/>
          <w:szCs w:val="24"/>
        </w:rPr>
        <w:t>crise</w:t>
      </w:r>
      <w:proofErr w:type="spellEnd"/>
      <w:r w:rsidR="00297AC7">
        <w:rPr>
          <w:b/>
          <w:color w:val="2F5496" w:themeColor="accent1" w:themeShade="BF"/>
          <w:sz w:val="24"/>
          <w:szCs w:val="24"/>
        </w:rPr>
        <w:t xml:space="preserve">). </w:t>
      </w:r>
      <w:r w:rsidR="00DD72EA" w:rsidRPr="00297AC7">
        <w:rPr>
          <w:b/>
          <w:color w:val="2F5496" w:themeColor="accent1" w:themeShade="BF"/>
          <w:sz w:val="24"/>
          <w:szCs w:val="24"/>
        </w:rPr>
        <w:t xml:space="preserve"> </w:t>
      </w:r>
      <w:bookmarkStart w:id="0" w:name="_GoBack"/>
      <w:bookmarkEnd w:id="0"/>
    </w:p>
    <w:sectPr w:rsidR="00460593" w:rsidRPr="00297AC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52E7" w14:textId="77777777" w:rsidR="001A1493" w:rsidRDefault="001A1493" w:rsidP="007B404F">
      <w:pPr>
        <w:spacing w:after="0" w:line="240" w:lineRule="auto"/>
      </w:pPr>
      <w:r>
        <w:separator/>
      </w:r>
    </w:p>
  </w:endnote>
  <w:endnote w:type="continuationSeparator" w:id="0">
    <w:p w14:paraId="5807800E" w14:textId="77777777" w:rsidR="001A1493" w:rsidRDefault="001A1493" w:rsidP="007B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64BB" w14:textId="11C7821D" w:rsidR="001A1493" w:rsidRPr="00F11DFF" w:rsidRDefault="001A1493" w:rsidP="00B42350">
    <w:pPr>
      <w:pStyle w:val="Piedepgina"/>
      <w:jc w:val="center"/>
      <w:rPr>
        <w:i/>
        <w:sz w:val="20"/>
        <w:szCs w:val="20"/>
        <w:lang w:val="fr-FR"/>
      </w:rPr>
    </w:pPr>
    <w:r w:rsidRPr="00F11DFF">
      <w:rPr>
        <w:i/>
        <w:sz w:val="20"/>
        <w:szCs w:val="20"/>
        <w:lang w:val="fr-FR"/>
      </w:rPr>
      <w:t xml:space="preserve">Février 2018 – Document à usage interne - </w:t>
    </w:r>
    <w:r>
      <w:rPr>
        <w:i/>
        <w:sz w:val="20"/>
        <w:szCs w:val="20"/>
        <w:lang w:val="fr-FR"/>
      </w:rPr>
      <w:t>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623C" w14:textId="77777777" w:rsidR="001A1493" w:rsidRDefault="001A1493" w:rsidP="007B404F">
      <w:pPr>
        <w:spacing w:after="0" w:line="240" w:lineRule="auto"/>
      </w:pPr>
      <w:r>
        <w:separator/>
      </w:r>
    </w:p>
  </w:footnote>
  <w:footnote w:type="continuationSeparator" w:id="0">
    <w:p w14:paraId="27E00415" w14:textId="77777777" w:rsidR="001A1493" w:rsidRDefault="001A1493" w:rsidP="007B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CD3D" w14:textId="2176DBA0" w:rsidR="001A1493" w:rsidRDefault="001A1493">
    <w:pPr>
      <w:pStyle w:val="Encabezado"/>
    </w:pPr>
    <w:sdt>
      <w:sdtPr>
        <w:id w:val="-811095403"/>
        <w:docPartObj>
          <w:docPartGallery w:val="Page Numbers (Margins)"/>
          <w:docPartUnique/>
        </w:docPartObj>
      </w:sdtPr>
      <w:sdtContent>
        <w:r>
          <w:rPr>
            <w:noProof/>
          </w:rPr>
          <mc:AlternateContent>
            <mc:Choice Requires="wpg">
              <w:drawing>
                <wp:anchor distT="0" distB="0" distL="114300" distR="114300" simplePos="0" relativeHeight="251661312" behindDoc="0" locked="0" layoutInCell="0" allowOverlap="1" wp14:anchorId="19A5EB57" wp14:editId="772B569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1C3C" w14:textId="17C6505C" w:rsidR="001A1493" w:rsidRDefault="001A1493">
                                <w:pPr>
                                  <w:pStyle w:val="Encabezado"/>
                                  <w:jc w:val="center"/>
                                </w:pPr>
                                <w:r>
                                  <w:fldChar w:fldCharType="begin"/>
                                </w:r>
                                <w:r>
                                  <w:instrText>PAGE    \* MERGEFORMAT</w:instrText>
                                </w:r>
                                <w:r>
                                  <w:fldChar w:fldCharType="separate"/>
                                </w:r>
                                <w:r w:rsidR="0049630F" w:rsidRPr="0049630F">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5EB57" id="Grupo 4"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ADQ3ogDwQA&#10;AMw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0D421C3C" w14:textId="17C6505C" w:rsidR="001A1493" w:rsidRDefault="001A1493">
                          <w:pPr>
                            <w:pStyle w:val="Encabezado"/>
                            <w:jc w:val="center"/>
                          </w:pPr>
                          <w:r>
                            <w:fldChar w:fldCharType="begin"/>
                          </w:r>
                          <w:r>
                            <w:instrText>PAGE    \* MERGEFORMAT</w:instrText>
                          </w:r>
                          <w:r>
                            <w:fldChar w:fldCharType="separate"/>
                          </w:r>
                          <w:r w:rsidR="0049630F" w:rsidRPr="0049630F">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Pr="00CF1A43">
      <w:rPr>
        <w:noProof/>
        <w:sz w:val="32"/>
        <w:lang w:eastAsia="es-ES"/>
      </w:rPr>
      <w:drawing>
        <wp:anchor distT="0" distB="0" distL="114300" distR="114300" simplePos="0" relativeHeight="251659264" behindDoc="0" locked="0" layoutInCell="1" allowOverlap="1" wp14:anchorId="4657E8A4" wp14:editId="4F52DED2">
          <wp:simplePos x="0" y="0"/>
          <wp:positionH relativeFrom="margin">
            <wp:posOffset>5286375</wp:posOffset>
          </wp:positionH>
          <wp:positionV relativeFrom="page">
            <wp:posOffset>228600</wp:posOffset>
          </wp:positionV>
          <wp:extent cx="828675" cy="521335"/>
          <wp:effectExtent l="0" t="0" r="9525" b="0"/>
          <wp:wrapSquare wrapText="bothSides"/>
          <wp:docPr id="6" name="Imagen 6" descr="Descripción: Macintosh HD:Users:elena:Desktop:EDUCO:00-LOGOS Y HELPS EDUCO:Logos-png:LOGO_Logo-marzo2015-educo-member-child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elena:Desktop:EDUCO:00-LOGOS Y HELPS EDUCO:Logos-png:LOGO_Logo-marzo2015-educo-member-child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1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F15"/>
    <w:multiLevelType w:val="hybridMultilevel"/>
    <w:tmpl w:val="02E44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951A86"/>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23B3B"/>
    <w:multiLevelType w:val="hybridMultilevel"/>
    <w:tmpl w:val="8BD62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A1DCD"/>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70369"/>
    <w:multiLevelType w:val="hybridMultilevel"/>
    <w:tmpl w:val="EC680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FD7488"/>
    <w:multiLevelType w:val="hybridMultilevel"/>
    <w:tmpl w:val="40F8FA96"/>
    <w:lvl w:ilvl="0" w:tplc="3146B37C">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DE62EF"/>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022279"/>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15728D"/>
    <w:multiLevelType w:val="hybridMultilevel"/>
    <w:tmpl w:val="88D8522A"/>
    <w:lvl w:ilvl="0" w:tplc="23C220A6">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810CEB"/>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A207A8"/>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F36CA7"/>
    <w:multiLevelType w:val="hybridMultilevel"/>
    <w:tmpl w:val="038EBE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8FF1B51"/>
    <w:multiLevelType w:val="hybridMultilevel"/>
    <w:tmpl w:val="BEBA6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33A0A"/>
    <w:multiLevelType w:val="hybridMultilevel"/>
    <w:tmpl w:val="8B00F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16166B"/>
    <w:multiLevelType w:val="hybridMultilevel"/>
    <w:tmpl w:val="7020EB4A"/>
    <w:lvl w:ilvl="0" w:tplc="D3F02F9A">
      <w:start w:val="201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7E3533"/>
    <w:multiLevelType w:val="hybridMultilevel"/>
    <w:tmpl w:val="22F45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240339"/>
    <w:multiLevelType w:val="hybridMultilevel"/>
    <w:tmpl w:val="8F94A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8E7623"/>
    <w:multiLevelType w:val="hybridMultilevel"/>
    <w:tmpl w:val="D38C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103383"/>
    <w:multiLevelType w:val="hybridMultilevel"/>
    <w:tmpl w:val="E69A1D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EB0F5A"/>
    <w:multiLevelType w:val="hybridMultilevel"/>
    <w:tmpl w:val="2B9C6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032FCB"/>
    <w:multiLevelType w:val="hybridMultilevel"/>
    <w:tmpl w:val="9A6E1B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4443E6"/>
    <w:multiLevelType w:val="singleLevel"/>
    <w:tmpl w:val="49663ED6"/>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num>
  <w:num w:numId="3">
    <w:abstractNumId w:val="19"/>
  </w:num>
  <w:num w:numId="4">
    <w:abstractNumId w:val="21"/>
  </w:num>
  <w:num w:numId="5">
    <w:abstractNumId w:val="7"/>
  </w:num>
  <w:num w:numId="6">
    <w:abstractNumId w:val="9"/>
  </w:num>
  <w:num w:numId="7">
    <w:abstractNumId w:val="3"/>
  </w:num>
  <w:num w:numId="8">
    <w:abstractNumId w:val="2"/>
  </w:num>
  <w:num w:numId="9">
    <w:abstractNumId w:val="12"/>
  </w:num>
  <w:num w:numId="10">
    <w:abstractNumId w:val="20"/>
  </w:num>
  <w:num w:numId="11">
    <w:abstractNumId w:val="5"/>
  </w:num>
  <w:num w:numId="12">
    <w:abstractNumId w:val="10"/>
  </w:num>
  <w:num w:numId="13">
    <w:abstractNumId w:val="4"/>
  </w:num>
  <w:num w:numId="14">
    <w:abstractNumId w:val="0"/>
  </w:num>
  <w:num w:numId="15">
    <w:abstractNumId w:val="6"/>
  </w:num>
  <w:num w:numId="16">
    <w:abstractNumId w:val="18"/>
  </w:num>
  <w:num w:numId="17">
    <w:abstractNumId w:val="8"/>
  </w:num>
  <w:num w:numId="18">
    <w:abstractNumId w:val="11"/>
  </w:num>
  <w:num w:numId="19">
    <w:abstractNumId w:val="17"/>
  </w:num>
  <w:num w:numId="20">
    <w:abstractNumId w:val="15"/>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5E"/>
    <w:rsid w:val="00000C8D"/>
    <w:rsid w:val="00005473"/>
    <w:rsid w:val="00005F1A"/>
    <w:rsid w:val="00006210"/>
    <w:rsid w:val="0001380A"/>
    <w:rsid w:val="00013C41"/>
    <w:rsid w:val="00021937"/>
    <w:rsid w:val="00022AF4"/>
    <w:rsid w:val="000275B3"/>
    <w:rsid w:val="00035954"/>
    <w:rsid w:val="00042FBB"/>
    <w:rsid w:val="00083E51"/>
    <w:rsid w:val="000A05DB"/>
    <w:rsid w:val="000B3544"/>
    <w:rsid w:val="000C1327"/>
    <w:rsid w:val="000D25ED"/>
    <w:rsid w:val="000E093E"/>
    <w:rsid w:val="000F0A2A"/>
    <w:rsid w:val="00120C8C"/>
    <w:rsid w:val="00127B59"/>
    <w:rsid w:val="001314ED"/>
    <w:rsid w:val="001421FA"/>
    <w:rsid w:val="00163E30"/>
    <w:rsid w:val="00176687"/>
    <w:rsid w:val="001869E6"/>
    <w:rsid w:val="00197210"/>
    <w:rsid w:val="001A1493"/>
    <w:rsid w:val="001B4AB2"/>
    <w:rsid w:val="001D1AA4"/>
    <w:rsid w:val="001E64E1"/>
    <w:rsid w:val="001F6B9D"/>
    <w:rsid w:val="00210B74"/>
    <w:rsid w:val="0021132B"/>
    <w:rsid w:val="002215D0"/>
    <w:rsid w:val="0023335E"/>
    <w:rsid w:val="00242471"/>
    <w:rsid w:val="00296F38"/>
    <w:rsid w:val="00297AC7"/>
    <w:rsid w:val="002D0172"/>
    <w:rsid w:val="002D596B"/>
    <w:rsid w:val="002E1CC5"/>
    <w:rsid w:val="002E50CF"/>
    <w:rsid w:val="002F1AC5"/>
    <w:rsid w:val="002F30CE"/>
    <w:rsid w:val="002F30E4"/>
    <w:rsid w:val="00307072"/>
    <w:rsid w:val="00316F9C"/>
    <w:rsid w:val="003172C7"/>
    <w:rsid w:val="00341F03"/>
    <w:rsid w:val="0035740A"/>
    <w:rsid w:val="00374FE3"/>
    <w:rsid w:val="00382C9C"/>
    <w:rsid w:val="003A6900"/>
    <w:rsid w:val="003B04CF"/>
    <w:rsid w:val="003B70FC"/>
    <w:rsid w:val="003C31D1"/>
    <w:rsid w:val="003C7573"/>
    <w:rsid w:val="003D4C3D"/>
    <w:rsid w:val="003D57FC"/>
    <w:rsid w:val="003F2EA4"/>
    <w:rsid w:val="0042227C"/>
    <w:rsid w:val="00423C6B"/>
    <w:rsid w:val="00432DC5"/>
    <w:rsid w:val="004405F4"/>
    <w:rsid w:val="00460593"/>
    <w:rsid w:val="004639B2"/>
    <w:rsid w:val="00490E5D"/>
    <w:rsid w:val="004957EB"/>
    <w:rsid w:val="00495AA0"/>
    <w:rsid w:val="004961E6"/>
    <w:rsid w:val="0049630F"/>
    <w:rsid w:val="004B0C61"/>
    <w:rsid w:val="004B3D35"/>
    <w:rsid w:val="004E2045"/>
    <w:rsid w:val="004E4702"/>
    <w:rsid w:val="004F0DDA"/>
    <w:rsid w:val="00500D02"/>
    <w:rsid w:val="00501932"/>
    <w:rsid w:val="00503158"/>
    <w:rsid w:val="00507D68"/>
    <w:rsid w:val="005118A6"/>
    <w:rsid w:val="00514C0D"/>
    <w:rsid w:val="00516276"/>
    <w:rsid w:val="005246BF"/>
    <w:rsid w:val="005333E5"/>
    <w:rsid w:val="0054565A"/>
    <w:rsid w:val="00546515"/>
    <w:rsid w:val="005512D4"/>
    <w:rsid w:val="0055586B"/>
    <w:rsid w:val="00571D55"/>
    <w:rsid w:val="00581535"/>
    <w:rsid w:val="00596CE4"/>
    <w:rsid w:val="005A11D7"/>
    <w:rsid w:val="005A3005"/>
    <w:rsid w:val="005B13D9"/>
    <w:rsid w:val="005B37A5"/>
    <w:rsid w:val="005D5607"/>
    <w:rsid w:val="00607822"/>
    <w:rsid w:val="006141FC"/>
    <w:rsid w:val="00620DEB"/>
    <w:rsid w:val="00622D78"/>
    <w:rsid w:val="00635B6C"/>
    <w:rsid w:val="006618B9"/>
    <w:rsid w:val="006623A4"/>
    <w:rsid w:val="00684BB5"/>
    <w:rsid w:val="0068621B"/>
    <w:rsid w:val="006961CC"/>
    <w:rsid w:val="00696B06"/>
    <w:rsid w:val="006A15FF"/>
    <w:rsid w:val="006A2062"/>
    <w:rsid w:val="006A71E5"/>
    <w:rsid w:val="006C1D69"/>
    <w:rsid w:val="006D67CF"/>
    <w:rsid w:val="006E224D"/>
    <w:rsid w:val="006F1DC4"/>
    <w:rsid w:val="00701669"/>
    <w:rsid w:val="007034E9"/>
    <w:rsid w:val="00715B7A"/>
    <w:rsid w:val="0071796E"/>
    <w:rsid w:val="007214D8"/>
    <w:rsid w:val="007215D9"/>
    <w:rsid w:val="0072507F"/>
    <w:rsid w:val="0072797B"/>
    <w:rsid w:val="00727A58"/>
    <w:rsid w:val="00740B99"/>
    <w:rsid w:val="00750209"/>
    <w:rsid w:val="00783C40"/>
    <w:rsid w:val="007850D8"/>
    <w:rsid w:val="00785E9A"/>
    <w:rsid w:val="007862AD"/>
    <w:rsid w:val="00790B34"/>
    <w:rsid w:val="00792575"/>
    <w:rsid w:val="007A207C"/>
    <w:rsid w:val="007B1377"/>
    <w:rsid w:val="007B404F"/>
    <w:rsid w:val="007B5960"/>
    <w:rsid w:val="00805ED2"/>
    <w:rsid w:val="00806411"/>
    <w:rsid w:val="0080677B"/>
    <w:rsid w:val="008078C4"/>
    <w:rsid w:val="00842127"/>
    <w:rsid w:val="00866233"/>
    <w:rsid w:val="00877983"/>
    <w:rsid w:val="00877C66"/>
    <w:rsid w:val="00881DA3"/>
    <w:rsid w:val="008A35E7"/>
    <w:rsid w:val="008B05A5"/>
    <w:rsid w:val="008B68AA"/>
    <w:rsid w:val="008C1266"/>
    <w:rsid w:val="008C1F78"/>
    <w:rsid w:val="008D3EC9"/>
    <w:rsid w:val="008E213F"/>
    <w:rsid w:val="008F0AD9"/>
    <w:rsid w:val="008F1CB6"/>
    <w:rsid w:val="00910C85"/>
    <w:rsid w:val="00926648"/>
    <w:rsid w:val="00930844"/>
    <w:rsid w:val="0093391C"/>
    <w:rsid w:val="00950D77"/>
    <w:rsid w:val="00954D94"/>
    <w:rsid w:val="00975F09"/>
    <w:rsid w:val="0097615C"/>
    <w:rsid w:val="00983CFC"/>
    <w:rsid w:val="00983D71"/>
    <w:rsid w:val="0098675B"/>
    <w:rsid w:val="009A538D"/>
    <w:rsid w:val="009B777B"/>
    <w:rsid w:val="009C1EEC"/>
    <w:rsid w:val="009C54E1"/>
    <w:rsid w:val="009C7600"/>
    <w:rsid w:val="009E5F8A"/>
    <w:rsid w:val="009E615F"/>
    <w:rsid w:val="009F3D0A"/>
    <w:rsid w:val="009F4FC8"/>
    <w:rsid w:val="00A05E8C"/>
    <w:rsid w:val="00A14AB3"/>
    <w:rsid w:val="00A37859"/>
    <w:rsid w:val="00A44557"/>
    <w:rsid w:val="00A47F30"/>
    <w:rsid w:val="00A834B9"/>
    <w:rsid w:val="00A838F0"/>
    <w:rsid w:val="00AA4B68"/>
    <w:rsid w:val="00AE4470"/>
    <w:rsid w:val="00AE5C01"/>
    <w:rsid w:val="00AF0A37"/>
    <w:rsid w:val="00AF159C"/>
    <w:rsid w:val="00AF3754"/>
    <w:rsid w:val="00B32681"/>
    <w:rsid w:val="00B42350"/>
    <w:rsid w:val="00B43012"/>
    <w:rsid w:val="00B43BB8"/>
    <w:rsid w:val="00B53378"/>
    <w:rsid w:val="00B60664"/>
    <w:rsid w:val="00B63E27"/>
    <w:rsid w:val="00BB720B"/>
    <w:rsid w:val="00BC57D9"/>
    <w:rsid w:val="00BE05AF"/>
    <w:rsid w:val="00BF08E7"/>
    <w:rsid w:val="00C056DA"/>
    <w:rsid w:val="00C062C6"/>
    <w:rsid w:val="00C22272"/>
    <w:rsid w:val="00C314DE"/>
    <w:rsid w:val="00C32B83"/>
    <w:rsid w:val="00C4044D"/>
    <w:rsid w:val="00C40F46"/>
    <w:rsid w:val="00C45940"/>
    <w:rsid w:val="00C57689"/>
    <w:rsid w:val="00C7099E"/>
    <w:rsid w:val="00C77745"/>
    <w:rsid w:val="00C9714C"/>
    <w:rsid w:val="00CA1337"/>
    <w:rsid w:val="00CB2E2E"/>
    <w:rsid w:val="00CD4408"/>
    <w:rsid w:val="00CE164D"/>
    <w:rsid w:val="00CE287B"/>
    <w:rsid w:val="00CF0347"/>
    <w:rsid w:val="00CF618B"/>
    <w:rsid w:val="00CF7D0E"/>
    <w:rsid w:val="00D34794"/>
    <w:rsid w:val="00D357A8"/>
    <w:rsid w:val="00D45680"/>
    <w:rsid w:val="00D53A9C"/>
    <w:rsid w:val="00D55E4E"/>
    <w:rsid w:val="00D6059A"/>
    <w:rsid w:val="00D6083D"/>
    <w:rsid w:val="00D8666D"/>
    <w:rsid w:val="00D9388D"/>
    <w:rsid w:val="00DA4A1C"/>
    <w:rsid w:val="00DA4F90"/>
    <w:rsid w:val="00DA5841"/>
    <w:rsid w:val="00DB06D6"/>
    <w:rsid w:val="00DB0F16"/>
    <w:rsid w:val="00DC2DE4"/>
    <w:rsid w:val="00DC5BE2"/>
    <w:rsid w:val="00DC5DCA"/>
    <w:rsid w:val="00DD72EA"/>
    <w:rsid w:val="00DE1873"/>
    <w:rsid w:val="00DE2D1C"/>
    <w:rsid w:val="00DE67C6"/>
    <w:rsid w:val="00DF4F51"/>
    <w:rsid w:val="00DF79F5"/>
    <w:rsid w:val="00E07CE4"/>
    <w:rsid w:val="00E20B12"/>
    <w:rsid w:val="00E20B95"/>
    <w:rsid w:val="00E42803"/>
    <w:rsid w:val="00E644BD"/>
    <w:rsid w:val="00E8680F"/>
    <w:rsid w:val="00E904E0"/>
    <w:rsid w:val="00EB1C2C"/>
    <w:rsid w:val="00EB4F45"/>
    <w:rsid w:val="00ED4F42"/>
    <w:rsid w:val="00EE52AA"/>
    <w:rsid w:val="00EF750A"/>
    <w:rsid w:val="00F02E13"/>
    <w:rsid w:val="00F11DFF"/>
    <w:rsid w:val="00F31C11"/>
    <w:rsid w:val="00F6118D"/>
    <w:rsid w:val="00F74FB4"/>
    <w:rsid w:val="00F93CBA"/>
    <w:rsid w:val="00F95F77"/>
    <w:rsid w:val="00FB3107"/>
    <w:rsid w:val="00FB37A0"/>
    <w:rsid w:val="00FB5165"/>
    <w:rsid w:val="00FC0E2B"/>
    <w:rsid w:val="00FC2742"/>
    <w:rsid w:val="00FC7187"/>
    <w:rsid w:val="00FD15C1"/>
    <w:rsid w:val="00FE14A1"/>
    <w:rsid w:val="00FE16F6"/>
    <w:rsid w:val="00FF2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2605A"/>
  <w15:chartTrackingRefBased/>
  <w15:docId w15:val="{CDE11D1C-4E00-4B75-A4BC-E12DAFD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2EA4"/>
    <w:pPr>
      <w:keepNext/>
      <w:keepLines/>
      <w:numPr>
        <w:numId w:val="11"/>
      </w:numPr>
      <w:spacing w:before="240" w:after="0"/>
      <w:jc w:val="both"/>
      <w:outlineLvl w:val="0"/>
    </w:pPr>
    <w:rPr>
      <w:rFonts w:asciiTheme="majorHAnsi" w:eastAsiaTheme="majorEastAsia" w:hAnsiTheme="majorHAnsi" w:cstheme="majorBidi"/>
      <w:b/>
      <w:color w:val="2F5496" w:themeColor="accent1" w:themeShade="BF"/>
      <w:sz w:val="24"/>
      <w:szCs w:val="32"/>
    </w:rPr>
  </w:style>
  <w:style w:type="paragraph" w:styleId="Ttulo2">
    <w:name w:val="heading 2"/>
    <w:basedOn w:val="Normal"/>
    <w:next w:val="Normal"/>
    <w:link w:val="Ttulo2Car"/>
    <w:uiPriority w:val="9"/>
    <w:unhideWhenUsed/>
    <w:qFormat/>
    <w:rsid w:val="00FB31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9A538D"/>
    <w:pPr>
      <w:keepNext/>
      <w:spacing w:before="120" w:after="120" w:line="240" w:lineRule="auto"/>
      <w:outlineLvl w:val="2"/>
    </w:pPr>
    <w:rPr>
      <w:rFonts w:ascii="Tahoma" w:eastAsia="Times New Roman" w:hAnsi="Tahoma" w:cs="Times New Roman"/>
      <w:b/>
      <w:sz w:val="20"/>
      <w:szCs w:val="20"/>
      <w:lang w:val="en-GB"/>
    </w:rPr>
  </w:style>
  <w:style w:type="paragraph" w:styleId="Ttulo4">
    <w:name w:val="heading 4"/>
    <w:basedOn w:val="Normal"/>
    <w:next w:val="Normal"/>
    <w:link w:val="Ttulo4Car"/>
    <w:uiPriority w:val="9"/>
    <w:unhideWhenUsed/>
    <w:qFormat/>
    <w:rsid w:val="00F74F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F03"/>
    <w:pPr>
      <w:ind w:left="720"/>
      <w:contextualSpacing/>
    </w:pPr>
  </w:style>
  <w:style w:type="paragraph" w:styleId="Textoindependiente">
    <w:name w:val="Body Text"/>
    <w:basedOn w:val="Normal"/>
    <w:link w:val="TextoindependienteCar"/>
    <w:rsid w:val="006A2062"/>
    <w:pPr>
      <w:spacing w:after="120" w:line="240" w:lineRule="auto"/>
      <w:ind w:right="142"/>
    </w:pPr>
    <w:rPr>
      <w:rFonts w:ascii="Tahoma" w:eastAsia="Times New Roman" w:hAnsi="Tahoma" w:cs="Times New Roman"/>
      <w:i/>
      <w:snapToGrid w:val="0"/>
      <w:sz w:val="24"/>
      <w:szCs w:val="20"/>
      <w:lang w:val="en-GB"/>
    </w:rPr>
  </w:style>
  <w:style w:type="character" w:customStyle="1" w:styleId="TextoindependienteCar">
    <w:name w:val="Texto independiente Car"/>
    <w:basedOn w:val="Fuentedeprrafopredeter"/>
    <w:link w:val="Textoindependiente"/>
    <w:rsid w:val="006A2062"/>
    <w:rPr>
      <w:rFonts w:ascii="Tahoma" w:eastAsia="Times New Roman" w:hAnsi="Tahoma" w:cs="Times New Roman"/>
      <w:i/>
      <w:snapToGrid w:val="0"/>
      <w:sz w:val="24"/>
      <w:szCs w:val="20"/>
      <w:lang w:val="en-GB"/>
    </w:rPr>
  </w:style>
  <w:style w:type="character" w:customStyle="1" w:styleId="Ttulo3Car">
    <w:name w:val="Título 3 Car"/>
    <w:basedOn w:val="Fuentedeprrafopredeter"/>
    <w:link w:val="Ttulo3"/>
    <w:rsid w:val="009A538D"/>
    <w:rPr>
      <w:rFonts w:ascii="Tahoma" w:eastAsia="Times New Roman" w:hAnsi="Tahoma" w:cs="Times New Roman"/>
      <w:b/>
      <w:sz w:val="20"/>
      <w:szCs w:val="20"/>
      <w:lang w:val="en-GB"/>
    </w:rPr>
  </w:style>
  <w:style w:type="character" w:styleId="Textoennegrita">
    <w:name w:val="Strong"/>
    <w:basedOn w:val="Fuentedeprrafopredeter"/>
    <w:qFormat/>
    <w:rsid w:val="009A538D"/>
    <w:rPr>
      <w:b/>
    </w:rPr>
  </w:style>
  <w:style w:type="paragraph" w:styleId="Textodeglobo">
    <w:name w:val="Balloon Text"/>
    <w:basedOn w:val="Normal"/>
    <w:link w:val="TextodegloboCar"/>
    <w:uiPriority w:val="99"/>
    <w:semiHidden/>
    <w:unhideWhenUsed/>
    <w:rsid w:val="00842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127"/>
    <w:rPr>
      <w:rFonts w:ascii="Segoe UI" w:hAnsi="Segoe UI" w:cs="Segoe UI"/>
      <w:sz w:val="18"/>
      <w:szCs w:val="18"/>
    </w:rPr>
  </w:style>
  <w:style w:type="paragraph" w:styleId="Encabezado">
    <w:name w:val="header"/>
    <w:basedOn w:val="Normal"/>
    <w:link w:val="EncabezadoCar"/>
    <w:uiPriority w:val="99"/>
    <w:unhideWhenUsed/>
    <w:rsid w:val="007B40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04F"/>
  </w:style>
  <w:style w:type="paragraph" w:styleId="Piedepgina">
    <w:name w:val="footer"/>
    <w:basedOn w:val="Normal"/>
    <w:link w:val="PiedepginaCar"/>
    <w:uiPriority w:val="99"/>
    <w:unhideWhenUsed/>
    <w:rsid w:val="007B40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04F"/>
  </w:style>
  <w:style w:type="character" w:customStyle="1" w:styleId="Ttulo1Car">
    <w:name w:val="Título 1 Car"/>
    <w:basedOn w:val="Fuentedeprrafopredeter"/>
    <w:link w:val="Ttulo1"/>
    <w:uiPriority w:val="9"/>
    <w:rsid w:val="0054565A"/>
    <w:rPr>
      <w:rFonts w:asciiTheme="majorHAnsi" w:eastAsiaTheme="majorEastAsia" w:hAnsiTheme="majorHAnsi" w:cstheme="majorBidi"/>
      <w:b/>
      <w:color w:val="2F5496" w:themeColor="accent1" w:themeShade="BF"/>
      <w:sz w:val="24"/>
      <w:szCs w:val="32"/>
    </w:rPr>
  </w:style>
  <w:style w:type="character" w:styleId="Nmerodepgina">
    <w:name w:val="page number"/>
    <w:basedOn w:val="Fuentedeprrafopredeter"/>
    <w:uiPriority w:val="99"/>
    <w:unhideWhenUsed/>
    <w:rsid w:val="0042227C"/>
  </w:style>
  <w:style w:type="character" w:styleId="Hipervnculo">
    <w:name w:val="Hyperlink"/>
    <w:basedOn w:val="Fuentedeprrafopredeter"/>
    <w:uiPriority w:val="99"/>
    <w:unhideWhenUsed/>
    <w:rsid w:val="0042227C"/>
    <w:rPr>
      <w:color w:val="0563C1" w:themeColor="hyperlink"/>
      <w:u w:val="single"/>
    </w:rPr>
  </w:style>
  <w:style w:type="character" w:styleId="Mencinsinresolver">
    <w:name w:val="Unresolved Mention"/>
    <w:basedOn w:val="Fuentedeprrafopredeter"/>
    <w:uiPriority w:val="99"/>
    <w:semiHidden/>
    <w:unhideWhenUsed/>
    <w:rsid w:val="0042227C"/>
    <w:rPr>
      <w:color w:val="808080"/>
      <w:shd w:val="clear" w:color="auto" w:fill="E6E6E6"/>
    </w:rPr>
  </w:style>
  <w:style w:type="table" w:styleId="Tablaconcuadrcula">
    <w:name w:val="Table Grid"/>
    <w:basedOn w:val="Tablanormal"/>
    <w:uiPriority w:val="39"/>
    <w:rsid w:val="00AE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B3107"/>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F74F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media-centre/the-times-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944D-A0B8-423B-9D49-DC24CD18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1457</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Elodia Giménez José</dc:creator>
  <cp:keywords/>
  <dc:description/>
  <cp:lastModifiedBy>Elodia Giménez José</cp:lastModifiedBy>
  <cp:revision>166</cp:revision>
  <cp:lastPrinted>2018-02-09T14:58:00Z</cp:lastPrinted>
  <dcterms:created xsi:type="dcterms:W3CDTF">2018-02-09T14:31:00Z</dcterms:created>
  <dcterms:modified xsi:type="dcterms:W3CDTF">2018-02-09T19:16:00Z</dcterms:modified>
</cp:coreProperties>
</file>