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FFE93B7" w14:textId="0DB99170" w:rsidR="00497473" w:rsidRPr="005558DA" w:rsidRDefault="005558DA" w:rsidP="00BE65B8">
      <w:pPr>
        <w:pStyle w:val="BodyAA"/>
        <w:rPr>
          <w:rFonts w:ascii="Calibri" w:hAnsi="Calibri" w:cs="Calibri"/>
          <w:b/>
          <w:sz w:val="24"/>
          <w:lang w:val="es-MX"/>
        </w:rPr>
      </w:pPr>
      <w:r w:rsidRPr="005558DA">
        <w:rPr>
          <w:rFonts w:ascii="Calibri" w:hAnsi="Calibri" w:cs="Calibri"/>
          <w:b/>
          <w:sz w:val="24"/>
          <w:lang w:val="es-MX"/>
        </w:rPr>
        <w:t>Rendición de cuentas adaptada a la niñez: Caja d</w:t>
      </w:r>
      <w:r>
        <w:rPr>
          <w:rFonts w:ascii="Calibri" w:hAnsi="Calibri" w:cs="Calibri"/>
          <w:b/>
          <w:sz w:val="24"/>
          <w:lang w:val="es-MX"/>
        </w:rPr>
        <w:t>e herramientas – Módulo 9</w:t>
      </w:r>
      <w:bookmarkStart w:id="0" w:name="_GoBack"/>
      <w:bookmarkEnd w:id="0"/>
      <w:r>
        <w:rPr>
          <w:rFonts w:ascii="Calibri" w:hAnsi="Calibri" w:cs="Calibri"/>
          <w:b/>
          <w:sz w:val="24"/>
          <w:lang w:val="es-MX"/>
        </w:rPr>
        <w:t>, p. 107</w:t>
      </w:r>
    </w:p>
    <w:p w14:paraId="77954736" w14:textId="2152BBFB" w:rsidR="00497473" w:rsidRPr="005558DA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772F4825" w14:textId="2211CAC2" w:rsidR="007F0A9F" w:rsidRPr="00E91375" w:rsidRDefault="00E91375" w:rsidP="007F0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val="es-MX" w:eastAsia="en-GB"/>
        </w:rPr>
      </w:pPr>
      <w:r w:rsidRPr="00E91375">
        <w:rPr>
          <w:rFonts w:ascii="Calibri" w:eastAsia="Helvetica" w:hAnsi="Calibri" w:cs="Helvetica"/>
          <w:b/>
          <w:bCs/>
          <w:color w:val="000000" w:themeColor="text1"/>
          <w:sz w:val="28"/>
          <w:szCs w:val="22"/>
          <w:u w:color="000000"/>
          <w:bdr w:val="none" w:sz="0" w:space="0" w:color="auto"/>
          <w:lang w:val="es-MX" w:eastAsia="en-GB"/>
        </w:rPr>
        <w:t>Identificar el público destinatario, influencias y adversarios</w:t>
      </w:r>
    </w:p>
    <w:p w14:paraId="6BEF9B11" w14:textId="77777777" w:rsidR="007F0A9F" w:rsidRPr="00E91375" w:rsidRDefault="007F0A9F" w:rsidP="007F0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Helvetica"/>
          <w:b/>
          <w:bCs/>
          <w:color w:val="4E8F00"/>
          <w:sz w:val="22"/>
          <w:szCs w:val="22"/>
          <w:u w:color="000000"/>
          <w:bdr w:val="none" w:sz="0" w:space="0" w:color="auto"/>
          <w:lang w:val="es-MX" w:eastAsia="en-GB"/>
        </w:rPr>
      </w:pPr>
    </w:p>
    <w:p w14:paraId="32B708AB" w14:textId="77777777" w:rsidR="005558DA" w:rsidRPr="005558DA" w:rsidRDefault="005558DA" w:rsidP="005558DA">
      <w:pPr>
        <w:rPr>
          <w:rFonts w:ascii="Calibri" w:eastAsia="Times New Roman" w:hAnsi="Calibri"/>
          <w:color w:val="000000"/>
          <w:sz w:val="22"/>
          <w:szCs w:val="22"/>
          <w:u w:color="000000"/>
          <w:lang w:val="es-MX" w:eastAsia="en-GB"/>
        </w:rPr>
      </w:pPr>
      <w:r w:rsidRPr="005558DA">
        <w:rPr>
          <w:rFonts w:ascii="Calibri" w:eastAsia="Calibri" w:hAnsi="Calibri" w:cs="Calibri"/>
          <w:b/>
          <w:bCs/>
          <w:color w:val="000000"/>
          <w:sz w:val="22"/>
          <w:szCs w:val="22"/>
          <w:u w:color="000000"/>
          <w:lang w:val="es-ES" w:eastAsia="en-GB"/>
        </w:rPr>
        <w:t>Objetivo:</w:t>
      </w:r>
      <w:r w:rsidRPr="005558DA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 xml:space="preserve"> Identificar al público destinatario y a los potenciales aliados y adversarios.</w:t>
      </w:r>
    </w:p>
    <w:p w14:paraId="32D467CE" w14:textId="77777777" w:rsidR="005558DA" w:rsidRPr="005558DA" w:rsidRDefault="005558DA" w:rsidP="005558DA">
      <w:pPr>
        <w:rPr>
          <w:rFonts w:ascii="Calibri" w:eastAsia="Times New Roman" w:hAnsi="Calibri"/>
          <w:color w:val="000000"/>
          <w:sz w:val="22"/>
          <w:szCs w:val="22"/>
          <w:u w:color="000000"/>
          <w:lang w:val="es-MX" w:eastAsia="en-GB"/>
        </w:rPr>
      </w:pPr>
    </w:p>
    <w:p w14:paraId="199F21F4" w14:textId="77777777" w:rsidR="005558DA" w:rsidRPr="005558DA" w:rsidRDefault="005558DA" w:rsidP="005558DA">
      <w:pPr>
        <w:rPr>
          <w:rFonts w:ascii="Calibri" w:eastAsia="Times New Roman" w:hAnsi="Calibri"/>
          <w:color w:val="FF0000"/>
          <w:sz w:val="22"/>
          <w:szCs w:val="22"/>
          <w:u w:color="000000"/>
          <w:lang w:val="es-MX" w:eastAsia="en-GB"/>
        </w:rPr>
      </w:pPr>
      <w:r w:rsidRPr="005558DA">
        <w:rPr>
          <w:rFonts w:ascii="Calibri" w:eastAsia="Calibri" w:hAnsi="Calibri" w:cs="Calibri"/>
          <w:color w:val="000000"/>
          <w:sz w:val="22"/>
          <w:szCs w:val="22"/>
          <w:u w:color="000000"/>
          <w:lang w:val="es-ES" w:eastAsia="en-GB"/>
        </w:rPr>
        <w:t>Completen el análisis de partes interesadas a continuación (comiencen por la columna A y avancen hacia la columna D). Si no conocen la respuesta a una de las preguntas, dediquen tiempo a recoger la información necesaria a través de entrevistas con informantes clave o con recursos secundarios. En la gráfica siguiente, se han usado datos de ejemplo con fines ilustrativos</w:t>
      </w:r>
      <w:r w:rsidRPr="005558DA">
        <w:rPr>
          <w:rFonts w:ascii="Calibri" w:eastAsia="Calibri" w:hAnsi="Calibri" w:cs="Calibri"/>
          <w:color w:val="FF0000"/>
          <w:sz w:val="22"/>
          <w:szCs w:val="22"/>
          <w:u w:color="000000"/>
          <w:lang w:val="es-ES" w:eastAsia="en-GB"/>
        </w:rPr>
        <w:t xml:space="preserve"> (rojo).</w:t>
      </w:r>
    </w:p>
    <w:p w14:paraId="08E6587F" w14:textId="77777777" w:rsidR="005558DA" w:rsidRPr="005558DA" w:rsidRDefault="005558DA" w:rsidP="005558DA">
      <w:pPr>
        <w:rPr>
          <w:rFonts w:ascii="Calibri" w:eastAsia="Times New Roman" w:hAnsi="Calibri"/>
          <w:color w:val="000000"/>
          <w:sz w:val="22"/>
          <w:szCs w:val="22"/>
          <w:u w:color="000000"/>
          <w:lang w:val="es-MX" w:eastAsia="en-GB"/>
        </w:rPr>
      </w:pPr>
      <w:r w:rsidRPr="005558DA">
        <w:rPr>
          <w:rFonts w:ascii="Calibri" w:eastAsia="Times New Roman" w:hAnsi="Calibri"/>
          <w:lang w:val="es-MX"/>
        </w:rPr>
        <w:br w:type="page"/>
      </w:r>
    </w:p>
    <w:p w14:paraId="07DDC539" w14:textId="77777777" w:rsidR="005558DA" w:rsidRPr="005558DA" w:rsidRDefault="005558DA" w:rsidP="005558DA">
      <w:pPr>
        <w:rPr>
          <w:rFonts w:ascii="Calibri" w:eastAsia="Times New Roman" w:hAnsi="Calibri"/>
          <w:color w:val="000000"/>
          <w:sz w:val="22"/>
          <w:szCs w:val="22"/>
          <w:u w:color="000000"/>
          <w:lang w:val="es-MX" w:eastAsia="en-GB"/>
        </w:rPr>
      </w:pPr>
    </w:p>
    <w:tbl>
      <w:tblPr>
        <w:tblW w:w="935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821"/>
        <w:gridCol w:w="1727"/>
        <w:gridCol w:w="1672"/>
        <w:gridCol w:w="2192"/>
        <w:gridCol w:w="1943"/>
      </w:tblGrid>
      <w:tr w:rsidR="005558DA" w:rsidRPr="005558DA" w14:paraId="694CF0C3" w14:textId="77777777" w:rsidTr="00326259">
        <w:trPr>
          <w:trHeight w:val="805"/>
          <w:tblHeader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3E150" w14:textId="77777777" w:rsidR="005558DA" w:rsidRPr="005558DA" w:rsidRDefault="005558DA" w:rsidP="005558DA">
            <w:pPr>
              <w:rPr>
                <w:rFonts w:ascii="Calibri" w:hAnsi="Calibri"/>
                <w:sz w:val="22"/>
                <w:lang w:val="es-MX"/>
              </w:rPr>
            </w:pPr>
          </w:p>
        </w:tc>
        <w:tc>
          <w:tcPr>
            <w:tcW w:w="17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B072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A. Público destinatario: (El comportamiento de quién desean cambiar?)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0552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B. Influencia (1): ¿Quién puede influir en su público destinatario?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D0A9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C. Influencia (2): ¿Quién puede influir en su público destinatario?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AD43C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D. Adversario (1): ¿Quién se opondrá probablemente al cambio de comportamiento deseado?</w:t>
            </w:r>
          </w:p>
        </w:tc>
      </w:tr>
      <w:tr w:rsidR="005558DA" w:rsidRPr="005558DA" w14:paraId="7B5396B8" w14:textId="77777777" w:rsidTr="00326259">
        <w:tblPrEx>
          <w:shd w:val="clear" w:color="auto" w:fill="CEDDEB"/>
        </w:tblPrEx>
        <w:trPr>
          <w:trHeight w:val="410"/>
        </w:trPr>
        <w:tc>
          <w:tcPr>
            <w:tcW w:w="182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696B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Agente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1FC05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Profesorado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E36F7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Personal administrativo de la escuela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F71D4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Padres y madres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B286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Consejo escolar</w:t>
            </w:r>
          </w:p>
        </w:tc>
      </w:tr>
      <w:tr w:rsidR="005558DA" w:rsidRPr="005558DA" w14:paraId="3BDE7C32" w14:textId="77777777" w:rsidTr="00326259">
        <w:tblPrEx>
          <w:shd w:val="clear" w:color="auto" w:fill="CEDDEB"/>
        </w:tblPrEx>
        <w:trPr>
          <w:trHeight w:val="997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FB17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¿Cuáles son los valores y creencia esenciales que determinan la acción?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9112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El castigo corporal enseña a niños y niñas a comportarse en clase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45913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El castigo corporal enseña a niños y niñas a comportarse en clase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F95A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El castigo corporal es una parte normal e inevitable de la escuela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EE87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El castigo corporal mejora la calidad educativa y hace la escuela más deseable</w:t>
            </w:r>
          </w:p>
        </w:tc>
      </w:tr>
      <w:tr w:rsidR="005558DA" w:rsidRPr="005558DA" w14:paraId="58ED1A31" w14:textId="77777777" w:rsidTr="00326259">
        <w:tblPrEx>
          <w:shd w:val="clear" w:color="auto" w:fill="CEDDEB"/>
        </w:tblPrEx>
        <w:trPr>
          <w:trHeight w:val="60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6B1F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¿Cuáles son los temas relacionados que les importan?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D5FC0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Rendimiento laboral/</w:t>
            </w: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br/>
              <w:t>Mantenimiento de su puesto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F1A45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 xml:space="preserve">Reclutamiento escolar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FBAE1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Educación de sus hijos e hijas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14692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Reclutamiento y reputación escolares</w:t>
            </w:r>
          </w:p>
        </w:tc>
      </w:tr>
      <w:tr w:rsidR="005558DA" w:rsidRPr="005558DA" w14:paraId="5934B7F2" w14:textId="77777777" w:rsidTr="00326259">
        <w:tblPrEx>
          <w:shd w:val="clear" w:color="auto" w:fill="CEDDEB"/>
        </w:tblPrEx>
        <w:trPr>
          <w:trHeight w:val="80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2AAC3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¿Qué acción queremos que realice este grupo de personas?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AFF7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Adoptar acciones disciplinarias alternativas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46841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 xml:space="preserve">Requerir que el profesorado utilice acciones disciplinarias alternativas 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5111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Pedir que el profesorado utilice acciones disciplinarias alternativas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CFA4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Requerir que el profesorado utilice acciones disciplinarias alternativas</w:t>
            </w:r>
          </w:p>
        </w:tc>
      </w:tr>
      <w:tr w:rsidR="005558DA" w:rsidRPr="005558DA" w14:paraId="375B3311" w14:textId="77777777" w:rsidTr="00326259">
        <w:tblPrEx>
          <w:shd w:val="clear" w:color="auto" w:fill="CEDDEB"/>
        </w:tblPrEx>
        <w:trPr>
          <w:trHeight w:val="160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91EF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¿Qué podría hacerles cambiar de comportamiento?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8618E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Presentación de métodos alternativos; información sobre el impacto del castigo corporal en el comportamiento estudiantil; reducción del tamaño de las clases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3555B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Información sobre el impacto del castigo corporal en el comportamiento estudiantil y en los resultados académicos de los estudiantes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E7CEC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Información sobre el impacto del castigo corporal en el comportamiento estudiantil y en los resultados académicos de los estudiantes; impacto emocional y psicosocial del castigo corporal en niños y niñas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B1CC3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Información sobre el impacto del castigo corporal en el comportamiento estudiantil y en los resultados académicos de los estudiantes</w:t>
            </w:r>
          </w:p>
        </w:tc>
      </w:tr>
      <w:tr w:rsidR="005558DA" w:rsidRPr="005558DA" w14:paraId="697F2F4C" w14:textId="77777777" w:rsidTr="00326259">
        <w:tblPrEx>
          <w:shd w:val="clear" w:color="auto" w:fill="CEDDEB"/>
        </w:tblPrEx>
        <w:trPr>
          <w:trHeight w:val="1002"/>
        </w:trPr>
        <w:tc>
          <w:tcPr>
            <w:tcW w:w="1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2DEEE" w14:textId="77777777" w:rsidR="005558DA" w:rsidRPr="005558DA" w:rsidRDefault="005558DA" w:rsidP="005558DA">
            <w:pPr>
              <w:rPr>
                <w:rFonts w:ascii="Calibri" w:hAnsi="Calibri" w:cs="Arial Unicode MS"/>
                <w:b/>
                <w:bCs/>
                <w:color w:val="0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18"/>
                <w:u w:color="000000"/>
                <w:lang w:val="es-ES" w:eastAsia="en-GB"/>
              </w:rPr>
              <w:t>¿Qué tipo de mensaje o medio podría resultarles atractivo?</w:t>
            </w:r>
          </w:p>
        </w:tc>
        <w:tc>
          <w:tcPr>
            <w:tcW w:w="172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1C71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Soluciones pedagógicas constructivas; profesionales o herramientas de la enseñanza</w:t>
            </w:r>
          </w:p>
        </w:tc>
        <w:tc>
          <w:tcPr>
            <w:tcW w:w="1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2D593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Profesionales o herramientas de la enseñanza; padres y madres; consejo de dirección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1690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Profesionales de la enseñanza; líderes comunitarios</w:t>
            </w:r>
          </w:p>
        </w:tc>
        <w:tc>
          <w:tcPr>
            <w:tcW w:w="1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64198" w14:textId="77777777" w:rsidR="005558DA" w:rsidRPr="005558DA" w:rsidRDefault="005558DA" w:rsidP="005558DA">
            <w:pPr>
              <w:rPr>
                <w:rFonts w:ascii="Calibri" w:hAnsi="Calibri" w:cs="Arial Unicode MS"/>
                <w:color w:val="C00000"/>
                <w:sz w:val="22"/>
                <w:szCs w:val="20"/>
                <w:u w:color="000000"/>
                <w:lang w:val="es-MX" w:eastAsia="en-GB"/>
              </w:rPr>
            </w:pPr>
            <w:r w:rsidRPr="005558DA">
              <w:rPr>
                <w:rFonts w:ascii="Calibri" w:eastAsia="Calibri" w:hAnsi="Calibri" w:cs="Calibri"/>
                <w:color w:val="C00000"/>
                <w:sz w:val="22"/>
                <w:szCs w:val="18"/>
                <w:u w:color="FF2600"/>
                <w:lang w:val="es-ES" w:eastAsia="en-GB"/>
              </w:rPr>
              <w:t>Padres y madres; organismos de acreditación; Ministerio de educación</w:t>
            </w:r>
          </w:p>
        </w:tc>
      </w:tr>
    </w:tbl>
    <w:p w14:paraId="63DC16F4" w14:textId="4F465C19" w:rsidR="00C43558" w:rsidRPr="005558DA" w:rsidRDefault="00C43558" w:rsidP="007F0A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Helvetica" w:hAnsi="Calibri" w:cs="Calibri"/>
          <w:color w:val="000000"/>
          <w:sz w:val="22"/>
          <w:szCs w:val="22"/>
          <w:u w:color="000000"/>
          <w:bdr w:val="none" w:sz="0" w:space="0" w:color="auto"/>
          <w:lang w:val="es-MX" w:eastAsia="en-GB"/>
        </w:rPr>
      </w:pPr>
    </w:p>
    <w:sectPr w:rsidR="00C43558" w:rsidRPr="00555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7702E"/>
    <w:rsid w:val="00385621"/>
    <w:rsid w:val="00497473"/>
    <w:rsid w:val="0050167C"/>
    <w:rsid w:val="005558DA"/>
    <w:rsid w:val="0065547C"/>
    <w:rsid w:val="006D1D16"/>
    <w:rsid w:val="0079200A"/>
    <w:rsid w:val="007F0A9F"/>
    <w:rsid w:val="00862D7F"/>
    <w:rsid w:val="008E16A1"/>
    <w:rsid w:val="00A563EA"/>
    <w:rsid w:val="00BE65B8"/>
    <w:rsid w:val="00C00A9D"/>
    <w:rsid w:val="00C23A3E"/>
    <w:rsid w:val="00C43558"/>
    <w:rsid w:val="00CD3D75"/>
    <w:rsid w:val="00D71364"/>
    <w:rsid w:val="00E91375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2455</Characters>
  <Application>Microsoft Office Word</Application>
  <DocSecurity>0</DocSecurity>
  <Lines>163</Lines>
  <Paragraphs>115</Paragraphs>
  <ScaleCrop>false</ScaleCrop>
  <Company>Microsoft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2018-08-09T17:06:00Z</dcterms:created>
  <dcterms:modified xsi:type="dcterms:W3CDTF">2018-08-09T17:07:00Z</dcterms:modified>
</cp:coreProperties>
</file>