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CD532" w14:textId="348B05A3" w:rsidR="00497473" w:rsidRDefault="00497473" w:rsidP="00BE65B8">
      <w:pPr>
        <w:pStyle w:val="BodyAA"/>
        <w:rPr>
          <w:rFonts w:ascii="Calibri" w:hAnsi="Calibri" w:cs="Calibri"/>
          <w:b/>
        </w:rPr>
      </w:pPr>
      <w:r>
        <w:rPr>
          <w:rFonts w:ascii="Calibri" w:hAnsi="Calibri" w:cs="Calibri"/>
          <w:b/>
          <w:noProof/>
          <w:lang w:eastAsia="ko-KR"/>
        </w:rPr>
        <w:drawing>
          <wp:anchor distT="0" distB="0" distL="114300" distR="114300" simplePos="0" relativeHeight="251658240" behindDoc="0" locked="0" layoutInCell="1" allowOverlap="1" wp14:anchorId="627FF528" wp14:editId="665EA0CF">
            <wp:simplePos x="0" y="0"/>
            <wp:positionH relativeFrom="column">
              <wp:posOffset>3702050</wp:posOffset>
            </wp:positionH>
            <wp:positionV relativeFrom="paragraph">
              <wp:posOffset>-548640</wp:posOffset>
            </wp:positionV>
            <wp:extent cx="2742565" cy="6762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Logo_RGB 2 inches.png"/>
                    <pic:cNvPicPr/>
                  </pic:nvPicPr>
                  <pic:blipFill>
                    <a:blip r:embed="rId5">
                      <a:extLst>
                        <a:ext uri="{28A0092B-C50C-407E-A947-70E740481C1C}">
                          <a14:useLocalDpi xmlns:a14="http://schemas.microsoft.com/office/drawing/2010/main" val="0"/>
                        </a:ext>
                      </a:extLst>
                    </a:blip>
                    <a:stretch>
                      <a:fillRect/>
                    </a:stretch>
                  </pic:blipFill>
                  <pic:spPr>
                    <a:xfrm>
                      <a:off x="0" y="0"/>
                      <a:ext cx="2742565" cy="676275"/>
                    </a:xfrm>
                    <a:prstGeom prst="rect">
                      <a:avLst/>
                    </a:prstGeom>
                  </pic:spPr>
                </pic:pic>
              </a:graphicData>
            </a:graphic>
          </wp:anchor>
        </w:drawing>
      </w:r>
    </w:p>
    <w:p w14:paraId="51C25791" w14:textId="77777777" w:rsidR="00497473" w:rsidRDefault="00497473" w:rsidP="00BE65B8">
      <w:pPr>
        <w:pStyle w:val="BodyAA"/>
        <w:rPr>
          <w:rFonts w:ascii="Calibri" w:hAnsi="Calibri" w:cs="Calibri"/>
          <w:b/>
        </w:rPr>
      </w:pPr>
    </w:p>
    <w:p w14:paraId="2E5FA248" w14:textId="77777777" w:rsidR="00497473" w:rsidRDefault="00497473" w:rsidP="00BE65B8">
      <w:pPr>
        <w:pStyle w:val="BodyAA"/>
        <w:rPr>
          <w:rFonts w:ascii="Calibri" w:hAnsi="Calibri" w:cs="Calibri"/>
          <w:b/>
        </w:rPr>
      </w:pPr>
    </w:p>
    <w:p w14:paraId="0FFE93B7" w14:textId="55259CAE" w:rsidR="00497473" w:rsidRPr="00497473" w:rsidRDefault="00497473" w:rsidP="00BE65B8">
      <w:pPr>
        <w:pStyle w:val="BodyAA"/>
        <w:rPr>
          <w:rFonts w:ascii="Calibri" w:hAnsi="Calibri" w:cs="Calibri"/>
          <w:b/>
          <w:sz w:val="24"/>
        </w:rPr>
      </w:pPr>
      <w:r w:rsidRPr="00497473">
        <w:rPr>
          <w:rFonts w:ascii="Calibri" w:hAnsi="Calibri" w:cs="Calibri"/>
          <w:b/>
          <w:sz w:val="24"/>
        </w:rPr>
        <w:t>Child-friendly Accounta</w:t>
      </w:r>
      <w:r w:rsidR="00D71364">
        <w:rPr>
          <w:rFonts w:ascii="Calibri" w:hAnsi="Calibri" w:cs="Calibri"/>
          <w:b/>
          <w:sz w:val="24"/>
        </w:rPr>
        <w:t xml:space="preserve">bility Toolbox – Module </w:t>
      </w:r>
      <w:r w:rsidR="00C00A9D">
        <w:rPr>
          <w:rFonts w:ascii="Calibri" w:hAnsi="Calibri" w:cs="Calibri"/>
          <w:b/>
          <w:sz w:val="24"/>
        </w:rPr>
        <w:t>4, p. 63</w:t>
      </w:r>
    </w:p>
    <w:p w14:paraId="77954736" w14:textId="2152BBFB" w:rsidR="00497473" w:rsidRDefault="00497473" w:rsidP="00BE65B8">
      <w:pPr>
        <w:pStyle w:val="BodyAA"/>
        <w:rPr>
          <w:rFonts w:ascii="Calibri" w:hAnsi="Calibri" w:cs="Calibri"/>
          <w:b/>
        </w:rPr>
      </w:pPr>
    </w:p>
    <w:p w14:paraId="145957B6" w14:textId="49357FA4"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color="000000"/>
          <w:bdr w:val="none" w:sz="0" w:space="0" w:color="auto"/>
          <w:lang w:eastAsia="en-GB"/>
        </w:rPr>
      </w:pPr>
      <w:r>
        <w:rPr>
          <w:rFonts w:ascii="Calibri" w:hAnsi="Calibri" w:cs="Calibri"/>
          <w:b/>
          <w:bCs/>
          <w:color w:val="000000"/>
          <w:sz w:val="22"/>
          <w:szCs w:val="22"/>
          <w:u w:color="000000"/>
          <w:bdr w:val="none" w:sz="0" w:space="0" w:color="auto"/>
          <w:lang w:eastAsia="en-GB"/>
        </w:rPr>
        <w:t>Facilitators’ follow-</w:t>
      </w:r>
      <w:bookmarkStart w:id="0" w:name="_GoBack"/>
      <w:bookmarkEnd w:id="0"/>
      <w:r w:rsidRPr="00C00A9D">
        <w:rPr>
          <w:rFonts w:ascii="Calibri" w:hAnsi="Calibri" w:cs="Calibri"/>
          <w:b/>
          <w:bCs/>
          <w:color w:val="000000"/>
          <w:sz w:val="22"/>
          <w:szCs w:val="22"/>
          <w:u w:color="000000"/>
          <w:bdr w:val="none" w:sz="0" w:space="0" w:color="auto"/>
          <w:lang w:eastAsia="en-GB"/>
        </w:rPr>
        <w:t>up report template (part 1)</w:t>
      </w:r>
    </w:p>
    <w:p w14:paraId="4286A53A"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color="000000"/>
          <w:bdr w:val="none" w:sz="0" w:space="0" w:color="auto"/>
          <w:lang w:eastAsia="en-GB"/>
        </w:rPr>
      </w:pPr>
    </w:p>
    <w:tbl>
      <w:tblPr>
        <w:tblW w:w="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64"/>
        <w:gridCol w:w="3725"/>
        <w:gridCol w:w="1739"/>
        <w:gridCol w:w="2472"/>
      </w:tblGrid>
      <w:tr w:rsidR="00C00A9D" w:rsidRPr="00C00A9D" w14:paraId="12A9AD62" w14:textId="77777777" w:rsidTr="00C00A9D">
        <w:trPr>
          <w:trHeight w:val="993"/>
        </w:trPr>
        <w:tc>
          <w:tcPr>
            <w:tcW w:w="1364" w:type="dxa"/>
            <w:tcBorders>
              <w:top w:val="single" w:sz="24" w:space="0" w:color="000000"/>
              <w:left w:val="single" w:sz="24" w:space="0" w:color="000000"/>
              <w:bottom w:val="dotted" w:sz="2" w:space="0" w:color="000000"/>
              <w:right w:val="single" w:sz="2" w:space="0" w:color="000000"/>
            </w:tcBorders>
            <w:shd w:val="clear" w:color="auto" w:fill="BFBFBF"/>
            <w:tcMar>
              <w:top w:w="80" w:type="dxa"/>
              <w:left w:w="80" w:type="dxa"/>
              <w:bottom w:w="80" w:type="dxa"/>
              <w:right w:w="80" w:type="dxa"/>
            </w:tcMar>
            <w:hideMark/>
          </w:tcPr>
          <w:p w14:paraId="427D802E"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u w:color="000000"/>
                <w:bdr w:val="none" w:sz="0" w:space="0" w:color="auto"/>
                <w:lang w:val="en-GB" w:eastAsia="en-GB"/>
              </w:rPr>
            </w:pPr>
            <w:r w:rsidRPr="00C00A9D">
              <w:rPr>
                <w:rFonts w:ascii="Calibri" w:hAnsi="Calibri" w:cs="Calibri"/>
                <w:b/>
                <w:bCs/>
                <w:color w:val="000000"/>
                <w:sz w:val="20"/>
                <w:szCs w:val="20"/>
                <w:u w:color="000000"/>
                <w:bdr w:val="none" w:sz="0" w:space="0" w:color="auto"/>
                <w:lang w:val="en-GB" w:eastAsia="en-GB"/>
              </w:rPr>
              <w:t>Location</w:t>
            </w:r>
          </w:p>
        </w:tc>
        <w:tc>
          <w:tcPr>
            <w:tcW w:w="3725" w:type="dxa"/>
            <w:tcBorders>
              <w:top w:val="single" w:sz="24" w:space="0" w:color="000000"/>
              <w:left w:val="single" w:sz="2" w:space="0" w:color="000000"/>
              <w:bottom w:val="dotted" w:sz="2" w:space="0" w:color="000000"/>
              <w:right w:val="single" w:sz="24" w:space="0" w:color="000000"/>
            </w:tcBorders>
            <w:shd w:val="clear" w:color="auto" w:fill="FEFEFE"/>
            <w:tcMar>
              <w:top w:w="80" w:type="dxa"/>
              <w:left w:w="80" w:type="dxa"/>
              <w:bottom w:w="80" w:type="dxa"/>
              <w:right w:w="80" w:type="dxa"/>
            </w:tcMar>
            <w:hideMark/>
          </w:tcPr>
          <w:p w14:paraId="63AB43F1"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u w:color="000000"/>
                <w:bdr w:val="none" w:sz="0" w:space="0" w:color="auto"/>
                <w:lang w:val="en-GB" w:eastAsia="en-GB"/>
              </w:rPr>
            </w:pPr>
            <w:r w:rsidRPr="00C00A9D">
              <w:rPr>
                <w:rFonts w:ascii="Calibri" w:hAnsi="Calibri" w:cs="Calibri"/>
                <w:i/>
                <w:iCs/>
                <w:color w:val="000000"/>
                <w:sz w:val="20"/>
                <w:szCs w:val="20"/>
                <w:u w:color="000000"/>
                <w:bdr w:val="none" w:sz="0" w:space="0" w:color="auto"/>
                <w:lang w:val="en-GB" w:eastAsia="en-GB"/>
              </w:rPr>
              <w:t>Area or city where the activity took place and where the participants come from.</w:t>
            </w:r>
          </w:p>
        </w:tc>
        <w:tc>
          <w:tcPr>
            <w:tcW w:w="1739" w:type="dxa"/>
            <w:tcBorders>
              <w:top w:val="single" w:sz="24" w:space="0" w:color="000000"/>
              <w:left w:val="single" w:sz="24" w:space="0" w:color="000000"/>
              <w:bottom w:val="dotted" w:sz="2" w:space="0" w:color="000000"/>
              <w:right w:val="single" w:sz="2" w:space="0" w:color="000000"/>
            </w:tcBorders>
            <w:shd w:val="clear" w:color="auto" w:fill="BFBFBF"/>
            <w:tcMar>
              <w:top w:w="80" w:type="dxa"/>
              <w:left w:w="80" w:type="dxa"/>
              <w:bottom w:w="80" w:type="dxa"/>
              <w:right w:w="80" w:type="dxa"/>
            </w:tcMar>
            <w:hideMark/>
          </w:tcPr>
          <w:p w14:paraId="3C5A6F95"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u w:color="000000"/>
                <w:bdr w:val="none" w:sz="0" w:space="0" w:color="auto"/>
                <w:lang w:val="en-GB" w:eastAsia="en-GB"/>
              </w:rPr>
            </w:pPr>
            <w:r w:rsidRPr="00C00A9D">
              <w:rPr>
                <w:rFonts w:ascii="Calibri" w:hAnsi="Calibri" w:cs="Calibri"/>
                <w:b/>
                <w:bCs/>
                <w:color w:val="000000"/>
                <w:sz w:val="20"/>
                <w:szCs w:val="20"/>
                <w:u w:color="000000"/>
                <w:bdr w:val="none" w:sz="0" w:space="0" w:color="auto"/>
                <w:lang w:val="en-GB" w:eastAsia="en-GB"/>
              </w:rPr>
              <w:t>Participants</w:t>
            </w:r>
          </w:p>
          <w:p w14:paraId="74778AB5"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u w:color="000000"/>
                <w:bdr w:val="none" w:sz="0" w:space="0" w:color="auto"/>
                <w:lang w:val="en-GB" w:eastAsia="en-GB"/>
              </w:rPr>
            </w:pPr>
            <w:r w:rsidRPr="00C00A9D">
              <w:rPr>
                <w:rFonts w:ascii="Calibri" w:hAnsi="Calibri" w:cs="Calibri"/>
                <w:b/>
                <w:bCs/>
                <w:color w:val="000000"/>
                <w:sz w:val="20"/>
                <w:szCs w:val="20"/>
                <w:u w:color="000000"/>
                <w:bdr w:val="none" w:sz="0" w:space="0" w:color="auto"/>
                <w:lang w:val="en-GB" w:eastAsia="en-GB"/>
              </w:rPr>
              <w:t>(disaggregated)</w:t>
            </w:r>
          </w:p>
        </w:tc>
        <w:tc>
          <w:tcPr>
            <w:tcW w:w="2472" w:type="dxa"/>
            <w:tcBorders>
              <w:top w:val="single" w:sz="24" w:space="0" w:color="000000"/>
              <w:left w:val="single" w:sz="2" w:space="0" w:color="000000"/>
              <w:bottom w:val="dotted" w:sz="2" w:space="0" w:color="000000"/>
              <w:right w:val="single" w:sz="24" w:space="0" w:color="000000"/>
            </w:tcBorders>
            <w:shd w:val="clear" w:color="auto" w:fill="FEFEFE"/>
            <w:tcMar>
              <w:top w:w="80" w:type="dxa"/>
              <w:left w:w="80" w:type="dxa"/>
              <w:bottom w:w="80" w:type="dxa"/>
              <w:right w:w="80" w:type="dxa"/>
            </w:tcMar>
            <w:hideMark/>
          </w:tcPr>
          <w:p w14:paraId="29112AF4"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u w:color="000000"/>
                <w:bdr w:val="none" w:sz="0" w:space="0" w:color="auto"/>
                <w:lang w:val="en-GB" w:eastAsia="en-GB"/>
              </w:rPr>
            </w:pPr>
            <w:r w:rsidRPr="00C00A9D">
              <w:rPr>
                <w:rFonts w:ascii="Calibri" w:hAnsi="Calibri" w:cs="Calibri"/>
                <w:i/>
                <w:iCs/>
                <w:color w:val="000000"/>
                <w:sz w:val="20"/>
                <w:szCs w:val="20"/>
                <w:u w:color="000000"/>
                <w:bdr w:val="none" w:sz="0" w:space="0" w:color="auto"/>
                <w:lang w:val="en-GB" w:eastAsia="en-GB"/>
              </w:rPr>
              <w:t>Brief description of the participants, including who they are (i.e., are they the core group of engaged children; peers not directly engaged in the project; community members? etc.), how many, and disaggregated information (as pre-established by program manager).</w:t>
            </w:r>
          </w:p>
        </w:tc>
      </w:tr>
      <w:tr w:rsidR="00C00A9D" w:rsidRPr="00C00A9D" w14:paraId="1A8019C1" w14:textId="77777777" w:rsidTr="00C00A9D">
        <w:trPr>
          <w:trHeight w:val="985"/>
        </w:trPr>
        <w:tc>
          <w:tcPr>
            <w:tcW w:w="1364" w:type="dxa"/>
            <w:tcBorders>
              <w:top w:val="dotted" w:sz="2" w:space="0" w:color="000000"/>
              <w:left w:val="single" w:sz="24" w:space="0" w:color="000000"/>
              <w:bottom w:val="dotted" w:sz="2" w:space="0" w:color="000000"/>
              <w:right w:val="single" w:sz="2" w:space="0" w:color="000000"/>
            </w:tcBorders>
            <w:shd w:val="clear" w:color="auto" w:fill="BFBFBF"/>
            <w:tcMar>
              <w:top w:w="80" w:type="dxa"/>
              <w:left w:w="80" w:type="dxa"/>
              <w:bottom w:w="80" w:type="dxa"/>
              <w:right w:w="80" w:type="dxa"/>
            </w:tcMar>
            <w:hideMark/>
          </w:tcPr>
          <w:p w14:paraId="126D3ACE"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u w:color="000000"/>
                <w:bdr w:val="none" w:sz="0" w:space="0" w:color="auto"/>
                <w:lang w:val="en-GB" w:eastAsia="en-GB"/>
              </w:rPr>
            </w:pPr>
            <w:r w:rsidRPr="00C00A9D">
              <w:rPr>
                <w:rFonts w:ascii="Calibri" w:hAnsi="Calibri" w:cs="Calibri"/>
                <w:b/>
                <w:bCs/>
                <w:color w:val="000000"/>
                <w:sz w:val="20"/>
                <w:szCs w:val="20"/>
                <w:u w:color="000000"/>
                <w:bdr w:val="none" w:sz="0" w:space="0" w:color="auto"/>
                <w:lang w:val="en-GB" w:eastAsia="en-GB"/>
              </w:rPr>
              <w:t>Type of activity</w:t>
            </w:r>
          </w:p>
        </w:tc>
        <w:tc>
          <w:tcPr>
            <w:tcW w:w="3725" w:type="dxa"/>
            <w:tcBorders>
              <w:top w:val="dotted" w:sz="2" w:space="0" w:color="000000"/>
              <w:left w:val="single" w:sz="2" w:space="0" w:color="000000"/>
              <w:bottom w:val="dotted" w:sz="2" w:space="0" w:color="000000"/>
              <w:right w:val="single" w:sz="24" w:space="0" w:color="000000"/>
            </w:tcBorders>
            <w:shd w:val="clear" w:color="auto" w:fill="FEFEFE"/>
            <w:tcMar>
              <w:top w:w="80" w:type="dxa"/>
              <w:left w:w="80" w:type="dxa"/>
              <w:bottom w:w="80" w:type="dxa"/>
              <w:right w:w="80" w:type="dxa"/>
            </w:tcMar>
            <w:hideMark/>
          </w:tcPr>
          <w:p w14:paraId="0375BF24"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u w:color="000000"/>
                <w:bdr w:val="none" w:sz="0" w:space="0" w:color="auto"/>
                <w:lang w:val="en-GB" w:eastAsia="en-GB"/>
              </w:rPr>
            </w:pPr>
            <w:r w:rsidRPr="00C00A9D">
              <w:rPr>
                <w:rFonts w:ascii="Calibri" w:hAnsi="Calibri" w:cs="Calibri"/>
                <w:i/>
                <w:iCs/>
                <w:color w:val="000000"/>
                <w:sz w:val="20"/>
                <w:szCs w:val="20"/>
                <w:u w:color="000000"/>
                <w:bdr w:val="none" w:sz="0" w:space="0" w:color="auto"/>
                <w:lang w:val="en-GB" w:eastAsia="en-GB"/>
              </w:rPr>
              <w:t>A brief description of the type of activity (example - workshop with children to develop child-friendly materials held over 2 weeks, advocacy campaign over 2 months, etc.).</w:t>
            </w:r>
          </w:p>
        </w:tc>
        <w:tc>
          <w:tcPr>
            <w:tcW w:w="1739" w:type="dxa"/>
            <w:tcBorders>
              <w:top w:val="dotted" w:sz="2" w:space="0" w:color="000000"/>
              <w:left w:val="single" w:sz="24" w:space="0" w:color="000000"/>
              <w:bottom w:val="dotted" w:sz="2" w:space="0" w:color="000000"/>
              <w:right w:val="single" w:sz="2" w:space="0" w:color="000000"/>
            </w:tcBorders>
            <w:shd w:val="clear" w:color="auto" w:fill="BFBFBF"/>
            <w:tcMar>
              <w:top w:w="80" w:type="dxa"/>
              <w:left w:w="80" w:type="dxa"/>
              <w:bottom w:w="80" w:type="dxa"/>
              <w:right w:w="80" w:type="dxa"/>
            </w:tcMar>
            <w:hideMark/>
          </w:tcPr>
          <w:p w14:paraId="5732746F"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u w:color="000000"/>
                <w:bdr w:val="none" w:sz="0" w:space="0" w:color="auto"/>
                <w:lang w:val="en-GB" w:eastAsia="en-GB"/>
              </w:rPr>
            </w:pPr>
            <w:r w:rsidRPr="00C00A9D">
              <w:rPr>
                <w:rFonts w:ascii="Calibri" w:hAnsi="Calibri" w:cs="Calibri"/>
                <w:b/>
                <w:bCs/>
                <w:color w:val="000000"/>
                <w:sz w:val="20"/>
                <w:szCs w:val="20"/>
                <w:u w:color="000000"/>
                <w:bdr w:val="none" w:sz="0" w:space="0" w:color="auto"/>
                <w:lang w:val="en-GB" w:eastAsia="en-GB"/>
              </w:rPr>
              <w:t>Facilitators</w:t>
            </w:r>
          </w:p>
        </w:tc>
        <w:tc>
          <w:tcPr>
            <w:tcW w:w="2472" w:type="dxa"/>
            <w:tcBorders>
              <w:top w:val="dotted" w:sz="2" w:space="0" w:color="000000"/>
              <w:left w:val="single" w:sz="2" w:space="0" w:color="000000"/>
              <w:bottom w:val="dotted" w:sz="2" w:space="0" w:color="000000"/>
              <w:right w:val="single" w:sz="24" w:space="0" w:color="000000"/>
            </w:tcBorders>
            <w:shd w:val="clear" w:color="auto" w:fill="FEFEFE"/>
            <w:tcMar>
              <w:top w:w="80" w:type="dxa"/>
              <w:left w:w="80" w:type="dxa"/>
              <w:bottom w:w="80" w:type="dxa"/>
              <w:right w:w="80" w:type="dxa"/>
            </w:tcMar>
            <w:hideMark/>
          </w:tcPr>
          <w:p w14:paraId="45A9B48B"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u w:color="000000"/>
                <w:bdr w:val="none" w:sz="0" w:space="0" w:color="auto"/>
                <w:lang w:val="en-GB" w:eastAsia="en-GB"/>
              </w:rPr>
            </w:pPr>
            <w:r w:rsidRPr="00C00A9D">
              <w:rPr>
                <w:rFonts w:ascii="Calibri" w:hAnsi="Calibri" w:cs="Calibri"/>
                <w:i/>
                <w:iCs/>
                <w:color w:val="000000"/>
                <w:sz w:val="20"/>
                <w:szCs w:val="20"/>
                <w:u w:color="000000"/>
                <w:bdr w:val="none" w:sz="0" w:space="0" w:color="auto"/>
                <w:lang w:val="en-GB" w:eastAsia="en-GB"/>
              </w:rPr>
              <w:t>Name of facilitators</w:t>
            </w:r>
          </w:p>
        </w:tc>
      </w:tr>
      <w:tr w:rsidR="00C00A9D" w:rsidRPr="00C00A9D" w14:paraId="3F63F65C" w14:textId="77777777" w:rsidTr="00C00A9D">
        <w:trPr>
          <w:trHeight w:val="658"/>
        </w:trPr>
        <w:tc>
          <w:tcPr>
            <w:tcW w:w="1364" w:type="dxa"/>
            <w:tcBorders>
              <w:top w:val="dotted" w:sz="2" w:space="0" w:color="000000"/>
              <w:left w:val="single" w:sz="24" w:space="0" w:color="000000"/>
              <w:bottom w:val="dotted" w:sz="2" w:space="0" w:color="000000"/>
              <w:right w:val="single" w:sz="2" w:space="0" w:color="000000"/>
            </w:tcBorders>
            <w:shd w:val="clear" w:color="auto" w:fill="BFBFBF"/>
            <w:tcMar>
              <w:top w:w="80" w:type="dxa"/>
              <w:left w:w="80" w:type="dxa"/>
              <w:bottom w:w="80" w:type="dxa"/>
              <w:right w:w="80" w:type="dxa"/>
            </w:tcMar>
            <w:hideMark/>
          </w:tcPr>
          <w:p w14:paraId="3F68D21C"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u w:color="000000"/>
                <w:bdr w:val="none" w:sz="0" w:space="0" w:color="auto"/>
                <w:lang w:val="en-GB" w:eastAsia="en-GB"/>
              </w:rPr>
            </w:pPr>
            <w:r w:rsidRPr="00C00A9D">
              <w:rPr>
                <w:rFonts w:ascii="Calibri" w:hAnsi="Calibri" w:cs="Calibri"/>
                <w:b/>
                <w:bCs/>
                <w:color w:val="000000"/>
                <w:sz w:val="20"/>
                <w:szCs w:val="20"/>
                <w:u w:color="000000"/>
                <w:bdr w:val="none" w:sz="0" w:space="0" w:color="auto"/>
                <w:lang w:val="en-GB" w:eastAsia="en-GB"/>
              </w:rPr>
              <w:t>Duration</w:t>
            </w:r>
          </w:p>
        </w:tc>
        <w:tc>
          <w:tcPr>
            <w:tcW w:w="3725" w:type="dxa"/>
            <w:tcBorders>
              <w:top w:val="dotted" w:sz="2" w:space="0" w:color="000000"/>
              <w:left w:val="single" w:sz="2" w:space="0" w:color="000000"/>
              <w:bottom w:val="dotted" w:sz="2" w:space="0" w:color="000000"/>
              <w:right w:val="single" w:sz="24" w:space="0" w:color="000000"/>
            </w:tcBorders>
            <w:shd w:val="clear" w:color="auto" w:fill="FEFEFE"/>
            <w:tcMar>
              <w:top w:w="80" w:type="dxa"/>
              <w:left w:w="80" w:type="dxa"/>
              <w:bottom w:w="80" w:type="dxa"/>
              <w:right w:w="80" w:type="dxa"/>
            </w:tcMar>
            <w:hideMark/>
          </w:tcPr>
          <w:p w14:paraId="33516393"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u w:color="000000"/>
                <w:bdr w:val="none" w:sz="0" w:space="0" w:color="auto"/>
                <w:lang w:val="en-GB" w:eastAsia="en-GB"/>
              </w:rPr>
            </w:pPr>
            <w:r w:rsidRPr="00C00A9D">
              <w:rPr>
                <w:rFonts w:ascii="Calibri" w:hAnsi="Calibri" w:cs="Calibri"/>
                <w:i/>
                <w:iCs/>
                <w:color w:val="000000"/>
                <w:sz w:val="20"/>
                <w:szCs w:val="20"/>
                <w:u w:color="000000"/>
                <w:bdr w:val="none" w:sz="0" w:space="0" w:color="auto"/>
                <w:lang w:val="en-GB" w:eastAsia="en-GB"/>
              </w:rPr>
              <w:t>Example - Workshop held on 5 afternoons over 3 weeks, etc.</w:t>
            </w:r>
          </w:p>
        </w:tc>
        <w:tc>
          <w:tcPr>
            <w:tcW w:w="1739" w:type="dxa"/>
            <w:tcBorders>
              <w:top w:val="dotted" w:sz="2" w:space="0" w:color="000000"/>
              <w:left w:val="single" w:sz="24" w:space="0" w:color="000000"/>
              <w:bottom w:val="dotted" w:sz="2" w:space="0" w:color="000000"/>
              <w:right w:val="single" w:sz="2" w:space="0" w:color="000000"/>
            </w:tcBorders>
            <w:shd w:val="clear" w:color="auto" w:fill="BFBFBF"/>
            <w:tcMar>
              <w:top w:w="80" w:type="dxa"/>
              <w:left w:w="80" w:type="dxa"/>
              <w:bottom w:w="80" w:type="dxa"/>
              <w:right w:w="80" w:type="dxa"/>
            </w:tcMar>
          </w:tcPr>
          <w:p w14:paraId="5465CB5A"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lang w:val="en-GB"/>
              </w:rPr>
            </w:pPr>
          </w:p>
        </w:tc>
        <w:tc>
          <w:tcPr>
            <w:tcW w:w="2472" w:type="dxa"/>
            <w:tcBorders>
              <w:top w:val="dotted" w:sz="2" w:space="0" w:color="000000"/>
              <w:left w:val="single" w:sz="2" w:space="0" w:color="000000"/>
              <w:bottom w:val="dotted" w:sz="2" w:space="0" w:color="000000"/>
              <w:right w:val="single" w:sz="24" w:space="0" w:color="000000"/>
            </w:tcBorders>
            <w:shd w:val="clear" w:color="auto" w:fill="FEFEFE"/>
            <w:tcMar>
              <w:top w:w="80" w:type="dxa"/>
              <w:left w:w="80" w:type="dxa"/>
              <w:bottom w:w="80" w:type="dxa"/>
              <w:right w:w="80" w:type="dxa"/>
            </w:tcMar>
          </w:tcPr>
          <w:p w14:paraId="60372A70"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lang w:val="en-GB"/>
              </w:rPr>
            </w:pPr>
          </w:p>
        </w:tc>
      </w:tr>
      <w:tr w:rsidR="00C00A9D" w:rsidRPr="00C00A9D" w14:paraId="40C4479C" w14:textId="77777777" w:rsidTr="00C00A9D">
        <w:trPr>
          <w:trHeight w:val="658"/>
        </w:trPr>
        <w:tc>
          <w:tcPr>
            <w:tcW w:w="1364" w:type="dxa"/>
            <w:tcBorders>
              <w:top w:val="dotted" w:sz="2" w:space="0" w:color="000000"/>
              <w:left w:val="single" w:sz="24" w:space="0" w:color="000000"/>
              <w:bottom w:val="dotted" w:sz="2" w:space="0" w:color="000000"/>
              <w:right w:val="single" w:sz="2" w:space="0" w:color="000000"/>
            </w:tcBorders>
            <w:shd w:val="clear" w:color="auto" w:fill="BFBFBF"/>
            <w:tcMar>
              <w:top w:w="80" w:type="dxa"/>
              <w:left w:w="80" w:type="dxa"/>
              <w:bottom w:w="80" w:type="dxa"/>
              <w:right w:w="80" w:type="dxa"/>
            </w:tcMar>
            <w:hideMark/>
          </w:tcPr>
          <w:p w14:paraId="78EF01EF"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20"/>
                <w:szCs w:val="20"/>
                <w:u w:color="000000"/>
                <w:bdr w:val="none" w:sz="0" w:space="0" w:color="auto"/>
                <w:lang w:val="en-GB" w:eastAsia="en-GB"/>
              </w:rPr>
            </w:pPr>
            <w:r w:rsidRPr="00C00A9D">
              <w:rPr>
                <w:rFonts w:ascii="Calibri" w:hAnsi="Calibri" w:cs="Calibri"/>
                <w:b/>
                <w:bCs/>
                <w:color w:val="000000"/>
                <w:sz w:val="20"/>
                <w:szCs w:val="20"/>
                <w:u w:color="000000"/>
                <w:bdr w:val="none" w:sz="0" w:space="0" w:color="auto"/>
                <w:lang w:val="en-GB" w:eastAsia="en-GB"/>
              </w:rPr>
              <w:t>Outcome of the activity</w:t>
            </w:r>
          </w:p>
        </w:tc>
        <w:tc>
          <w:tcPr>
            <w:tcW w:w="3725" w:type="dxa"/>
            <w:tcBorders>
              <w:top w:val="dotted" w:sz="2" w:space="0" w:color="000000"/>
              <w:left w:val="single" w:sz="2" w:space="0" w:color="000000"/>
              <w:bottom w:val="dotted" w:sz="2" w:space="0" w:color="000000"/>
              <w:right w:val="single" w:sz="24" w:space="0" w:color="000000"/>
            </w:tcBorders>
            <w:shd w:val="clear" w:color="auto" w:fill="FEFEFE"/>
            <w:tcMar>
              <w:top w:w="80" w:type="dxa"/>
              <w:left w:w="80" w:type="dxa"/>
              <w:bottom w:w="80" w:type="dxa"/>
              <w:right w:w="80" w:type="dxa"/>
            </w:tcMar>
            <w:hideMark/>
          </w:tcPr>
          <w:p w14:paraId="042A17DA"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color w:val="000000"/>
                <w:sz w:val="20"/>
                <w:szCs w:val="20"/>
                <w:u w:color="000000"/>
                <w:bdr w:val="none" w:sz="0" w:space="0" w:color="auto"/>
                <w:lang w:val="en-GB" w:eastAsia="en-GB"/>
              </w:rPr>
            </w:pPr>
            <w:r w:rsidRPr="00C00A9D">
              <w:rPr>
                <w:rFonts w:ascii="Calibri" w:hAnsi="Calibri" w:cs="Calibri"/>
                <w:i/>
                <w:iCs/>
                <w:color w:val="000000"/>
                <w:sz w:val="20"/>
                <w:szCs w:val="20"/>
                <w:u w:color="000000"/>
                <w:bdr w:val="none" w:sz="0" w:space="0" w:color="auto"/>
                <w:lang w:val="en-GB" w:eastAsia="en-GB"/>
              </w:rPr>
              <w:t>What was the result of the activity? A copy of the supporting documents (e.g., child-friendly laws, advocacy documents, etc.).</w:t>
            </w:r>
          </w:p>
        </w:tc>
        <w:tc>
          <w:tcPr>
            <w:tcW w:w="1739" w:type="dxa"/>
            <w:tcBorders>
              <w:top w:val="dotted" w:sz="2" w:space="0" w:color="000000"/>
              <w:left w:val="single" w:sz="24" w:space="0" w:color="000000"/>
              <w:bottom w:val="dotted" w:sz="2" w:space="0" w:color="000000"/>
              <w:right w:val="single" w:sz="2" w:space="0" w:color="000000"/>
            </w:tcBorders>
            <w:shd w:val="clear" w:color="auto" w:fill="BFBFBF"/>
            <w:tcMar>
              <w:top w:w="80" w:type="dxa"/>
              <w:left w:w="80" w:type="dxa"/>
              <w:bottom w:w="80" w:type="dxa"/>
              <w:right w:w="80" w:type="dxa"/>
            </w:tcMar>
            <w:hideMark/>
          </w:tcPr>
          <w:p w14:paraId="5DE1BA92"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dr w:val="none" w:sz="0" w:space="0" w:color="auto"/>
                <w:lang w:val="en-GB"/>
              </w:rPr>
            </w:pPr>
            <w:r w:rsidRPr="00C00A9D">
              <w:rPr>
                <w:rFonts w:ascii="Calibri" w:hAnsi="Calibri" w:cs="Calibri"/>
                <w:b/>
                <w:bCs/>
                <w:bdr w:val="none" w:sz="0" w:space="0" w:color="auto"/>
                <w:lang w:val="en-GB"/>
              </w:rPr>
              <w:t>Next Steps</w:t>
            </w:r>
          </w:p>
        </w:tc>
        <w:tc>
          <w:tcPr>
            <w:tcW w:w="2472" w:type="dxa"/>
            <w:tcBorders>
              <w:top w:val="dotted" w:sz="2" w:space="0" w:color="000000"/>
              <w:left w:val="single" w:sz="2" w:space="0" w:color="000000"/>
              <w:bottom w:val="dotted" w:sz="2" w:space="0" w:color="000000"/>
              <w:right w:val="single" w:sz="24" w:space="0" w:color="000000"/>
            </w:tcBorders>
            <w:shd w:val="clear" w:color="auto" w:fill="FEFEFE"/>
            <w:tcMar>
              <w:top w:w="80" w:type="dxa"/>
              <w:left w:w="80" w:type="dxa"/>
              <w:bottom w:w="80" w:type="dxa"/>
              <w:right w:w="80" w:type="dxa"/>
            </w:tcMar>
            <w:hideMark/>
          </w:tcPr>
          <w:p w14:paraId="37BF4B9B"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20"/>
                <w:szCs w:val="20"/>
                <w:u w:color="000000"/>
                <w:bdr w:val="none" w:sz="0" w:space="0" w:color="auto"/>
                <w:lang w:val="en-GB" w:eastAsia="en-GB"/>
              </w:rPr>
            </w:pPr>
            <w:r w:rsidRPr="00C00A9D">
              <w:rPr>
                <w:rFonts w:ascii="Calibri" w:hAnsi="Calibri" w:cs="Calibri"/>
                <w:i/>
                <w:iCs/>
                <w:color w:val="000000"/>
                <w:sz w:val="20"/>
                <w:szCs w:val="20"/>
                <w:u w:color="000000"/>
                <w:bdr w:val="none" w:sz="0" w:space="0" w:color="auto"/>
                <w:lang w:val="en-GB" w:eastAsia="en-GB"/>
              </w:rPr>
              <w:t>What will the group do next and how was this decided?</w:t>
            </w:r>
          </w:p>
        </w:tc>
      </w:tr>
      <w:tr w:rsidR="00C00A9D" w:rsidRPr="00C00A9D" w14:paraId="72D06F2B" w14:textId="77777777" w:rsidTr="00C00A9D">
        <w:trPr>
          <w:trHeight w:val="658"/>
        </w:trPr>
        <w:tc>
          <w:tcPr>
            <w:tcW w:w="1364" w:type="dxa"/>
            <w:tcBorders>
              <w:top w:val="dotted" w:sz="2" w:space="0" w:color="000000"/>
              <w:left w:val="single" w:sz="24" w:space="0" w:color="000000"/>
              <w:bottom w:val="single" w:sz="24" w:space="0" w:color="000000"/>
              <w:right w:val="single" w:sz="2" w:space="0" w:color="000000"/>
            </w:tcBorders>
            <w:shd w:val="clear" w:color="auto" w:fill="BFBFBF"/>
            <w:tcMar>
              <w:top w:w="80" w:type="dxa"/>
              <w:left w:w="80" w:type="dxa"/>
              <w:bottom w:w="80" w:type="dxa"/>
              <w:right w:w="80" w:type="dxa"/>
            </w:tcMar>
            <w:hideMark/>
          </w:tcPr>
          <w:p w14:paraId="44FBFE65"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20"/>
                <w:szCs w:val="20"/>
                <w:u w:color="000000"/>
                <w:bdr w:val="none" w:sz="0" w:space="0" w:color="auto"/>
                <w:lang w:val="en-GB" w:eastAsia="en-GB"/>
              </w:rPr>
            </w:pPr>
            <w:r w:rsidRPr="00C00A9D">
              <w:rPr>
                <w:rFonts w:ascii="Calibri" w:hAnsi="Calibri" w:cs="Calibri"/>
                <w:b/>
                <w:bCs/>
                <w:color w:val="000000"/>
                <w:sz w:val="20"/>
                <w:szCs w:val="20"/>
                <w:u w:color="000000"/>
                <w:bdr w:val="none" w:sz="0" w:space="0" w:color="auto"/>
                <w:lang w:val="en-GB" w:eastAsia="en-GB"/>
              </w:rPr>
              <w:t>Analysis and recommendations:</w:t>
            </w:r>
          </w:p>
        </w:tc>
        <w:tc>
          <w:tcPr>
            <w:tcW w:w="3725" w:type="dxa"/>
            <w:tcBorders>
              <w:top w:val="dotted" w:sz="2" w:space="0" w:color="000000"/>
              <w:left w:val="single" w:sz="2" w:space="0" w:color="000000"/>
              <w:bottom w:val="single" w:sz="24" w:space="0" w:color="000000"/>
              <w:right w:val="single" w:sz="24" w:space="0" w:color="000000"/>
            </w:tcBorders>
            <w:shd w:val="clear" w:color="auto" w:fill="FEFEFE"/>
            <w:tcMar>
              <w:top w:w="80" w:type="dxa"/>
              <w:left w:w="80" w:type="dxa"/>
              <w:bottom w:w="80" w:type="dxa"/>
              <w:right w:w="80" w:type="dxa"/>
            </w:tcMar>
          </w:tcPr>
          <w:p w14:paraId="125B308D"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color="000000"/>
                <w:bdr w:val="none" w:sz="0" w:space="0" w:color="auto"/>
                <w:lang w:val="en-GB" w:eastAsia="en-GB"/>
              </w:rPr>
            </w:pPr>
            <w:r w:rsidRPr="00C00A9D">
              <w:rPr>
                <w:rFonts w:ascii="Calibri" w:hAnsi="Calibri" w:cs="Calibri"/>
                <w:i/>
                <w:iCs/>
                <w:color w:val="000000"/>
                <w:sz w:val="22"/>
                <w:szCs w:val="22"/>
                <w:u w:color="000000"/>
                <w:bdr w:val="none" w:sz="0" w:space="0" w:color="auto"/>
                <w:lang w:val="en-GB" w:eastAsia="en-GB"/>
              </w:rPr>
              <w:t>Facilitator’s analysis of the activity, progress and participants. What could be improved? What changes need to be made? Is progress being made? What aspects can be capitalized on during the next activity?</w:t>
            </w:r>
          </w:p>
          <w:p w14:paraId="4F624C1E"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color w:val="000000"/>
                <w:sz w:val="20"/>
                <w:szCs w:val="20"/>
                <w:u w:color="000000"/>
                <w:bdr w:val="none" w:sz="0" w:space="0" w:color="auto"/>
                <w:lang w:val="en-GB" w:eastAsia="en-GB"/>
              </w:rPr>
            </w:pPr>
          </w:p>
        </w:tc>
        <w:tc>
          <w:tcPr>
            <w:tcW w:w="1739" w:type="dxa"/>
            <w:tcBorders>
              <w:top w:val="dotted" w:sz="2" w:space="0" w:color="000000"/>
              <w:left w:val="single" w:sz="24" w:space="0" w:color="000000"/>
              <w:bottom w:val="single" w:sz="24" w:space="0" w:color="000000"/>
              <w:right w:val="single" w:sz="2" w:space="0" w:color="000000"/>
            </w:tcBorders>
            <w:shd w:val="clear" w:color="auto" w:fill="BFBFBF"/>
            <w:tcMar>
              <w:top w:w="80" w:type="dxa"/>
              <w:left w:w="80" w:type="dxa"/>
              <w:bottom w:w="80" w:type="dxa"/>
              <w:right w:w="80" w:type="dxa"/>
            </w:tcMar>
          </w:tcPr>
          <w:p w14:paraId="090EEBE6"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bdr w:val="none" w:sz="0" w:space="0" w:color="auto"/>
                <w:lang w:val="en-GB"/>
              </w:rPr>
            </w:pPr>
          </w:p>
        </w:tc>
        <w:tc>
          <w:tcPr>
            <w:tcW w:w="2472" w:type="dxa"/>
            <w:tcBorders>
              <w:top w:val="dotted" w:sz="2" w:space="0" w:color="000000"/>
              <w:left w:val="single" w:sz="2" w:space="0" w:color="000000"/>
              <w:bottom w:val="single" w:sz="24" w:space="0" w:color="000000"/>
              <w:right w:val="single" w:sz="24" w:space="0" w:color="000000"/>
            </w:tcBorders>
            <w:shd w:val="clear" w:color="auto" w:fill="FEFEFE"/>
            <w:tcMar>
              <w:top w:w="80" w:type="dxa"/>
              <w:left w:w="80" w:type="dxa"/>
              <w:bottom w:w="80" w:type="dxa"/>
              <w:right w:w="80" w:type="dxa"/>
            </w:tcMar>
          </w:tcPr>
          <w:p w14:paraId="1C7C9798"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bdr w:val="none" w:sz="0" w:space="0" w:color="auto"/>
                <w:lang w:val="en-GB"/>
              </w:rPr>
            </w:pPr>
          </w:p>
        </w:tc>
      </w:tr>
    </w:tbl>
    <w:p w14:paraId="4145B35E" w14:textId="77777777" w:rsidR="00C00A9D" w:rsidRPr="00C00A9D" w:rsidRDefault="00C00A9D" w:rsidP="00C00A9D">
      <w:pPr>
        <w:widowControl w:val="0"/>
        <w:pBdr>
          <w:top w:val="none" w:sz="0" w:space="0" w:color="auto"/>
          <w:left w:val="none" w:sz="0" w:space="0" w:color="auto"/>
          <w:bottom w:val="none" w:sz="0" w:space="0" w:color="auto"/>
          <w:right w:val="none" w:sz="0" w:space="0" w:color="auto"/>
          <w:between w:val="none" w:sz="0" w:space="0" w:color="auto"/>
          <w:bar w:val="none" w:sz="0" w:color="auto"/>
        </w:pBdr>
        <w:ind w:left="432" w:hanging="432"/>
        <w:rPr>
          <w:rFonts w:ascii="Calibri" w:eastAsia="Times New Roman" w:hAnsi="Calibri" w:cs="Calibri"/>
          <w:b/>
          <w:bCs/>
          <w:color w:val="000000"/>
          <w:sz w:val="22"/>
          <w:szCs w:val="22"/>
          <w:u w:color="000000"/>
          <w:bdr w:val="none" w:sz="0" w:space="0" w:color="auto"/>
          <w:lang w:eastAsia="en-GB"/>
        </w:rPr>
      </w:pPr>
    </w:p>
    <w:p w14:paraId="29FEE29C" w14:textId="77777777" w:rsidR="00C00A9D" w:rsidRPr="00C00A9D" w:rsidRDefault="00C00A9D" w:rsidP="00C00A9D">
      <w:pPr>
        <w:widowControl w:val="0"/>
        <w:pBdr>
          <w:top w:val="none" w:sz="0" w:space="0" w:color="auto"/>
          <w:left w:val="none" w:sz="0" w:space="0" w:color="auto"/>
          <w:bottom w:val="none" w:sz="0" w:space="0" w:color="auto"/>
          <w:right w:val="none" w:sz="0" w:space="0" w:color="auto"/>
          <w:between w:val="none" w:sz="0" w:space="0" w:color="auto"/>
          <w:bar w:val="none" w:sz="0" w:color="auto"/>
        </w:pBdr>
        <w:ind w:left="324" w:hanging="324"/>
        <w:rPr>
          <w:rFonts w:ascii="Calibri" w:eastAsia="Times New Roman" w:hAnsi="Calibri" w:cs="Calibri"/>
          <w:b/>
          <w:bCs/>
          <w:color w:val="000000"/>
          <w:sz w:val="22"/>
          <w:szCs w:val="22"/>
          <w:u w:color="000000"/>
          <w:bdr w:val="none" w:sz="0" w:space="0" w:color="auto"/>
          <w:lang w:eastAsia="en-GB"/>
        </w:rPr>
      </w:pPr>
    </w:p>
    <w:p w14:paraId="32483CC3"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color="000000"/>
          <w:bdr w:val="none" w:sz="0" w:space="0" w:color="auto"/>
          <w:lang w:eastAsia="en-GB"/>
        </w:rPr>
      </w:pPr>
    </w:p>
    <w:p w14:paraId="184FC043"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000000"/>
          <w:sz w:val="22"/>
          <w:szCs w:val="22"/>
          <w:bdr w:val="none" w:sz="0" w:space="0" w:color="auto"/>
          <w:lang w:eastAsia="en-GB"/>
        </w:rPr>
      </w:pPr>
      <w:r w:rsidRPr="00C00A9D">
        <w:rPr>
          <w:rFonts w:ascii="Calibri" w:hAnsi="Calibri" w:cs="Calibri"/>
          <w:b/>
          <w:bCs/>
          <w:bdr w:val="none" w:sz="0" w:space="0" w:color="auto"/>
        </w:rPr>
        <w:br w:type="page"/>
      </w:r>
    </w:p>
    <w:p w14:paraId="468F7F64"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color="000000"/>
          <w:bdr w:val="none" w:sz="0" w:space="0" w:color="auto"/>
          <w:lang w:eastAsia="en-GB"/>
        </w:rPr>
      </w:pPr>
      <w:r w:rsidRPr="00C00A9D">
        <w:rPr>
          <w:rFonts w:ascii="Calibri" w:hAnsi="Calibri" w:cs="Calibri"/>
          <w:b/>
          <w:bCs/>
          <w:color w:val="000000"/>
          <w:sz w:val="22"/>
          <w:szCs w:val="22"/>
          <w:u w:color="000000"/>
          <w:bdr w:val="none" w:sz="0" w:space="0" w:color="auto"/>
          <w:lang w:eastAsia="en-GB"/>
        </w:rPr>
        <w:t xml:space="preserve">Facilitator’s report (part 2): Monitoring chart </w:t>
      </w:r>
    </w:p>
    <w:p w14:paraId="0A16E9E3"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color="000000"/>
          <w:bdr w:val="none" w:sz="0" w:space="0" w:color="auto"/>
          <w:lang w:eastAsia="en-GB"/>
        </w:rPr>
      </w:pPr>
    </w:p>
    <w:p w14:paraId="2C1752AD"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i/>
          <w:iCs/>
          <w:color w:val="000000"/>
          <w:sz w:val="22"/>
          <w:szCs w:val="22"/>
          <w:u w:color="000000"/>
          <w:bdr w:val="none" w:sz="0" w:space="0" w:color="auto"/>
          <w:lang w:eastAsia="en-GB"/>
        </w:rPr>
      </w:pPr>
      <w:r w:rsidRPr="00C00A9D">
        <w:rPr>
          <w:rFonts w:ascii="Calibri" w:hAnsi="Calibri" w:cs="Calibri"/>
          <w:i/>
          <w:iCs/>
          <w:color w:val="000000"/>
          <w:sz w:val="22"/>
          <w:szCs w:val="22"/>
          <w:u w:color="000000"/>
          <w:bdr w:val="none" w:sz="0" w:space="0" w:color="auto"/>
          <w:lang w:eastAsia="en-GB"/>
        </w:rPr>
        <w:t>Facilitators should update this chart after each activity and attach as an annex to the final report.</w:t>
      </w:r>
    </w:p>
    <w:p w14:paraId="15CB8CF1"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color="000000"/>
          <w:bdr w:val="none" w:sz="0" w:space="0" w:color="auto"/>
          <w:lang w:eastAsia="en-GB"/>
        </w:rPr>
      </w:pPr>
    </w:p>
    <w:tbl>
      <w:tblPr>
        <w:tblW w:w="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038"/>
        <w:gridCol w:w="2397"/>
        <w:gridCol w:w="1987"/>
        <w:gridCol w:w="1465"/>
        <w:gridCol w:w="1465"/>
      </w:tblGrid>
      <w:tr w:rsidR="00C00A9D" w:rsidRPr="00C00A9D" w14:paraId="13A5A1B7" w14:textId="77777777" w:rsidTr="00C00A9D">
        <w:trPr>
          <w:trHeight w:val="349"/>
        </w:trPr>
        <w:tc>
          <w:tcPr>
            <w:tcW w:w="2038" w:type="dxa"/>
            <w:tcBorders>
              <w:top w:val="single" w:sz="2" w:space="0" w:color="000000"/>
              <w:left w:val="single" w:sz="4" w:space="0" w:color="000000"/>
              <w:bottom w:val="single" w:sz="2" w:space="0" w:color="000000"/>
              <w:right w:val="single" w:sz="2" w:space="0" w:color="000000"/>
            </w:tcBorders>
            <w:shd w:val="clear" w:color="auto" w:fill="000000"/>
            <w:tcMar>
              <w:top w:w="80" w:type="dxa"/>
              <w:left w:w="80" w:type="dxa"/>
              <w:bottom w:w="80" w:type="dxa"/>
              <w:right w:w="80" w:type="dxa"/>
            </w:tcMar>
            <w:hideMark/>
          </w:tcPr>
          <w:p w14:paraId="3CEAC813"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20"/>
                <w:szCs w:val="20"/>
                <w:u w:color="000000"/>
                <w:bdr w:val="none" w:sz="0" w:space="0" w:color="auto"/>
                <w:lang w:val="en-GB" w:eastAsia="en-GB"/>
              </w:rPr>
            </w:pPr>
            <w:r w:rsidRPr="00C00A9D">
              <w:rPr>
                <w:rFonts w:ascii="Calibri" w:hAnsi="Calibri" w:cs="Calibri"/>
                <w:b/>
                <w:bCs/>
                <w:color w:val="FEFFFF"/>
                <w:sz w:val="20"/>
                <w:szCs w:val="14"/>
                <w:u w:color="000000"/>
                <w:bdr w:val="none" w:sz="0" w:space="0" w:color="auto"/>
                <w:lang w:val="en-GB" w:eastAsia="en-GB"/>
              </w:rPr>
              <w:t>Results</w:t>
            </w:r>
          </w:p>
        </w:tc>
        <w:tc>
          <w:tcPr>
            <w:tcW w:w="2397" w:type="dxa"/>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hideMark/>
          </w:tcPr>
          <w:p w14:paraId="160A6888"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000000"/>
                <w:sz w:val="20"/>
                <w:szCs w:val="20"/>
                <w:u w:color="000000"/>
                <w:bdr w:val="none" w:sz="0" w:space="0" w:color="auto"/>
                <w:lang w:val="en-GB" w:eastAsia="en-GB"/>
              </w:rPr>
            </w:pPr>
            <w:r w:rsidRPr="00C00A9D">
              <w:rPr>
                <w:rFonts w:ascii="Calibri" w:hAnsi="Calibri" w:cs="Calibri"/>
                <w:b/>
                <w:bCs/>
                <w:color w:val="FEFFFF"/>
                <w:sz w:val="20"/>
                <w:szCs w:val="14"/>
                <w:u w:color="000000"/>
                <w:bdr w:val="none" w:sz="0" w:space="0" w:color="auto"/>
                <w:lang w:val="en-GB" w:eastAsia="en-GB"/>
              </w:rPr>
              <w:t>Outputs</w:t>
            </w:r>
          </w:p>
        </w:tc>
        <w:tc>
          <w:tcPr>
            <w:tcW w:w="1987" w:type="dxa"/>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hideMark/>
          </w:tcPr>
          <w:p w14:paraId="2858E4E7"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color w:val="000000"/>
                <w:sz w:val="20"/>
                <w:szCs w:val="22"/>
                <w:u w:color="000000"/>
                <w:bdr w:val="none" w:sz="0" w:space="0" w:color="auto"/>
                <w:lang w:val="en-GB" w:eastAsia="en-GB"/>
              </w:rPr>
            </w:pPr>
            <w:r w:rsidRPr="00C00A9D">
              <w:rPr>
                <w:rFonts w:ascii="Calibri" w:eastAsia="Helvetica" w:hAnsi="Calibri" w:cs="Calibri"/>
                <w:b/>
                <w:bCs/>
                <w:color w:val="FEFFFF"/>
                <w:sz w:val="20"/>
                <w:szCs w:val="14"/>
                <w:u w:color="000000"/>
                <w:bdr w:val="none" w:sz="0" w:space="0" w:color="auto"/>
                <w:lang w:val="en-GB" w:eastAsia="en-GB"/>
              </w:rPr>
              <w:t>Indicators</w:t>
            </w:r>
          </w:p>
        </w:tc>
        <w:tc>
          <w:tcPr>
            <w:tcW w:w="1465" w:type="dxa"/>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hideMark/>
          </w:tcPr>
          <w:p w14:paraId="75522DEF"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color w:val="000000"/>
                <w:sz w:val="20"/>
                <w:szCs w:val="22"/>
                <w:u w:color="000000"/>
                <w:bdr w:val="none" w:sz="0" w:space="0" w:color="auto"/>
                <w:lang w:val="en-GB" w:eastAsia="en-GB"/>
              </w:rPr>
            </w:pPr>
            <w:r w:rsidRPr="00C00A9D">
              <w:rPr>
                <w:rFonts w:ascii="Calibri" w:eastAsia="Helvetica" w:hAnsi="Calibri" w:cs="Calibri"/>
                <w:b/>
                <w:bCs/>
                <w:color w:val="FEFFFF"/>
                <w:sz w:val="20"/>
                <w:szCs w:val="14"/>
                <w:u w:color="000000"/>
                <w:bdr w:val="none" w:sz="0" w:space="0" w:color="auto"/>
                <w:lang w:val="en-GB" w:eastAsia="en-GB"/>
              </w:rPr>
              <w:t>Data (disaggregated)</w:t>
            </w:r>
          </w:p>
        </w:tc>
        <w:tc>
          <w:tcPr>
            <w:tcW w:w="1465" w:type="dxa"/>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hideMark/>
          </w:tcPr>
          <w:p w14:paraId="6CB9169E"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color w:val="000000"/>
                <w:sz w:val="20"/>
                <w:szCs w:val="22"/>
                <w:u w:color="000000"/>
                <w:bdr w:val="none" w:sz="0" w:space="0" w:color="auto"/>
                <w:lang w:val="en-GB" w:eastAsia="en-GB"/>
              </w:rPr>
            </w:pPr>
            <w:r w:rsidRPr="00C00A9D">
              <w:rPr>
                <w:rFonts w:ascii="Calibri" w:eastAsia="Helvetica" w:hAnsi="Calibri" w:cs="Calibri"/>
                <w:b/>
                <w:bCs/>
                <w:color w:val="FEFFFF"/>
                <w:sz w:val="20"/>
                <w:szCs w:val="14"/>
                <w:u w:color="000000"/>
                <w:bdr w:val="none" w:sz="0" w:space="0" w:color="auto"/>
                <w:lang w:val="en-GB" w:eastAsia="en-GB"/>
              </w:rPr>
              <w:t>Data completed</w:t>
            </w:r>
          </w:p>
        </w:tc>
      </w:tr>
      <w:tr w:rsidR="00C00A9D" w:rsidRPr="00C00A9D" w14:paraId="632318CD" w14:textId="77777777" w:rsidTr="00C00A9D">
        <w:trPr>
          <w:trHeight w:val="429"/>
        </w:trPr>
        <w:tc>
          <w:tcPr>
            <w:tcW w:w="2038" w:type="dxa"/>
            <w:vMerge w:val="restart"/>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43995C3"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b/>
                <w:bCs/>
                <w:color w:val="000000"/>
                <w:sz w:val="18"/>
                <w:szCs w:val="14"/>
                <w:u w:color="000000"/>
                <w:bdr w:val="none" w:sz="0" w:space="0" w:color="auto"/>
                <w:lang w:val="en-GB" w:eastAsia="en-GB"/>
              </w:rPr>
              <w:t xml:space="preserve">Result 1: </w:t>
            </w:r>
            <w:r w:rsidRPr="00C00A9D">
              <w:rPr>
                <w:rFonts w:ascii="Calibri" w:hAnsi="Calibri" w:cs="Calibri"/>
                <w:color w:val="000000"/>
                <w:sz w:val="18"/>
                <w:szCs w:val="14"/>
                <w:u w:color="000000"/>
                <w:bdr w:val="none" w:sz="0" w:space="0" w:color="auto"/>
                <w:lang w:val="en-GB" w:eastAsia="en-GB"/>
              </w:rPr>
              <w:t xml:space="preserve">Children, youth, their communities and duty bearers have a deeper understanding of child rights, child protection, and negative social norms and praxis that contribute to violence against children. </w:t>
            </w:r>
          </w:p>
        </w:tc>
        <w:tc>
          <w:tcPr>
            <w:tcW w:w="23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0334117"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color w:val="000000"/>
                <w:sz w:val="18"/>
                <w:szCs w:val="14"/>
                <w:u w:color="000000"/>
                <w:bdr w:val="none" w:sz="0" w:space="0" w:color="auto"/>
                <w:lang w:val="en-GB" w:eastAsia="en-GB"/>
              </w:rPr>
              <w:t>1.1 Children have been trained in violence against children (VAC) and child protection (CP).</w:t>
            </w: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954F4BD"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000000"/>
                <w:sz w:val="18"/>
                <w:szCs w:val="22"/>
                <w:u w:color="000000"/>
                <w:bdr w:val="none" w:sz="0" w:space="0" w:color="auto"/>
                <w:lang w:val="en-GB" w:eastAsia="en-GB"/>
              </w:rPr>
            </w:pPr>
            <w:r w:rsidRPr="00C00A9D">
              <w:rPr>
                <w:rFonts w:ascii="Calibri" w:eastAsia="Helvetica" w:hAnsi="Calibri" w:cs="Calibri"/>
                <w:color w:val="000000"/>
                <w:sz w:val="18"/>
                <w:szCs w:val="14"/>
                <w:u w:color="000000"/>
                <w:bdr w:val="none" w:sz="0" w:space="0" w:color="auto"/>
                <w:lang w:val="en-GB" w:eastAsia="en-GB"/>
              </w:rPr>
              <w:t>1.1 # of children trained in VAC and CP</w:t>
            </w: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DA0EC"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53424C"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r>
      <w:tr w:rsidR="00C00A9D" w:rsidRPr="00C00A9D" w14:paraId="45E8E34E" w14:textId="77777777" w:rsidTr="00C00A9D">
        <w:trPr>
          <w:trHeight w:val="570"/>
        </w:trPr>
        <w:tc>
          <w:tcPr>
            <w:tcW w:w="2038" w:type="dxa"/>
            <w:vMerge/>
            <w:tcBorders>
              <w:top w:val="single" w:sz="2" w:space="0" w:color="000000"/>
              <w:left w:val="single" w:sz="4" w:space="0" w:color="000000"/>
              <w:bottom w:val="single" w:sz="2" w:space="0" w:color="000000"/>
              <w:right w:val="single" w:sz="2" w:space="0" w:color="000000"/>
            </w:tcBorders>
            <w:shd w:val="clear" w:color="auto" w:fill="CEDDEB"/>
            <w:vAlign w:val="center"/>
            <w:hideMark/>
          </w:tcPr>
          <w:p w14:paraId="547B5D58"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p>
        </w:tc>
        <w:tc>
          <w:tcPr>
            <w:tcW w:w="23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BB8CFE3"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color w:val="000000"/>
                <w:sz w:val="18"/>
                <w:szCs w:val="14"/>
                <w:u w:color="000000"/>
                <w:bdr w:val="none" w:sz="0" w:space="0" w:color="auto"/>
                <w:lang w:val="en-GB" w:eastAsia="en-GB"/>
              </w:rPr>
              <w:t>1.2 Community and duty bearers have been trained on VAC and CP.</w:t>
            </w: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C0C05EB"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000000"/>
                <w:sz w:val="18"/>
                <w:szCs w:val="22"/>
                <w:u w:color="000000"/>
                <w:bdr w:val="none" w:sz="0" w:space="0" w:color="auto"/>
                <w:lang w:val="en-GB" w:eastAsia="en-GB"/>
              </w:rPr>
            </w:pPr>
            <w:r w:rsidRPr="00C00A9D">
              <w:rPr>
                <w:rFonts w:ascii="Calibri" w:eastAsia="Helvetica" w:hAnsi="Calibri" w:cs="Calibri"/>
                <w:color w:val="000000"/>
                <w:sz w:val="18"/>
                <w:szCs w:val="14"/>
                <w:u w:color="000000"/>
                <w:bdr w:val="none" w:sz="0" w:space="0" w:color="auto"/>
                <w:lang w:val="en-GB" w:eastAsia="en-GB"/>
              </w:rPr>
              <w:t>1.2 # of adults trained in VAC and CP</w:t>
            </w: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BC2AB"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77D9BC"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r>
      <w:tr w:rsidR="00C00A9D" w:rsidRPr="00C00A9D" w14:paraId="56A1AF93" w14:textId="77777777" w:rsidTr="00C00A9D">
        <w:trPr>
          <w:trHeight w:val="659"/>
        </w:trPr>
        <w:tc>
          <w:tcPr>
            <w:tcW w:w="2038" w:type="dxa"/>
            <w:vMerge w:val="restart"/>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264F14B"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b/>
                <w:bCs/>
                <w:color w:val="000000"/>
                <w:sz w:val="18"/>
                <w:szCs w:val="14"/>
                <w:u w:color="000000"/>
                <w:bdr w:val="none" w:sz="0" w:space="0" w:color="auto"/>
                <w:lang w:val="en-GB" w:eastAsia="en-GB"/>
              </w:rPr>
              <w:t xml:space="preserve">Result 2: </w:t>
            </w:r>
            <w:r w:rsidRPr="00C00A9D">
              <w:rPr>
                <w:rFonts w:ascii="Calibri" w:hAnsi="Calibri" w:cs="Calibri"/>
                <w:color w:val="000000"/>
                <w:sz w:val="18"/>
                <w:szCs w:val="14"/>
                <w:u w:color="000000"/>
                <w:bdr w:val="none" w:sz="0" w:space="0" w:color="auto"/>
                <w:lang w:val="en-GB" w:eastAsia="en-GB"/>
              </w:rPr>
              <w:t xml:space="preserve">Children and supportive adults have access to and produce child-friendly information about actions, policies and laws put in place by duty bearers towards building an available, accessible and quality child protection system focused on prevention, detection, reporting, response and rehabilitation. </w:t>
            </w:r>
          </w:p>
        </w:tc>
        <w:tc>
          <w:tcPr>
            <w:tcW w:w="23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5898870"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color w:val="000000"/>
                <w:sz w:val="18"/>
                <w:szCs w:val="14"/>
                <w:u w:color="000000"/>
                <w:bdr w:val="none" w:sz="0" w:space="0" w:color="auto"/>
                <w:lang w:val="en-GB" w:eastAsia="en-GB"/>
              </w:rPr>
              <w:t>2.1 Child-friendly information (laws, policies, news related to CP and VAC) has been produced and is available on the CFAcc web-based platform.</w:t>
            </w: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8440163"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000000"/>
                <w:sz w:val="18"/>
                <w:szCs w:val="22"/>
                <w:u w:color="000000"/>
                <w:bdr w:val="none" w:sz="0" w:space="0" w:color="auto"/>
                <w:lang w:val="en-GB" w:eastAsia="en-GB"/>
              </w:rPr>
            </w:pPr>
            <w:r w:rsidRPr="00C00A9D">
              <w:rPr>
                <w:rFonts w:ascii="Calibri" w:eastAsia="Helvetica" w:hAnsi="Calibri" w:cs="Calibri"/>
                <w:color w:val="000000"/>
                <w:sz w:val="18"/>
                <w:szCs w:val="14"/>
                <w:u w:color="000000"/>
                <w:bdr w:val="none" w:sz="0" w:space="0" w:color="auto"/>
                <w:lang w:val="en-GB" w:eastAsia="en-GB"/>
              </w:rPr>
              <w:t>2.1 # of child-friendly CP-related laws and policies produced and available of the CFAcc web-based platform</w:t>
            </w: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F5FE7D"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310536"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r>
      <w:tr w:rsidR="00C00A9D" w:rsidRPr="00C00A9D" w14:paraId="29F9EEC0" w14:textId="77777777" w:rsidTr="00C00A9D">
        <w:trPr>
          <w:trHeight w:val="499"/>
        </w:trPr>
        <w:tc>
          <w:tcPr>
            <w:tcW w:w="2038" w:type="dxa"/>
            <w:vMerge/>
            <w:tcBorders>
              <w:top w:val="single" w:sz="2" w:space="0" w:color="000000"/>
              <w:left w:val="single" w:sz="4" w:space="0" w:color="000000"/>
              <w:bottom w:val="single" w:sz="2" w:space="0" w:color="000000"/>
              <w:right w:val="single" w:sz="2" w:space="0" w:color="000000"/>
            </w:tcBorders>
            <w:shd w:val="clear" w:color="auto" w:fill="CEDDEB"/>
            <w:vAlign w:val="center"/>
            <w:hideMark/>
          </w:tcPr>
          <w:p w14:paraId="13D974C5"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p>
        </w:tc>
        <w:tc>
          <w:tcPr>
            <w:tcW w:w="239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8615F4B"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color w:val="000000"/>
                <w:sz w:val="18"/>
                <w:szCs w:val="14"/>
                <w:u w:color="000000"/>
                <w:bdr w:val="none" w:sz="0" w:space="0" w:color="auto"/>
                <w:lang w:val="en-GB" w:eastAsia="en-GB"/>
              </w:rPr>
              <w:t>2.2 Community, duty bearers, youth and children not directly engaged in CFAcc have been introduced to the material.</w:t>
            </w: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A917CC9"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000000"/>
                <w:sz w:val="18"/>
                <w:szCs w:val="22"/>
                <w:u w:color="000000"/>
                <w:bdr w:val="none" w:sz="0" w:space="0" w:color="auto"/>
                <w:lang w:val="en-GB" w:eastAsia="en-GB"/>
              </w:rPr>
            </w:pPr>
            <w:r w:rsidRPr="00C00A9D">
              <w:rPr>
                <w:rFonts w:ascii="Calibri" w:eastAsia="Helvetica" w:hAnsi="Calibri" w:cs="Calibri"/>
                <w:color w:val="000000"/>
                <w:sz w:val="18"/>
                <w:szCs w:val="14"/>
                <w:u w:color="000000"/>
                <w:bdr w:val="none" w:sz="0" w:space="0" w:color="auto"/>
                <w:lang w:val="en-GB" w:eastAsia="en-GB"/>
              </w:rPr>
              <w:t>2.2.1 # of adults introduced to CP-related laws and policies through focus group discussions (FGD)</w:t>
            </w: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6D223A"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C70AE5"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r>
      <w:tr w:rsidR="00C00A9D" w:rsidRPr="00C00A9D" w14:paraId="43D69684" w14:textId="77777777" w:rsidTr="00C00A9D">
        <w:trPr>
          <w:trHeight w:val="659"/>
        </w:trPr>
        <w:tc>
          <w:tcPr>
            <w:tcW w:w="2038" w:type="dxa"/>
            <w:vMerge/>
            <w:tcBorders>
              <w:top w:val="single" w:sz="2" w:space="0" w:color="000000"/>
              <w:left w:val="single" w:sz="4" w:space="0" w:color="000000"/>
              <w:bottom w:val="single" w:sz="2" w:space="0" w:color="000000"/>
              <w:right w:val="single" w:sz="2" w:space="0" w:color="000000"/>
            </w:tcBorders>
            <w:shd w:val="clear" w:color="auto" w:fill="CEDDEB"/>
            <w:vAlign w:val="center"/>
            <w:hideMark/>
          </w:tcPr>
          <w:p w14:paraId="74490374"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p>
        </w:tc>
        <w:tc>
          <w:tcPr>
            <w:tcW w:w="2397" w:type="dxa"/>
            <w:vMerge/>
            <w:tcBorders>
              <w:top w:val="single" w:sz="2" w:space="0" w:color="000000"/>
              <w:left w:val="single" w:sz="2" w:space="0" w:color="000000"/>
              <w:bottom w:val="single" w:sz="2" w:space="0" w:color="000000"/>
              <w:right w:val="single" w:sz="2" w:space="0" w:color="000000"/>
            </w:tcBorders>
            <w:shd w:val="clear" w:color="auto" w:fill="CEDDEB"/>
            <w:vAlign w:val="center"/>
            <w:hideMark/>
          </w:tcPr>
          <w:p w14:paraId="301672D3"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83FE1E4"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000000"/>
                <w:sz w:val="18"/>
                <w:szCs w:val="22"/>
                <w:u w:color="000000"/>
                <w:bdr w:val="none" w:sz="0" w:space="0" w:color="auto"/>
                <w:lang w:val="en-GB" w:eastAsia="en-GB"/>
              </w:rPr>
            </w:pPr>
            <w:r w:rsidRPr="00C00A9D">
              <w:rPr>
                <w:rFonts w:ascii="Calibri" w:eastAsia="Helvetica" w:hAnsi="Calibri" w:cs="Calibri"/>
                <w:color w:val="000000"/>
                <w:sz w:val="18"/>
                <w:szCs w:val="14"/>
                <w:u w:color="000000"/>
                <w:bdr w:val="none" w:sz="0" w:space="0" w:color="auto"/>
                <w:lang w:val="en-GB" w:eastAsia="en-GB"/>
              </w:rPr>
              <w:t>2.2.2 # of children introduced to CP-related child-friendly laws and policies through child-led events</w:t>
            </w: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C9CE7A"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0318AD"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r>
      <w:tr w:rsidR="00C00A9D" w:rsidRPr="00C00A9D" w14:paraId="07EB26F1" w14:textId="77777777" w:rsidTr="00C00A9D">
        <w:trPr>
          <w:trHeight w:val="339"/>
        </w:trPr>
        <w:tc>
          <w:tcPr>
            <w:tcW w:w="2038" w:type="dxa"/>
            <w:vMerge w:val="restart"/>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A590E7D"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b/>
                <w:bCs/>
                <w:color w:val="000000"/>
                <w:sz w:val="18"/>
                <w:szCs w:val="14"/>
                <w:u w:color="000000"/>
                <w:bdr w:val="none" w:sz="0" w:space="0" w:color="auto"/>
                <w:lang w:val="en-GB" w:eastAsia="en-GB"/>
              </w:rPr>
              <w:t xml:space="preserve">Result 3: </w:t>
            </w:r>
            <w:r w:rsidRPr="00C00A9D">
              <w:rPr>
                <w:rFonts w:ascii="Calibri" w:hAnsi="Calibri" w:cs="Calibri"/>
                <w:color w:val="000000"/>
                <w:sz w:val="18"/>
                <w:szCs w:val="14"/>
                <w:u w:color="000000"/>
                <w:bdr w:val="none" w:sz="0" w:space="0" w:color="auto"/>
                <w:lang w:val="en-GB" w:eastAsia="en-GB"/>
              </w:rPr>
              <w:t>Children and supporting adults collaboratively map formal and information child protection actors, mechanisms and services.</w:t>
            </w:r>
          </w:p>
        </w:tc>
        <w:tc>
          <w:tcPr>
            <w:tcW w:w="239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658D7E4A"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color w:val="000000"/>
                <w:sz w:val="18"/>
                <w:szCs w:val="14"/>
                <w:u w:color="000000"/>
                <w:bdr w:val="none" w:sz="0" w:space="0" w:color="auto"/>
                <w:lang w:val="en-GB" w:eastAsia="en-GB"/>
              </w:rPr>
              <w:t>3.2 Community, duty bearers, youth and children not directly engaged in CFAcc have been introduced to CP mapping.</w:t>
            </w: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032D586"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000000"/>
                <w:sz w:val="18"/>
                <w:szCs w:val="22"/>
                <w:u w:color="000000"/>
                <w:bdr w:val="none" w:sz="0" w:space="0" w:color="auto"/>
                <w:lang w:val="en-GB" w:eastAsia="en-GB"/>
              </w:rPr>
            </w:pPr>
            <w:r w:rsidRPr="00C00A9D">
              <w:rPr>
                <w:rFonts w:ascii="Calibri" w:eastAsia="Helvetica" w:hAnsi="Calibri" w:cs="Calibri"/>
                <w:color w:val="000000"/>
                <w:sz w:val="18"/>
                <w:szCs w:val="14"/>
                <w:u w:color="000000"/>
                <w:bdr w:val="none" w:sz="0" w:space="0" w:color="auto"/>
                <w:lang w:val="en-GB" w:eastAsia="en-GB"/>
              </w:rPr>
              <w:t>3.2.1 # of adults introduced to CP mapping through FGD</w:t>
            </w: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3613BA"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F9A31"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r>
      <w:tr w:rsidR="00C00A9D" w:rsidRPr="00C00A9D" w14:paraId="5A83CA35" w14:textId="77777777" w:rsidTr="00C00A9D">
        <w:trPr>
          <w:trHeight w:val="480"/>
        </w:trPr>
        <w:tc>
          <w:tcPr>
            <w:tcW w:w="2038" w:type="dxa"/>
            <w:vMerge/>
            <w:tcBorders>
              <w:top w:val="single" w:sz="2" w:space="0" w:color="000000"/>
              <w:left w:val="single" w:sz="4" w:space="0" w:color="000000"/>
              <w:bottom w:val="single" w:sz="2" w:space="0" w:color="000000"/>
              <w:right w:val="single" w:sz="2" w:space="0" w:color="000000"/>
            </w:tcBorders>
            <w:shd w:val="clear" w:color="auto" w:fill="CEDDEB"/>
            <w:vAlign w:val="center"/>
            <w:hideMark/>
          </w:tcPr>
          <w:p w14:paraId="6341968F"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p>
        </w:tc>
        <w:tc>
          <w:tcPr>
            <w:tcW w:w="2397" w:type="dxa"/>
            <w:vMerge/>
            <w:tcBorders>
              <w:top w:val="single" w:sz="2" w:space="0" w:color="000000"/>
              <w:left w:val="single" w:sz="2" w:space="0" w:color="000000"/>
              <w:bottom w:val="single" w:sz="2" w:space="0" w:color="000000"/>
              <w:right w:val="single" w:sz="2" w:space="0" w:color="000000"/>
            </w:tcBorders>
            <w:shd w:val="clear" w:color="auto" w:fill="CEDDEB"/>
            <w:vAlign w:val="center"/>
            <w:hideMark/>
          </w:tcPr>
          <w:p w14:paraId="6639CFD4"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2E6D6B9"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000000"/>
                <w:sz w:val="18"/>
                <w:szCs w:val="22"/>
                <w:u w:color="000000"/>
                <w:bdr w:val="none" w:sz="0" w:space="0" w:color="auto"/>
                <w:lang w:val="en-GB" w:eastAsia="en-GB"/>
              </w:rPr>
            </w:pPr>
            <w:r w:rsidRPr="00C00A9D">
              <w:rPr>
                <w:rFonts w:ascii="Calibri" w:eastAsia="Helvetica" w:hAnsi="Calibri" w:cs="Calibri"/>
                <w:color w:val="000000"/>
                <w:sz w:val="18"/>
                <w:szCs w:val="14"/>
                <w:u w:color="000000"/>
                <w:bdr w:val="none" w:sz="0" w:space="0" w:color="auto"/>
                <w:lang w:val="en-GB" w:eastAsia="en-GB"/>
              </w:rPr>
              <w:t>3.2.2 # of children introduced to CP mapping through FGD</w:t>
            </w: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C867D2"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3E3B8"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r>
      <w:tr w:rsidR="00C00A9D" w:rsidRPr="00C00A9D" w14:paraId="720E3FF8" w14:textId="77777777" w:rsidTr="00C00A9D">
        <w:trPr>
          <w:trHeight w:val="1299"/>
        </w:trPr>
        <w:tc>
          <w:tcPr>
            <w:tcW w:w="20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CF12E38"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b/>
                <w:bCs/>
                <w:color w:val="000000"/>
                <w:sz w:val="18"/>
                <w:szCs w:val="14"/>
                <w:u w:color="000000"/>
                <w:bdr w:val="none" w:sz="0" w:space="0" w:color="auto"/>
                <w:lang w:val="en-GB" w:eastAsia="en-GB"/>
              </w:rPr>
              <w:t xml:space="preserve">Result 4: </w:t>
            </w:r>
            <w:r w:rsidRPr="00C00A9D">
              <w:rPr>
                <w:rFonts w:ascii="Calibri" w:hAnsi="Calibri" w:cs="Calibri"/>
                <w:color w:val="000000"/>
                <w:sz w:val="18"/>
                <w:szCs w:val="14"/>
                <w:u w:color="000000"/>
                <w:bdr w:val="none" w:sz="0" w:space="0" w:color="auto"/>
                <w:lang w:val="en-GB" w:eastAsia="en-GB"/>
              </w:rPr>
              <w:t>Children, supportive adults, communities and national and international actors collect, and disseminate evidence on children’s concerns and experiences of CP systems, in the context of Sustainable Development Goal (SDG) 16.2.</w:t>
            </w:r>
          </w:p>
        </w:tc>
        <w:tc>
          <w:tcPr>
            <w:tcW w:w="23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B86E174"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color w:val="000000"/>
                <w:sz w:val="18"/>
                <w:szCs w:val="14"/>
                <w:u w:color="000000"/>
                <w:bdr w:val="none" w:sz="0" w:space="0" w:color="auto"/>
                <w:lang w:val="en-GB" w:eastAsia="en-GB"/>
              </w:rPr>
              <w:t>4.3 At-risk children are referred to services providers.</w:t>
            </w: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083E114"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000000"/>
                <w:sz w:val="18"/>
                <w:szCs w:val="22"/>
                <w:u w:color="000000"/>
                <w:bdr w:val="none" w:sz="0" w:space="0" w:color="auto"/>
                <w:lang w:val="en-GB" w:eastAsia="en-GB"/>
              </w:rPr>
            </w:pPr>
            <w:r w:rsidRPr="00C00A9D">
              <w:rPr>
                <w:rFonts w:ascii="Calibri" w:eastAsia="Helvetica" w:hAnsi="Calibri" w:cs="Calibri"/>
                <w:color w:val="000000"/>
                <w:sz w:val="18"/>
                <w:szCs w:val="14"/>
                <w:u w:color="000000"/>
                <w:bdr w:val="none" w:sz="0" w:space="0" w:color="auto"/>
                <w:lang w:val="en-GB" w:eastAsia="en-GB"/>
              </w:rPr>
              <w:t>4.3 # of children referred to services through the CFAcc referral system</w:t>
            </w: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5E901B"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CB65D4"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r>
      <w:tr w:rsidR="00C00A9D" w:rsidRPr="00C00A9D" w14:paraId="6D812667" w14:textId="77777777" w:rsidTr="00C00A9D">
        <w:trPr>
          <w:trHeight w:val="560"/>
        </w:trPr>
        <w:tc>
          <w:tcPr>
            <w:tcW w:w="2038" w:type="dxa"/>
            <w:vMerge w:val="restart"/>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7B8F1A6"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b/>
                <w:bCs/>
                <w:color w:val="000000"/>
                <w:sz w:val="18"/>
                <w:szCs w:val="14"/>
                <w:u w:color="000000"/>
                <w:bdr w:val="none" w:sz="0" w:space="0" w:color="auto"/>
                <w:lang w:val="en-GB" w:eastAsia="en-GB"/>
              </w:rPr>
              <w:t>Result 5:</w:t>
            </w:r>
            <w:r w:rsidRPr="00C00A9D">
              <w:rPr>
                <w:rFonts w:ascii="Calibri" w:hAnsi="Calibri" w:cs="Calibri"/>
                <w:color w:val="000000"/>
                <w:sz w:val="18"/>
                <w:szCs w:val="14"/>
                <w:u w:color="000000"/>
                <w:bdr w:val="none" w:sz="0" w:space="0" w:color="auto"/>
                <w:lang w:val="en-GB" w:eastAsia="en-GB"/>
              </w:rPr>
              <w:t xml:space="preserve"> Children engage with peers and supportive adults to build and interpret evidence from children</w:t>
            </w:r>
            <w:r w:rsidRPr="00C00A9D">
              <w:rPr>
                <w:rFonts w:ascii="Calibri" w:hAnsi="Calibri" w:cs="Calibri"/>
                <w:color w:val="000000"/>
                <w:sz w:val="18"/>
                <w:szCs w:val="14"/>
                <w:u w:color="000000"/>
                <w:bdr w:val="none" w:sz="0" w:space="0" w:color="auto"/>
                <w:lang w:val="fr-FR" w:eastAsia="en-GB"/>
              </w:rPr>
              <w:t>’</w:t>
            </w:r>
            <w:r w:rsidRPr="00C00A9D">
              <w:rPr>
                <w:rFonts w:ascii="Calibri" w:hAnsi="Calibri" w:cs="Calibri"/>
                <w:color w:val="000000"/>
                <w:sz w:val="18"/>
                <w:szCs w:val="14"/>
                <w:u w:color="000000"/>
                <w:bdr w:val="none" w:sz="0" w:space="0" w:color="auto"/>
                <w:lang w:val="en-GB" w:eastAsia="en-GB"/>
              </w:rPr>
              <w:t xml:space="preserve">s own voices about the CP systems and to make recommendations for remedial action to address protection gaps. </w:t>
            </w:r>
          </w:p>
        </w:tc>
        <w:tc>
          <w:tcPr>
            <w:tcW w:w="23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D1B3E26"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color w:val="000000"/>
                <w:sz w:val="18"/>
                <w:szCs w:val="14"/>
                <w:u w:color="000000"/>
                <w:bdr w:val="none" w:sz="0" w:space="0" w:color="auto"/>
                <w:lang w:val="en-GB" w:eastAsia="en-GB"/>
              </w:rPr>
              <w:t>5.1 Children, their communities and duty bearers discuss CP systems and identify gaps.</w:t>
            </w: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92C37A3"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000000"/>
                <w:sz w:val="18"/>
                <w:szCs w:val="22"/>
                <w:u w:color="000000"/>
                <w:bdr w:val="none" w:sz="0" w:space="0" w:color="auto"/>
                <w:lang w:val="en-GB" w:eastAsia="en-GB"/>
              </w:rPr>
            </w:pPr>
            <w:r w:rsidRPr="00C00A9D">
              <w:rPr>
                <w:rFonts w:ascii="Calibri" w:eastAsia="Helvetica" w:hAnsi="Calibri" w:cs="Calibri"/>
                <w:color w:val="000000"/>
                <w:sz w:val="18"/>
                <w:szCs w:val="14"/>
                <w:u w:color="000000"/>
                <w:bdr w:val="none" w:sz="0" w:space="0" w:color="auto"/>
                <w:lang w:val="en-GB" w:eastAsia="en-GB"/>
              </w:rPr>
              <w:t>5.1 # and type of gaps in the CP system identified by children and their communities</w:t>
            </w: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5F1732"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09AEBB"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r>
      <w:tr w:rsidR="00C00A9D" w:rsidRPr="00C00A9D" w14:paraId="6202C525" w14:textId="77777777" w:rsidTr="00C00A9D">
        <w:trPr>
          <w:trHeight w:val="914"/>
        </w:trPr>
        <w:tc>
          <w:tcPr>
            <w:tcW w:w="2038" w:type="dxa"/>
            <w:vMerge/>
            <w:tcBorders>
              <w:top w:val="single" w:sz="2" w:space="0" w:color="000000"/>
              <w:left w:val="single" w:sz="4" w:space="0" w:color="000000"/>
              <w:bottom w:val="single" w:sz="2" w:space="0" w:color="000000"/>
              <w:right w:val="single" w:sz="2" w:space="0" w:color="000000"/>
            </w:tcBorders>
            <w:shd w:val="clear" w:color="auto" w:fill="CEDDEB"/>
            <w:vAlign w:val="center"/>
            <w:hideMark/>
          </w:tcPr>
          <w:p w14:paraId="0EAB41F8"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p>
        </w:tc>
        <w:tc>
          <w:tcPr>
            <w:tcW w:w="23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B0E8702"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color w:val="000000"/>
                <w:sz w:val="18"/>
                <w:szCs w:val="14"/>
                <w:u w:color="000000"/>
                <w:bdr w:val="none" w:sz="0" w:space="0" w:color="auto"/>
                <w:lang w:val="en-GB" w:eastAsia="en-GB"/>
              </w:rPr>
              <w:t>5.2 Children, their communities, and duty bearers identify remedial actions to improve CP systems.</w:t>
            </w: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75E2F3E"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000000"/>
                <w:sz w:val="18"/>
                <w:szCs w:val="22"/>
                <w:u w:color="000000"/>
                <w:bdr w:val="none" w:sz="0" w:space="0" w:color="auto"/>
                <w:lang w:val="en-GB" w:eastAsia="en-GB"/>
              </w:rPr>
            </w:pPr>
            <w:r w:rsidRPr="00C00A9D">
              <w:rPr>
                <w:rFonts w:ascii="Calibri" w:eastAsia="Helvetica" w:hAnsi="Calibri" w:cs="Calibri"/>
                <w:color w:val="000000"/>
                <w:sz w:val="18"/>
                <w:szCs w:val="14"/>
                <w:u w:color="000000"/>
                <w:bdr w:val="none" w:sz="0" w:space="0" w:color="auto"/>
                <w:lang w:val="en-GB" w:eastAsia="en-GB"/>
              </w:rPr>
              <w:t>5.2 # and type of remedial actions to improve the CP system identifies by children and their community</w:t>
            </w: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473D5B"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09B21C"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r>
      <w:tr w:rsidR="00C00A9D" w:rsidRPr="00C00A9D" w14:paraId="4C4E20A5" w14:textId="77777777" w:rsidTr="00C00A9D">
        <w:trPr>
          <w:trHeight w:val="664"/>
        </w:trPr>
        <w:tc>
          <w:tcPr>
            <w:tcW w:w="2038" w:type="dxa"/>
            <w:vMerge w:val="restart"/>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1F5208B7"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b/>
                <w:bCs/>
                <w:color w:val="000000"/>
                <w:sz w:val="18"/>
                <w:szCs w:val="14"/>
                <w:u w:color="000000"/>
                <w:bdr w:val="none" w:sz="0" w:space="0" w:color="auto"/>
                <w:lang w:val="en-GB" w:eastAsia="en-GB"/>
              </w:rPr>
              <w:t>Result 7:</w:t>
            </w:r>
            <w:r w:rsidRPr="00C00A9D">
              <w:rPr>
                <w:rFonts w:ascii="Calibri" w:hAnsi="Calibri" w:cs="Calibri"/>
                <w:color w:val="000000"/>
                <w:sz w:val="18"/>
                <w:szCs w:val="14"/>
                <w:u w:color="000000"/>
                <w:bdr w:val="none" w:sz="0" w:space="0" w:color="auto"/>
                <w:lang w:val="en-GB" w:eastAsia="en-GB"/>
              </w:rPr>
              <w:t xml:space="preserve"> Children and their communities work collaboratively with duty bearers to put in place measures that will strengthen child protection at the local level. </w:t>
            </w:r>
          </w:p>
        </w:tc>
        <w:tc>
          <w:tcPr>
            <w:tcW w:w="23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29251A04"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color w:val="000000"/>
                <w:sz w:val="18"/>
                <w:szCs w:val="14"/>
                <w:u w:color="000000"/>
                <w:bdr w:val="none" w:sz="0" w:space="0" w:color="auto"/>
                <w:lang w:val="en-GB" w:eastAsia="en-GB"/>
              </w:rPr>
              <w:t>7.1 Children and supporting adults mobilize the community and duty bearers around direct action to address protection gaps.</w:t>
            </w: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F63D483"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000000"/>
                <w:sz w:val="18"/>
                <w:szCs w:val="22"/>
                <w:u w:color="000000"/>
                <w:bdr w:val="none" w:sz="0" w:space="0" w:color="auto"/>
                <w:lang w:val="en-GB" w:eastAsia="en-GB"/>
              </w:rPr>
            </w:pPr>
            <w:r w:rsidRPr="00C00A9D">
              <w:rPr>
                <w:rFonts w:ascii="Calibri" w:eastAsia="Helvetica" w:hAnsi="Calibri" w:cs="Calibri"/>
                <w:color w:val="000000"/>
                <w:sz w:val="18"/>
                <w:szCs w:val="14"/>
                <w:u w:color="000000"/>
                <w:bdr w:val="none" w:sz="0" w:space="0" w:color="auto"/>
                <w:lang w:val="en-GB" w:eastAsia="en-GB"/>
              </w:rPr>
              <w:t>7.1 # of people directly engaged in the direct action agenda</w:t>
            </w: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DC5CE4"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E44C41"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r>
      <w:tr w:rsidR="00C00A9D" w:rsidRPr="00C00A9D" w14:paraId="2DC88849" w14:textId="77777777" w:rsidTr="00C00A9D">
        <w:trPr>
          <w:trHeight w:val="499"/>
        </w:trPr>
        <w:tc>
          <w:tcPr>
            <w:tcW w:w="2038" w:type="dxa"/>
            <w:vMerge/>
            <w:tcBorders>
              <w:top w:val="single" w:sz="2" w:space="0" w:color="000000"/>
              <w:left w:val="single" w:sz="4" w:space="0" w:color="000000"/>
              <w:bottom w:val="single" w:sz="2" w:space="0" w:color="000000"/>
              <w:right w:val="single" w:sz="2" w:space="0" w:color="000000"/>
            </w:tcBorders>
            <w:shd w:val="clear" w:color="auto" w:fill="CEDDEB"/>
            <w:vAlign w:val="center"/>
            <w:hideMark/>
          </w:tcPr>
          <w:p w14:paraId="6C473B45"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p>
        </w:tc>
        <w:tc>
          <w:tcPr>
            <w:tcW w:w="23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3B9C466"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color w:val="000000"/>
                <w:sz w:val="18"/>
                <w:szCs w:val="14"/>
                <w:u w:color="000000"/>
                <w:bdr w:val="none" w:sz="0" w:space="0" w:color="auto"/>
                <w:lang w:val="en-GB" w:eastAsia="en-GB"/>
              </w:rPr>
              <w:t>7.2 Children, their communities and duty bearers take direct action to address a child protection gap.</w:t>
            </w: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8B03A20"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000000"/>
                <w:sz w:val="18"/>
                <w:szCs w:val="22"/>
                <w:u w:color="000000"/>
                <w:bdr w:val="none" w:sz="0" w:space="0" w:color="auto"/>
                <w:lang w:val="en-GB" w:eastAsia="en-GB"/>
              </w:rPr>
            </w:pPr>
            <w:r w:rsidRPr="00C00A9D">
              <w:rPr>
                <w:rFonts w:ascii="Calibri" w:eastAsia="Helvetica" w:hAnsi="Calibri" w:cs="Calibri"/>
                <w:color w:val="000000"/>
                <w:sz w:val="18"/>
                <w:szCs w:val="14"/>
                <w:u w:color="000000"/>
                <w:bdr w:val="none" w:sz="0" w:space="0" w:color="auto"/>
                <w:lang w:val="en-GB" w:eastAsia="en-GB"/>
              </w:rPr>
              <w:t>7.2.1 # and type of direct actions take to address protection gaps</w:t>
            </w: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B29286"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AC01A9"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r>
      <w:tr w:rsidR="00C00A9D" w:rsidRPr="00C00A9D" w14:paraId="0C257741" w14:textId="77777777" w:rsidTr="00C00A9D">
        <w:trPr>
          <w:trHeight w:val="659"/>
        </w:trPr>
        <w:tc>
          <w:tcPr>
            <w:tcW w:w="2038" w:type="dxa"/>
            <w:vMerge w:val="restart"/>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012134D6"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b/>
                <w:bCs/>
                <w:color w:val="000000"/>
                <w:sz w:val="18"/>
                <w:szCs w:val="14"/>
                <w:u w:color="000000"/>
                <w:bdr w:val="none" w:sz="0" w:space="0" w:color="auto"/>
                <w:lang w:val="en-GB" w:eastAsia="en-GB"/>
              </w:rPr>
              <w:t xml:space="preserve">Result 8: </w:t>
            </w:r>
            <w:r w:rsidRPr="00C00A9D">
              <w:rPr>
                <w:rFonts w:ascii="Calibri" w:hAnsi="Calibri" w:cs="Calibri"/>
                <w:color w:val="000000"/>
                <w:sz w:val="18"/>
                <w:szCs w:val="14"/>
                <w:u w:color="000000"/>
                <w:bdr w:val="none" w:sz="0" w:space="0" w:color="auto"/>
                <w:lang w:val="en-GB" w:eastAsia="en-GB"/>
              </w:rPr>
              <w:t xml:space="preserve">Children and their communities are supported to develop advocacy campaigns focused on encouraging social change and/or duty bearers to address a protection gap. </w:t>
            </w:r>
          </w:p>
        </w:tc>
        <w:tc>
          <w:tcPr>
            <w:tcW w:w="23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1F4A0D3"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color w:val="000000"/>
                <w:sz w:val="18"/>
                <w:szCs w:val="14"/>
                <w:u w:color="000000"/>
                <w:bdr w:val="none" w:sz="0" w:space="0" w:color="auto"/>
                <w:lang w:val="en-GB" w:eastAsia="en-GB"/>
              </w:rPr>
              <w:t>8.1 Children and their communities put in place advocacy or media actions addressed to gaps in the child protection system.</w:t>
            </w: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0CAA980"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000000"/>
                <w:sz w:val="18"/>
                <w:szCs w:val="22"/>
                <w:u w:color="000000"/>
                <w:bdr w:val="none" w:sz="0" w:space="0" w:color="auto"/>
                <w:lang w:val="en-GB" w:eastAsia="en-GB"/>
              </w:rPr>
            </w:pPr>
            <w:r w:rsidRPr="00C00A9D">
              <w:rPr>
                <w:rFonts w:ascii="Calibri" w:eastAsia="Helvetica" w:hAnsi="Calibri" w:cs="Calibri"/>
                <w:color w:val="000000"/>
                <w:sz w:val="18"/>
                <w:szCs w:val="14"/>
                <w:u w:color="000000"/>
                <w:bdr w:val="none" w:sz="0" w:space="0" w:color="auto"/>
                <w:lang w:val="en-GB" w:eastAsia="en-GB"/>
              </w:rPr>
              <w:t>8.1.1 # of advocacy actions taken</w:t>
            </w: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D579A2"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A7DF11"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r>
      <w:tr w:rsidR="00C00A9D" w:rsidRPr="00C00A9D" w14:paraId="594B06DA" w14:textId="77777777" w:rsidTr="00C00A9D">
        <w:trPr>
          <w:trHeight w:val="659"/>
        </w:trPr>
        <w:tc>
          <w:tcPr>
            <w:tcW w:w="2038" w:type="dxa"/>
            <w:vMerge/>
            <w:tcBorders>
              <w:top w:val="single" w:sz="2" w:space="0" w:color="000000"/>
              <w:left w:val="single" w:sz="4" w:space="0" w:color="000000"/>
              <w:bottom w:val="single" w:sz="2" w:space="0" w:color="000000"/>
              <w:right w:val="single" w:sz="2" w:space="0" w:color="000000"/>
            </w:tcBorders>
            <w:shd w:val="clear" w:color="auto" w:fill="CEDDEB"/>
            <w:vAlign w:val="center"/>
            <w:hideMark/>
          </w:tcPr>
          <w:p w14:paraId="145CB78E"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p>
        </w:tc>
        <w:tc>
          <w:tcPr>
            <w:tcW w:w="23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43FA8C3E"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sz w:val="18"/>
                <w:szCs w:val="20"/>
                <w:u w:color="000000"/>
                <w:bdr w:val="none" w:sz="0" w:space="0" w:color="auto"/>
                <w:lang w:val="en-GB" w:eastAsia="en-GB"/>
              </w:rPr>
            </w:pPr>
            <w:r w:rsidRPr="00C00A9D">
              <w:rPr>
                <w:rFonts w:ascii="Calibri" w:hAnsi="Calibri" w:cs="Calibri"/>
                <w:color w:val="000000"/>
                <w:sz w:val="18"/>
                <w:szCs w:val="14"/>
                <w:u w:color="000000"/>
                <w:bdr w:val="none" w:sz="0" w:space="0" w:color="auto"/>
                <w:lang w:val="en-GB" w:eastAsia="en-GB"/>
              </w:rPr>
              <w:t>8.2 International and national actors (including the ChildFund Advocacy Task Force) support advocacy/media initiatives.</w:t>
            </w:r>
          </w:p>
        </w:tc>
        <w:tc>
          <w:tcPr>
            <w:tcW w:w="19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7DE2EF33"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color w:val="000000"/>
                <w:sz w:val="18"/>
                <w:szCs w:val="22"/>
                <w:u w:color="000000"/>
                <w:bdr w:val="none" w:sz="0" w:space="0" w:color="auto"/>
                <w:lang w:val="en-GB" w:eastAsia="en-GB"/>
              </w:rPr>
            </w:pPr>
            <w:r w:rsidRPr="00C00A9D">
              <w:rPr>
                <w:rFonts w:ascii="Calibri" w:eastAsia="Helvetica" w:hAnsi="Calibri" w:cs="Calibri"/>
                <w:color w:val="000000"/>
                <w:sz w:val="18"/>
                <w:szCs w:val="14"/>
                <w:u w:color="000000"/>
                <w:bdr w:val="none" w:sz="0" w:space="0" w:color="auto"/>
                <w:lang w:val="en-GB" w:eastAsia="en-GB"/>
              </w:rPr>
              <w:t>8.2 # of people directly supporting advocacy campaign (disaggregated by role)</w:t>
            </w: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FF7F14"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c>
          <w:tcPr>
            <w:tcW w:w="14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BAC602"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18"/>
                <w:bdr w:val="none" w:sz="0" w:space="0" w:color="auto"/>
                <w:lang w:val="en-GB"/>
              </w:rPr>
            </w:pPr>
          </w:p>
        </w:tc>
      </w:tr>
    </w:tbl>
    <w:p w14:paraId="2E52C804"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
          <w:bCs/>
          <w:color w:val="4E8F00"/>
          <w:sz w:val="26"/>
          <w:szCs w:val="26"/>
          <w:u w:color="000000"/>
          <w:bdr w:val="none" w:sz="0" w:space="0" w:color="auto"/>
          <w:lang w:eastAsia="en-GB"/>
        </w:rPr>
      </w:pPr>
    </w:p>
    <w:p w14:paraId="38D00DBB" w14:textId="77777777" w:rsidR="00C00A9D" w:rsidRPr="00C00A9D" w:rsidRDefault="00C00A9D" w:rsidP="00C00A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
          <w:bCs/>
          <w:color w:val="4E8F00"/>
          <w:sz w:val="26"/>
          <w:szCs w:val="26"/>
          <w:u w:color="000000"/>
          <w:bdr w:val="none" w:sz="0" w:space="0" w:color="auto"/>
          <w:lang w:eastAsia="en-GB"/>
        </w:rPr>
      </w:pPr>
    </w:p>
    <w:p w14:paraId="73CCC1CD" w14:textId="1EE85551" w:rsidR="00C23A3E" w:rsidRDefault="00C23A3E" w:rsidP="00C00A9D">
      <w:pPr>
        <w:pStyle w:val="BodyAA"/>
        <w:rPr>
          <w:rFonts w:ascii="Calibri" w:hAnsi="Calibri" w:cs="Calibri"/>
          <w:b/>
        </w:rPr>
      </w:pPr>
    </w:p>
    <w:sectPr w:rsidR="00C23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02DA"/>
    <w:multiLevelType w:val="hybridMultilevel"/>
    <w:tmpl w:val="3D6E0000"/>
    <w:lvl w:ilvl="0" w:tplc="5448D258">
      <w:start w:val="1"/>
      <w:numFmt w:val="upperRoman"/>
      <w:suff w:val="nothing"/>
      <w:lvlText w:val="%1."/>
      <w:lvlJc w:val="left"/>
      <w:pPr>
        <w:ind w:left="80" w:hanging="80"/>
      </w:pPr>
      <w:rPr>
        <w:rFonts w:hAnsi="Arial Unicode MS"/>
        <w:caps w:val="0"/>
        <w:smallCaps w:val="0"/>
        <w:strike w:val="0"/>
        <w:dstrike w:val="0"/>
        <w:color w:val="000000"/>
        <w:spacing w:val="0"/>
        <w:w w:val="100"/>
        <w:kern w:val="0"/>
        <w:position w:val="0"/>
        <w:highlight w:val="none"/>
        <w:vertAlign w:val="baseline"/>
      </w:rPr>
    </w:lvl>
    <w:lvl w:ilvl="1" w:tplc="0368239E">
      <w:start w:val="1"/>
      <w:numFmt w:val="upperLetter"/>
      <w:lvlText w:val="%2."/>
      <w:lvlJc w:val="left"/>
      <w:pPr>
        <w:ind w:left="622" w:hanging="262"/>
      </w:pPr>
      <w:rPr>
        <w:rFonts w:hAnsi="Arial Unicode MS"/>
        <w:caps w:val="0"/>
        <w:smallCaps w:val="0"/>
        <w:strike w:val="0"/>
        <w:dstrike w:val="0"/>
        <w:color w:val="000000"/>
        <w:spacing w:val="0"/>
        <w:w w:val="100"/>
        <w:kern w:val="0"/>
        <w:position w:val="0"/>
        <w:highlight w:val="none"/>
        <w:vertAlign w:val="baseline"/>
      </w:rPr>
    </w:lvl>
    <w:lvl w:ilvl="2" w:tplc="BE22BB2C">
      <w:start w:val="1"/>
      <w:numFmt w:val="decimal"/>
      <w:lvlText w:val="%3."/>
      <w:lvlJc w:val="left"/>
      <w:pPr>
        <w:ind w:left="982" w:hanging="262"/>
      </w:pPr>
      <w:rPr>
        <w:rFonts w:hAnsi="Arial Unicode MS"/>
        <w:caps w:val="0"/>
        <w:smallCaps w:val="0"/>
        <w:strike w:val="0"/>
        <w:dstrike w:val="0"/>
        <w:color w:val="000000"/>
        <w:spacing w:val="0"/>
        <w:w w:val="100"/>
        <w:kern w:val="0"/>
        <w:position w:val="0"/>
        <w:highlight w:val="none"/>
        <w:vertAlign w:val="baseline"/>
      </w:rPr>
    </w:lvl>
    <w:lvl w:ilvl="3" w:tplc="26C0E4A8">
      <w:start w:val="1"/>
      <w:numFmt w:val="lowerLetter"/>
      <w:lvlText w:val="%4)"/>
      <w:lvlJc w:val="left"/>
      <w:pPr>
        <w:ind w:left="1342" w:hanging="262"/>
      </w:pPr>
      <w:rPr>
        <w:rFonts w:hAnsi="Arial Unicode MS"/>
        <w:caps w:val="0"/>
        <w:smallCaps w:val="0"/>
        <w:strike w:val="0"/>
        <w:dstrike w:val="0"/>
        <w:color w:val="000000"/>
        <w:spacing w:val="0"/>
        <w:w w:val="100"/>
        <w:kern w:val="0"/>
        <w:position w:val="0"/>
        <w:highlight w:val="none"/>
        <w:vertAlign w:val="baseline"/>
      </w:rPr>
    </w:lvl>
    <w:lvl w:ilvl="4" w:tplc="878A488A">
      <w:start w:val="1"/>
      <w:numFmt w:val="decimal"/>
      <w:lvlText w:val="(%5)"/>
      <w:lvlJc w:val="left"/>
      <w:pPr>
        <w:ind w:left="1702" w:hanging="262"/>
      </w:pPr>
      <w:rPr>
        <w:rFonts w:hAnsi="Arial Unicode MS"/>
        <w:caps w:val="0"/>
        <w:smallCaps w:val="0"/>
        <w:strike w:val="0"/>
        <w:dstrike w:val="0"/>
        <w:color w:val="000000"/>
        <w:spacing w:val="0"/>
        <w:w w:val="100"/>
        <w:kern w:val="0"/>
        <w:position w:val="0"/>
        <w:highlight w:val="none"/>
        <w:vertAlign w:val="baseline"/>
      </w:rPr>
    </w:lvl>
    <w:lvl w:ilvl="5" w:tplc="35488176">
      <w:start w:val="1"/>
      <w:numFmt w:val="lowerLetter"/>
      <w:lvlText w:val="(%6)"/>
      <w:lvlJc w:val="left"/>
      <w:pPr>
        <w:ind w:left="2062" w:hanging="262"/>
      </w:pPr>
      <w:rPr>
        <w:rFonts w:hAnsi="Arial Unicode MS"/>
        <w:caps w:val="0"/>
        <w:smallCaps w:val="0"/>
        <w:strike w:val="0"/>
        <w:dstrike w:val="0"/>
        <w:color w:val="000000"/>
        <w:spacing w:val="0"/>
        <w:w w:val="100"/>
        <w:kern w:val="0"/>
        <w:position w:val="0"/>
        <w:highlight w:val="none"/>
        <w:vertAlign w:val="baseline"/>
      </w:rPr>
    </w:lvl>
    <w:lvl w:ilvl="6" w:tplc="2E748366">
      <w:start w:val="1"/>
      <w:numFmt w:val="lowerRoman"/>
      <w:lvlText w:val="%7)"/>
      <w:lvlJc w:val="left"/>
      <w:pPr>
        <w:ind w:left="2422" w:hanging="262"/>
      </w:pPr>
      <w:rPr>
        <w:rFonts w:hAnsi="Arial Unicode MS"/>
        <w:caps w:val="0"/>
        <w:smallCaps w:val="0"/>
        <w:strike w:val="0"/>
        <w:dstrike w:val="0"/>
        <w:color w:val="000000"/>
        <w:spacing w:val="0"/>
        <w:w w:val="100"/>
        <w:kern w:val="0"/>
        <w:position w:val="0"/>
        <w:highlight w:val="none"/>
        <w:vertAlign w:val="baseline"/>
      </w:rPr>
    </w:lvl>
    <w:lvl w:ilvl="7" w:tplc="45CE423A">
      <w:start w:val="1"/>
      <w:numFmt w:val="decimal"/>
      <w:lvlText w:val="(%8)"/>
      <w:lvlJc w:val="left"/>
      <w:pPr>
        <w:ind w:left="2782" w:hanging="262"/>
      </w:pPr>
      <w:rPr>
        <w:rFonts w:hAnsi="Arial Unicode MS"/>
        <w:caps w:val="0"/>
        <w:smallCaps w:val="0"/>
        <w:strike w:val="0"/>
        <w:dstrike w:val="0"/>
        <w:color w:val="000000"/>
        <w:spacing w:val="0"/>
        <w:w w:val="100"/>
        <w:kern w:val="0"/>
        <w:position w:val="0"/>
        <w:highlight w:val="none"/>
        <w:vertAlign w:val="baseline"/>
      </w:rPr>
    </w:lvl>
    <w:lvl w:ilvl="8" w:tplc="41862A3E">
      <w:start w:val="1"/>
      <w:numFmt w:val="lowerLetter"/>
      <w:lvlText w:val="(%9)"/>
      <w:lvlJc w:val="left"/>
      <w:pPr>
        <w:ind w:left="3142" w:hanging="262"/>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1AB963FB"/>
    <w:multiLevelType w:val="hybridMultilevel"/>
    <w:tmpl w:val="D6B0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EA7E75"/>
    <w:multiLevelType w:val="hybridMultilevel"/>
    <w:tmpl w:val="8C10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04379A"/>
    <w:multiLevelType w:val="hybridMultilevel"/>
    <w:tmpl w:val="8C005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B8"/>
    <w:rsid w:val="0007702E"/>
    <w:rsid w:val="00385621"/>
    <w:rsid w:val="00497473"/>
    <w:rsid w:val="0050167C"/>
    <w:rsid w:val="0065547C"/>
    <w:rsid w:val="006D1D16"/>
    <w:rsid w:val="0079200A"/>
    <w:rsid w:val="00862D7F"/>
    <w:rsid w:val="008E16A1"/>
    <w:rsid w:val="00A563EA"/>
    <w:rsid w:val="00BE65B8"/>
    <w:rsid w:val="00C00A9D"/>
    <w:rsid w:val="00C23A3E"/>
    <w:rsid w:val="00CD3D75"/>
    <w:rsid w:val="00D71364"/>
    <w:rsid w:val="00F549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A837"/>
  <w15:chartTrackingRefBased/>
  <w15:docId w15:val="{3426C96F-1A6A-4104-B5A5-86FA28D2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16A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 w:type="paragraph" w:styleId="Heading1">
    <w:name w:val="heading 1"/>
    <w:basedOn w:val="Normal"/>
    <w:next w:val="Normal"/>
    <w:link w:val="Heading1Char"/>
    <w:autoRedefine/>
    <w:uiPriority w:val="9"/>
    <w:qFormat/>
    <w:rsid w:val="0050167C"/>
    <w:pPr>
      <w:keepNext/>
      <w:keepLines/>
      <w:spacing w:before="240"/>
      <w:outlineLvl w:val="0"/>
    </w:pPr>
    <w:rPr>
      <w:rFonts w:ascii="Calibri" w:eastAsiaTheme="majorEastAsia" w:hAnsi="Calibri" w:cstheme="majorBidi"/>
      <w:b/>
      <w:color w:val="007A4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67C"/>
    <w:rPr>
      <w:rFonts w:ascii="Calibri" w:eastAsiaTheme="majorEastAsia" w:hAnsi="Calibri" w:cstheme="majorBidi"/>
      <w:b/>
      <w:color w:val="007A45"/>
      <w:sz w:val="32"/>
      <w:szCs w:val="32"/>
      <w:lang w:eastAsia="en-US"/>
    </w:rPr>
  </w:style>
  <w:style w:type="paragraph" w:customStyle="1" w:styleId="BodyAA">
    <w:name w:val="Body A A"/>
    <w:rsid w:val="00BE65B8"/>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n-GB"/>
    </w:rPr>
  </w:style>
  <w:style w:type="paragraph" w:customStyle="1" w:styleId="BodyAAA">
    <w:name w:val="Body A A A"/>
    <w:rsid w:val="00BE65B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GB"/>
    </w:rPr>
  </w:style>
  <w:style w:type="paragraph" w:customStyle="1" w:styleId="BodyA">
    <w:name w:val="Body A"/>
    <w:rsid w:val="00A563EA"/>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n-GB"/>
    </w:rPr>
  </w:style>
  <w:style w:type="paragraph" w:customStyle="1" w:styleId="TableStyle1C">
    <w:name w:val="Table Style 1 C"/>
    <w:rsid w:val="008E16A1"/>
    <w:pPr>
      <w:pBdr>
        <w:top w:val="nil"/>
        <w:left w:val="nil"/>
        <w:bottom w:val="nil"/>
        <w:right w:val="nil"/>
        <w:between w:val="nil"/>
        <w:bar w:val="nil"/>
      </w:pBdr>
      <w:spacing w:after="0" w:line="240" w:lineRule="auto"/>
    </w:pPr>
    <w:rPr>
      <w:rFonts w:ascii="Helvetica" w:eastAsia="Arial Unicode MS" w:hAnsi="Helvetica" w:cs="Arial Unicode MS"/>
      <w:b/>
      <w:bCs/>
      <w:color w:val="000000"/>
      <w:sz w:val="20"/>
      <w:szCs w:val="20"/>
      <w:u w:color="000000"/>
      <w:bdr w:val="nil"/>
      <w:lang w:eastAsia="en-GB"/>
    </w:rPr>
  </w:style>
  <w:style w:type="paragraph" w:customStyle="1" w:styleId="TableStyle2C">
    <w:name w:val="Table Style 2 C"/>
    <w:rsid w:val="008E16A1"/>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eastAsia="en-GB"/>
    </w:rPr>
  </w:style>
  <w:style w:type="paragraph" w:customStyle="1" w:styleId="Body">
    <w:name w:val="Body"/>
    <w:rsid w:val="00C23A3E"/>
    <w:pPr>
      <w:spacing w:after="0" w:line="240" w:lineRule="auto"/>
    </w:pPr>
    <w:rPr>
      <w:rFonts w:ascii="Times New Roman" w:eastAsia="Arial Unicode MS" w:hAnsi="Times New Roman" w:cs="Arial Unicode MS"/>
      <w:color w:val="000000"/>
      <w:sz w:val="24"/>
      <w:szCs w:val="24"/>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703">
      <w:bodyDiv w:val="1"/>
      <w:marLeft w:val="0"/>
      <w:marRight w:val="0"/>
      <w:marTop w:val="0"/>
      <w:marBottom w:val="0"/>
      <w:divBdr>
        <w:top w:val="none" w:sz="0" w:space="0" w:color="auto"/>
        <w:left w:val="none" w:sz="0" w:space="0" w:color="auto"/>
        <w:bottom w:val="none" w:sz="0" w:space="0" w:color="auto"/>
        <w:right w:val="none" w:sz="0" w:space="0" w:color="auto"/>
      </w:divBdr>
    </w:div>
    <w:div w:id="41944938">
      <w:bodyDiv w:val="1"/>
      <w:marLeft w:val="0"/>
      <w:marRight w:val="0"/>
      <w:marTop w:val="0"/>
      <w:marBottom w:val="0"/>
      <w:divBdr>
        <w:top w:val="none" w:sz="0" w:space="0" w:color="auto"/>
        <w:left w:val="none" w:sz="0" w:space="0" w:color="auto"/>
        <w:bottom w:val="none" w:sz="0" w:space="0" w:color="auto"/>
        <w:right w:val="none" w:sz="0" w:space="0" w:color="auto"/>
      </w:divBdr>
    </w:div>
    <w:div w:id="339435999">
      <w:bodyDiv w:val="1"/>
      <w:marLeft w:val="0"/>
      <w:marRight w:val="0"/>
      <w:marTop w:val="0"/>
      <w:marBottom w:val="0"/>
      <w:divBdr>
        <w:top w:val="none" w:sz="0" w:space="0" w:color="auto"/>
        <w:left w:val="none" w:sz="0" w:space="0" w:color="auto"/>
        <w:bottom w:val="none" w:sz="0" w:space="0" w:color="auto"/>
        <w:right w:val="none" w:sz="0" w:space="0" w:color="auto"/>
      </w:divBdr>
    </w:div>
    <w:div w:id="359552232">
      <w:bodyDiv w:val="1"/>
      <w:marLeft w:val="0"/>
      <w:marRight w:val="0"/>
      <w:marTop w:val="0"/>
      <w:marBottom w:val="0"/>
      <w:divBdr>
        <w:top w:val="none" w:sz="0" w:space="0" w:color="auto"/>
        <w:left w:val="none" w:sz="0" w:space="0" w:color="auto"/>
        <w:bottom w:val="none" w:sz="0" w:space="0" w:color="auto"/>
        <w:right w:val="none" w:sz="0" w:space="0" w:color="auto"/>
      </w:divBdr>
    </w:div>
    <w:div w:id="398090297">
      <w:bodyDiv w:val="1"/>
      <w:marLeft w:val="0"/>
      <w:marRight w:val="0"/>
      <w:marTop w:val="0"/>
      <w:marBottom w:val="0"/>
      <w:divBdr>
        <w:top w:val="none" w:sz="0" w:space="0" w:color="auto"/>
        <w:left w:val="none" w:sz="0" w:space="0" w:color="auto"/>
        <w:bottom w:val="none" w:sz="0" w:space="0" w:color="auto"/>
        <w:right w:val="none" w:sz="0" w:space="0" w:color="auto"/>
      </w:divBdr>
    </w:div>
    <w:div w:id="455833201">
      <w:bodyDiv w:val="1"/>
      <w:marLeft w:val="0"/>
      <w:marRight w:val="0"/>
      <w:marTop w:val="0"/>
      <w:marBottom w:val="0"/>
      <w:divBdr>
        <w:top w:val="none" w:sz="0" w:space="0" w:color="auto"/>
        <w:left w:val="none" w:sz="0" w:space="0" w:color="auto"/>
        <w:bottom w:val="none" w:sz="0" w:space="0" w:color="auto"/>
        <w:right w:val="none" w:sz="0" w:space="0" w:color="auto"/>
      </w:divBdr>
    </w:div>
    <w:div w:id="513492661">
      <w:bodyDiv w:val="1"/>
      <w:marLeft w:val="0"/>
      <w:marRight w:val="0"/>
      <w:marTop w:val="0"/>
      <w:marBottom w:val="0"/>
      <w:divBdr>
        <w:top w:val="none" w:sz="0" w:space="0" w:color="auto"/>
        <w:left w:val="none" w:sz="0" w:space="0" w:color="auto"/>
        <w:bottom w:val="none" w:sz="0" w:space="0" w:color="auto"/>
        <w:right w:val="none" w:sz="0" w:space="0" w:color="auto"/>
      </w:divBdr>
    </w:div>
    <w:div w:id="675113769">
      <w:bodyDiv w:val="1"/>
      <w:marLeft w:val="0"/>
      <w:marRight w:val="0"/>
      <w:marTop w:val="0"/>
      <w:marBottom w:val="0"/>
      <w:divBdr>
        <w:top w:val="none" w:sz="0" w:space="0" w:color="auto"/>
        <w:left w:val="none" w:sz="0" w:space="0" w:color="auto"/>
        <w:bottom w:val="none" w:sz="0" w:space="0" w:color="auto"/>
        <w:right w:val="none" w:sz="0" w:space="0" w:color="auto"/>
      </w:divBdr>
    </w:div>
    <w:div w:id="809902666">
      <w:bodyDiv w:val="1"/>
      <w:marLeft w:val="0"/>
      <w:marRight w:val="0"/>
      <w:marTop w:val="0"/>
      <w:marBottom w:val="0"/>
      <w:divBdr>
        <w:top w:val="none" w:sz="0" w:space="0" w:color="auto"/>
        <w:left w:val="none" w:sz="0" w:space="0" w:color="auto"/>
        <w:bottom w:val="none" w:sz="0" w:space="0" w:color="auto"/>
        <w:right w:val="none" w:sz="0" w:space="0" w:color="auto"/>
      </w:divBdr>
    </w:div>
    <w:div w:id="1106341728">
      <w:bodyDiv w:val="1"/>
      <w:marLeft w:val="0"/>
      <w:marRight w:val="0"/>
      <w:marTop w:val="0"/>
      <w:marBottom w:val="0"/>
      <w:divBdr>
        <w:top w:val="none" w:sz="0" w:space="0" w:color="auto"/>
        <w:left w:val="none" w:sz="0" w:space="0" w:color="auto"/>
        <w:bottom w:val="none" w:sz="0" w:space="0" w:color="auto"/>
        <w:right w:val="none" w:sz="0" w:space="0" w:color="auto"/>
      </w:divBdr>
    </w:div>
    <w:div w:id="1258558991">
      <w:bodyDiv w:val="1"/>
      <w:marLeft w:val="0"/>
      <w:marRight w:val="0"/>
      <w:marTop w:val="0"/>
      <w:marBottom w:val="0"/>
      <w:divBdr>
        <w:top w:val="none" w:sz="0" w:space="0" w:color="auto"/>
        <w:left w:val="none" w:sz="0" w:space="0" w:color="auto"/>
        <w:bottom w:val="none" w:sz="0" w:space="0" w:color="auto"/>
        <w:right w:val="none" w:sz="0" w:space="0" w:color="auto"/>
      </w:divBdr>
    </w:div>
    <w:div w:id="1270774864">
      <w:bodyDiv w:val="1"/>
      <w:marLeft w:val="0"/>
      <w:marRight w:val="0"/>
      <w:marTop w:val="0"/>
      <w:marBottom w:val="0"/>
      <w:divBdr>
        <w:top w:val="none" w:sz="0" w:space="0" w:color="auto"/>
        <w:left w:val="none" w:sz="0" w:space="0" w:color="auto"/>
        <w:bottom w:val="none" w:sz="0" w:space="0" w:color="auto"/>
        <w:right w:val="none" w:sz="0" w:space="0" w:color="auto"/>
      </w:divBdr>
    </w:div>
    <w:div w:id="1709603634">
      <w:bodyDiv w:val="1"/>
      <w:marLeft w:val="0"/>
      <w:marRight w:val="0"/>
      <w:marTop w:val="0"/>
      <w:marBottom w:val="0"/>
      <w:divBdr>
        <w:top w:val="none" w:sz="0" w:space="0" w:color="auto"/>
        <w:left w:val="none" w:sz="0" w:space="0" w:color="auto"/>
        <w:bottom w:val="none" w:sz="0" w:space="0" w:color="auto"/>
        <w:right w:val="none" w:sz="0" w:space="0" w:color="auto"/>
      </w:divBdr>
    </w:div>
    <w:div w:id="1739745116">
      <w:bodyDiv w:val="1"/>
      <w:marLeft w:val="0"/>
      <w:marRight w:val="0"/>
      <w:marTop w:val="0"/>
      <w:marBottom w:val="0"/>
      <w:divBdr>
        <w:top w:val="none" w:sz="0" w:space="0" w:color="auto"/>
        <w:left w:val="none" w:sz="0" w:space="0" w:color="auto"/>
        <w:bottom w:val="none" w:sz="0" w:space="0" w:color="auto"/>
        <w:right w:val="none" w:sz="0" w:space="0" w:color="auto"/>
      </w:divBdr>
    </w:div>
    <w:div w:id="1911889344">
      <w:bodyDiv w:val="1"/>
      <w:marLeft w:val="0"/>
      <w:marRight w:val="0"/>
      <w:marTop w:val="0"/>
      <w:marBottom w:val="0"/>
      <w:divBdr>
        <w:top w:val="none" w:sz="0" w:space="0" w:color="auto"/>
        <w:left w:val="none" w:sz="0" w:space="0" w:color="auto"/>
        <w:bottom w:val="none" w:sz="0" w:space="0" w:color="auto"/>
        <w:right w:val="none" w:sz="0" w:space="0" w:color="auto"/>
      </w:divBdr>
    </w:div>
    <w:div w:id="19352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4434</Characters>
  <Application>Microsoft Office Word</Application>
  <DocSecurity>0</DocSecurity>
  <Lines>36</Lines>
  <Paragraphs>10</Paragraphs>
  <ScaleCrop>false</ScaleCrop>
  <Company>Microsoft</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Quick</dc:creator>
  <cp:keywords/>
  <dc:description/>
  <cp:lastModifiedBy>Diana Quick</cp:lastModifiedBy>
  <cp:revision>2</cp:revision>
  <dcterms:created xsi:type="dcterms:W3CDTF">2018-01-03T21:19:00Z</dcterms:created>
  <dcterms:modified xsi:type="dcterms:W3CDTF">2018-01-03T21:19:00Z</dcterms:modified>
</cp:coreProperties>
</file>