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19F1" w14:textId="37CC346D" w:rsidR="00312DAD" w:rsidRPr="000E2D78" w:rsidRDefault="00DC7D31" w:rsidP="00312DAD">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0E2D78">
        <w:rPr>
          <w:b/>
          <w:sz w:val="24"/>
          <w:szCs w:val="24"/>
          <w:lang w:val="fr-FR"/>
        </w:rPr>
        <w:t xml:space="preserve">Engagement avec la Délégation de l'Union européenne </w:t>
      </w:r>
      <w:r w:rsidR="0065135B">
        <w:rPr>
          <w:b/>
          <w:sz w:val="24"/>
          <w:szCs w:val="24"/>
          <w:lang w:val="fr-FR"/>
        </w:rPr>
        <w:t>en Guinée</w:t>
      </w:r>
    </w:p>
    <w:p w14:paraId="715AE7B2" w14:textId="77777777" w:rsidR="00312DAD" w:rsidRPr="000E2D78" w:rsidRDefault="00312DAD" w:rsidP="00312DAD">
      <w:pPr>
        <w:spacing w:after="0" w:line="240" w:lineRule="auto"/>
        <w:jc w:val="center"/>
        <w:rPr>
          <w:b/>
          <w:sz w:val="24"/>
          <w:szCs w:val="24"/>
          <w:lang w:val="fr-FR"/>
        </w:rPr>
      </w:pPr>
    </w:p>
    <w:p w14:paraId="4CFA0940" w14:textId="77777777" w:rsidR="00814447" w:rsidRDefault="00CE2118" w:rsidP="00CE2118">
      <w:pPr>
        <w:pStyle w:val="NormalWeb"/>
        <w:shd w:val="clear" w:color="auto" w:fill="FFFFFF"/>
        <w:jc w:val="both"/>
        <w:rPr>
          <w:rFonts w:asciiTheme="minorHAnsi" w:hAnsiTheme="minorHAnsi"/>
          <w:color w:val="000000"/>
          <w:lang w:val="fr-FR"/>
        </w:rPr>
      </w:pPr>
      <w:r>
        <w:rPr>
          <w:rFonts w:asciiTheme="minorHAnsi" w:hAnsiTheme="minorHAnsi"/>
          <w:color w:val="000000"/>
          <w:lang w:val="fr-FR"/>
        </w:rPr>
        <w:t xml:space="preserve">L’engagement </w:t>
      </w:r>
      <w:r w:rsidR="00037E39">
        <w:rPr>
          <w:rFonts w:asciiTheme="minorHAnsi" w:hAnsiTheme="minorHAnsi"/>
          <w:color w:val="000000"/>
          <w:lang w:val="fr-FR"/>
        </w:rPr>
        <w:t>avec une D</w:t>
      </w:r>
      <w:r w:rsidRPr="00CE2118">
        <w:rPr>
          <w:rFonts w:asciiTheme="minorHAnsi" w:hAnsiTheme="minorHAnsi"/>
          <w:color w:val="000000"/>
          <w:lang w:val="fr-FR"/>
        </w:rPr>
        <w:t>élégation de l'Union européenne (</w:t>
      </w:r>
      <w:r>
        <w:rPr>
          <w:rFonts w:asciiTheme="minorHAnsi" w:hAnsiTheme="minorHAnsi"/>
          <w:color w:val="000000"/>
          <w:lang w:val="fr-FR"/>
        </w:rPr>
        <w:t>DUE) est</w:t>
      </w:r>
      <w:r w:rsidRPr="00CE2118">
        <w:rPr>
          <w:rFonts w:asciiTheme="minorHAnsi" w:hAnsiTheme="minorHAnsi"/>
          <w:color w:val="000000"/>
          <w:lang w:val="fr-FR"/>
        </w:rPr>
        <w:t xml:space="preserve"> </w:t>
      </w:r>
      <w:r w:rsidR="002E16DF">
        <w:rPr>
          <w:rFonts w:asciiTheme="minorHAnsi" w:hAnsiTheme="minorHAnsi"/>
          <w:color w:val="000000"/>
          <w:lang w:val="fr-FR"/>
        </w:rPr>
        <w:t>important</w:t>
      </w:r>
      <w:r w:rsidR="002E16DF" w:rsidRPr="00CE2118">
        <w:rPr>
          <w:rFonts w:asciiTheme="minorHAnsi" w:hAnsiTheme="minorHAnsi"/>
          <w:color w:val="000000"/>
          <w:lang w:val="fr-FR"/>
        </w:rPr>
        <w:t xml:space="preserve"> </w:t>
      </w:r>
      <w:r w:rsidRPr="00CE2118">
        <w:rPr>
          <w:rFonts w:asciiTheme="minorHAnsi" w:hAnsiTheme="minorHAnsi"/>
          <w:color w:val="000000"/>
          <w:lang w:val="fr-FR"/>
        </w:rPr>
        <w:t xml:space="preserve">pour obtenir des informations de première main sur les futurs appels et </w:t>
      </w:r>
      <w:r w:rsidR="002E16DF">
        <w:rPr>
          <w:rFonts w:asciiTheme="minorHAnsi" w:hAnsiTheme="minorHAnsi"/>
          <w:color w:val="000000"/>
          <w:lang w:val="fr-FR"/>
        </w:rPr>
        <w:t>mieux connaitre l</w:t>
      </w:r>
      <w:r w:rsidR="002E16DF" w:rsidRPr="00CE2118">
        <w:rPr>
          <w:rFonts w:asciiTheme="minorHAnsi" w:hAnsiTheme="minorHAnsi"/>
          <w:color w:val="000000"/>
          <w:lang w:val="fr-FR"/>
        </w:rPr>
        <w:t xml:space="preserve">es </w:t>
      </w:r>
      <w:r w:rsidRPr="00CE2118">
        <w:rPr>
          <w:rFonts w:asciiTheme="minorHAnsi" w:hAnsiTheme="minorHAnsi"/>
          <w:color w:val="000000"/>
          <w:lang w:val="fr-FR"/>
        </w:rPr>
        <w:t xml:space="preserve">priorités </w:t>
      </w:r>
      <w:r w:rsidR="002E16DF">
        <w:rPr>
          <w:rFonts w:asciiTheme="minorHAnsi" w:hAnsiTheme="minorHAnsi"/>
          <w:color w:val="000000"/>
          <w:lang w:val="fr-FR"/>
        </w:rPr>
        <w:t>de la DUE dans le</w:t>
      </w:r>
      <w:r w:rsidRPr="00CE2118">
        <w:rPr>
          <w:rFonts w:asciiTheme="minorHAnsi" w:hAnsiTheme="minorHAnsi"/>
          <w:color w:val="000000"/>
          <w:lang w:val="fr-FR"/>
        </w:rPr>
        <w:t xml:space="preserve"> pays. Avoir cette information peut aider à anticiper la façon dont nos</w:t>
      </w:r>
      <w:r>
        <w:rPr>
          <w:rFonts w:asciiTheme="minorHAnsi" w:hAnsiTheme="minorHAnsi"/>
          <w:color w:val="000000"/>
          <w:lang w:val="fr-FR"/>
        </w:rPr>
        <w:t xml:space="preserve"> programmes pourraient </w:t>
      </w:r>
      <w:r w:rsidR="002E16DF">
        <w:rPr>
          <w:rFonts w:asciiTheme="minorHAnsi" w:hAnsiTheme="minorHAnsi"/>
          <w:color w:val="000000"/>
          <w:lang w:val="fr-FR"/>
        </w:rPr>
        <w:t>s’</w:t>
      </w:r>
      <w:r>
        <w:rPr>
          <w:rFonts w:asciiTheme="minorHAnsi" w:hAnsiTheme="minorHAnsi"/>
          <w:color w:val="000000"/>
          <w:lang w:val="fr-FR"/>
        </w:rPr>
        <w:t xml:space="preserve">adapter aux </w:t>
      </w:r>
      <w:r w:rsidRPr="00CE2118">
        <w:rPr>
          <w:rFonts w:asciiTheme="minorHAnsi" w:hAnsiTheme="minorHAnsi"/>
          <w:color w:val="000000"/>
          <w:lang w:val="fr-FR"/>
        </w:rPr>
        <w:t xml:space="preserve">appels, et aussi obtenir plus de temps pour préparer la proposition. Ce document donne des informations et des exemples de questions comme un guide pour préparer une éventuelle rencontre avec la </w:t>
      </w:r>
      <w:r>
        <w:rPr>
          <w:rFonts w:asciiTheme="minorHAnsi" w:hAnsiTheme="minorHAnsi"/>
          <w:color w:val="000000"/>
          <w:lang w:val="fr-FR"/>
        </w:rPr>
        <w:t>DUE</w:t>
      </w:r>
      <w:r w:rsidRPr="00CE2118">
        <w:rPr>
          <w:rFonts w:asciiTheme="minorHAnsi" w:hAnsiTheme="minorHAnsi"/>
          <w:color w:val="000000"/>
          <w:lang w:val="fr-FR"/>
        </w:rPr>
        <w:t>.</w:t>
      </w:r>
      <w:r w:rsidR="002E16DF">
        <w:rPr>
          <w:rFonts w:asciiTheme="minorHAnsi" w:hAnsiTheme="minorHAnsi"/>
          <w:color w:val="000000"/>
          <w:lang w:val="fr-FR"/>
        </w:rPr>
        <w:t xml:space="preserve"> Soyez</w:t>
      </w:r>
      <w:r>
        <w:rPr>
          <w:rFonts w:asciiTheme="minorHAnsi" w:hAnsiTheme="minorHAnsi"/>
          <w:color w:val="000000"/>
          <w:lang w:val="fr-FR"/>
        </w:rPr>
        <w:t xml:space="preserve"> c</w:t>
      </w:r>
      <w:r w:rsidRPr="00CE2118">
        <w:rPr>
          <w:rFonts w:asciiTheme="minorHAnsi" w:hAnsiTheme="minorHAnsi"/>
          <w:color w:val="000000"/>
          <w:lang w:val="fr-FR"/>
        </w:rPr>
        <w:t>onscient</w:t>
      </w:r>
      <w:r w:rsidR="002E16DF">
        <w:rPr>
          <w:rFonts w:asciiTheme="minorHAnsi" w:hAnsiTheme="minorHAnsi"/>
          <w:color w:val="000000"/>
          <w:lang w:val="fr-FR"/>
        </w:rPr>
        <w:t>s</w:t>
      </w:r>
      <w:r w:rsidRPr="00CE2118">
        <w:rPr>
          <w:rFonts w:asciiTheme="minorHAnsi" w:hAnsiTheme="minorHAnsi"/>
          <w:color w:val="000000"/>
          <w:lang w:val="fr-FR"/>
        </w:rPr>
        <w:t xml:space="preserve"> que le personnel </w:t>
      </w:r>
      <w:r w:rsidR="002E16DF">
        <w:rPr>
          <w:rFonts w:asciiTheme="minorHAnsi" w:hAnsiTheme="minorHAnsi"/>
          <w:color w:val="000000"/>
          <w:lang w:val="fr-FR"/>
        </w:rPr>
        <w:t xml:space="preserve">des </w:t>
      </w:r>
      <w:r w:rsidRPr="00CE2118">
        <w:rPr>
          <w:rFonts w:asciiTheme="minorHAnsi" w:hAnsiTheme="minorHAnsi"/>
          <w:color w:val="000000"/>
          <w:lang w:val="fr-FR"/>
        </w:rPr>
        <w:t>D</w:t>
      </w:r>
      <w:r>
        <w:rPr>
          <w:rFonts w:asciiTheme="minorHAnsi" w:hAnsiTheme="minorHAnsi"/>
          <w:color w:val="000000"/>
          <w:lang w:val="fr-FR"/>
        </w:rPr>
        <w:t xml:space="preserve">UE </w:t>
      </w:r>
      <w:r w:rsidRPr="00CE2118">
        <w:rPr>
          <w:rFonts w:asciiTheme="minorHAnsi" w:hAnsiTheme="minorHAnsi"/>
          <w:color w:val="000000"/>
          <w:lang w:val="fr-FR"/>
        </w:rPr>
        <w:t xml:space="preserve">n’aime </w:t>
      </w:r>
      <w:r w:rsidR="002E16DF">
        <w:rPr>
          <w:rFonts w:asciiTheme="minorHAnsi" w:hAnsiTheme="minorHAnsi"/>
          <w:color w:val="000000"/>
          <w:lang w:val="fr-FR"/>
        </w:rPr>
        <w:t xml:space="preserve">généralement </w:t>
      </w:r>
      <w:r w:rsidRPr="00CE2118">
        <w:rPr>
          <w:rFonts w:asciiTheme="minorHAnsi" w:hAnsiTheme="minorHAnsi"/>
          <w:color w:val="000000"/>
          <w:lang w:val="fr-FR"/>
        </w:rPr>
        <w:t xml:space="preserve">pas </w:t>
      </w:r>
      <w:r w:rsidR="002E16DF">
        <w:rPr>
          <w:rFonts w:asciiTheme="minorHAnsi" w:hAnsiTheme="minorHAnsi"/>
          <w:color w:val="000000"/>
          <w:lang w:val="fr-FR"/>
        </w:rPr>
        <w:t xml:space="preserve">que </w:t>
      </w:r>
      <w:r w:rsidRPr="00CE2118">
        <w:rPr>
          <w:rFonts w:asciiTheme="minorHAnsi" w:hAnsiTheme="minorHAnsi"/>
          <w:color w:val="000000"/>
          <w:lang w:val="fr-FR"/>
        </w:rPr>
        <w:t xml:space="preserve">les ONG tentent de </w:t>
      </w:r>
      <w:r w:rsidR="002E16DF">
        <w:rPr>
          <w:rFonts w:asciiTheme="minorHAnsi" w:hAnsiTheme="minorHAnsi"/>
          <w:color w:val="000000"/>
          <w:lang w:val="fr-FR"/>
        </w:rPr>
        <w:t>vendre leurs</w:t>
      </w:r>
      <w:r w:rsidRPr="00CE2118">
        <w:rPr>
          <w:rFonts w:asciiTheme="minorHAnsi" w:hAnsiTheme="minorHAnsi"/>
          <w:color w:val="000000"/>
          <w:lang w:val="fr-FR"/>
        </w:rPr>
        <w:t xml:space="preserve"> </w:t>
      </w:r>
      <w:r w:rsidR="004E173F" w:rsidRPr="00CE2118">
        <w:rPr>
          <w:rFonts w:asciiTheme="minorHAnsi" w:hAnsiTheme="minorHAnsi"/>
          <w:color w:val="000000"/>
          <w:lang w:val="fr-FR"/>
        </w:rPr>
        <w:t>projets,</w:t>
      </w:r>
      <w:r w:rsidRPr="00CE2118">
        <w:rPr>
          <w:rFonts w:asciiTheme="minorHAnsi" w:hAnsiTheme="minorHAnsi"/>
          <w:color w:val="000000"/>
          <w:lang w:val="fr-FR"/>
        </w:rPr>
        <w:t xml:space="preserve"> </w:t>
      </w:r>
      <w:r w:rsidR="002E16DF">
        <w:rPr>
          <w:rFonts w:asciiTheme="minorHAnsi" w:hAnsiTheme="minorHAnsi"/>
          <w:color w:val="000000"/>
          <w:lang w:val="fr-FR"/>
        </w:rPr>
        <w:t>vu que</w:t>
      </w:r>
      <w:r w:rsidRPr="00CE2118">
        <w:rPr>
          <w:rFonts w:asciiTheme="minorHAnsi" w:hAnsiTheme="minorHAnsi"/>
          <w:color w:val="000000"/>
          <w:lang w:val="fr-FR"/>
        </w:rPr>
        <w:t xml:space="preserve"> l'appel à propositions est censé être </w:t>
      </w:r>
      <w:r w:rsidR="002E16DF">
        <w:rPr>
          <w:rFonts w:asciiTheme="minorHAnsi" w:hAnsiTheme="minorHAnsi"/>
          <w:color w:val="000000"/>
          <w:lang w:val="fr-FR"/>
        </w:rPr>
        <w:t>un</w:t>
      </w:r>
      <w:r w:rsidRPr="00CE2118">
        <w:rPr>
          <w:rFonts w:asciiTheme="minorHAnsi" w:hAnsiTheme="minorHAnsi"/>
          <w:color w:val="000000"/>
          <w:lang w:val="fr-FR"/>
        </w:rPr>
        <w:t xml:space="preserve"> processus compétitif et transparent.</w:t>
      </w:r>
    </w:p>
    <w:p w14:paraId="611FE6EA" w14:textId="77777777" w:rsidR="00961EF2" w:rsidRDefault="00961EF2" w:rsidP="00CE2118">
      <w:pPr>
        <w:pStyle w:val="NormalWeb"/>
        <w:shd w:val="clear" w:color="auto" w:fill="FFFFFF"/>
        <w:jc w:val="both"/>
        <w:rPr>
          <w:rFonts w:asciiTheme="minorHAnsi" w:hAnsiTheme="minorHAnsi"/>
          <w:color w:val="000000"/>
          <w:lang w:val="fr-FR"/>
        </w:rPr>
      </w:pPr>
    </w:p>
    <w:p w14:paraId="0D281CFC" w14:textId="77777777" w:rsidR="00CC752B" w:rsidRPr="000E2D78" w:rsidRDefault="00CC752B" w:rsidP="00CE2118">
      <w:pPr>
        <w:pStyle w:val="NormalWeb"/>
        <w:shd w:val="clear" w:color="auto" w:fill="FFFFFF"/>
        <w:jc w:val="both"/>
        <w:rPr>
          <w:rFonts w:asciiTheme="minorHAnsi" w:hAnsiTheme="minorHAnsi"/>
          <w:color w:val="000000"/>
          <w:lang w:val="fr-FR"/>
        </w:rPr>
      </w:pPr>
      <w:r w:rsidRPr="00CC752B">
        <w:rPr>
          <w:rFonts w:asciiTheme="minorHAnsi" w:hAnsiTheme="minorHAnsi"/>
          <w:color w:val="000000"/>
          <w:lang w:val="fr-FR"/>
        </w:rPr>
        <w:t>Ce document est organisé en 3 sections: i) les instruments de financement de l'UE qui donnent un aperçu général du financement disponible dans le pays, ii) des exemples de question à poser à la réunion avec la Délégation de l´UE  et iii) des exemples de projets financés par l'UE dans le pays.</w:t>
      </w:r>
    </w:p>
    <w:p w14:paraId="0932287D" w14:textId="77777777" w:rsidR="00CE2118" w:rsidRDefault="00CE2118" w:rsidP="00B92D36">
      <w:pPr>
        <w:pStyle w:val="NormalWeb"/>
        <w:pBdr>
          <w:bottom w:val="single" w:sz="4" w:space="1" w:color="auto"/>
        </w:pBdr>
        <w:shd w:val="clear" w:color="auto" w:fill="FFFFFF"/>
        <w:jc w:val="both"/>
        <w:rPr>
          <w:rFonts w:asciiTheme="minorHAnsi" w:hAnsiTheme="minorHAnsi"/>
          <w:b/>
          <w:color w:val="000000"/>
          <w:lang w:val="fr-FR"/>
        </w:rPr>
      </w:pPr>
    </w:p>
    <w:p w14:paraId="77BC8762" w14:textId="77777777" w:rsidR="00814447" w:rsidRPr="000E2D78" w:rsidRDefault="00814447" w:rsidP="00B92D36">
      <w:pPr>
        <w:pStyle w:val="NormalWeb"/>
        <w:pBdr>
          <w:bottom w:val="single" w:sz="4" w:space="1" w:color="auto"/>
        </w:pBdr>
        <w:shd w:val="clear" w:color="auto" w:fill="FFFFFF"/>
        <w:jc w:val="both"/>
        <w:rPr>
          <w:rFonts w:asciiTheme="minorHAnsi" w:hAnsiTheme="minorHAnsi"/>
          <w:b/>
          <w:color w:val="000000"/>
          <w:lang w:val="fr-FR"/>
        </w:rPr>
      </w:pPr>
      <w:r w:rsidRPr="000E2D78">
        <w:rPr>
          <w:rFonts w:asciiTheme="minorHAnsi" w:hAnsiTheme="minorHAnsi"/>
          <w:b/>
          <w:color w:val="000000"/>
          <w:lang w:val="fr-FR"/>
        </w:rPr>
        <w:t>Instruments</w:t>
      </w:r>
      <w:r w:rsidR="008A72F3" w:rsidRPr="000E2D78">
        <w:rPr>
          <w:rFonts w:asciiTheme="minorHAnsi" w:hAnsiTheme="minorHAnsi"/>
          <w:b/>
          <w:color w:val="000000"/>
          <w:lang w:val="fr-FR"/>
        </w:rPr>
        <w:t xml:space="preserve"> financi</w:t>
      </w:r>
      <w:r w:rsidR="002E16DF">
        <w:rPr>
          <w:rFonts w:asciiTheme="minorHAnsi" w:hAnsiTheme="minorHAnsi"/>
          <w:b/>
          <w:color w:val="000000"/>
          <w:lang w:val="fr-FR"/>
        </w:rPr>
        <w:t>e</w:t>
      </w:r>
      <w:r w:rsidR="008A72F3" w:rsidRPr="000E2D78">
        <w:rPr>
          <w:rFonts w:asciiTheme="minorHAnsi" w:hAnsiTheme="minorHAnsi"/>
          <w:b/>
          <w:color w:val="000000"/>
          <w:lang w:val="fr-FR"/>
        </w:rPr>
        <w:t>rs de l’UE</w:t>
      </w:r>
    </w:p>
    <w:p w14:paraId="6F8DE7BE" w14:textId="28CD842A" w:rsidR="00377613" w:rsidRDefault="00377613" w:rsidP="008A72F3">
      <w:pPr>
        <w:pStyle w:val="NormalWeb"/>
        <w:shd w:val="clear" w:color="auto" w:fill="FFFFFF"/>
        <w:jc w:val="both"/>
        <w:rPr>
          <w:rFonts w:asciiTheme="minorHAnsi" w:hAnsiTheme="minorHAnsi"/>
          <w:color w:val="000000"/>
          <w:lang w:val="fr-FR"/>
        </w:rPr>
      </w:pPr>
      <w:r w:rsidRPr="00377613">
        <w:rPr>
          <w:rFonts w:asciiTheme="minorHAnsi" w:hAnsiTheme="minorHAnsi"/>
          <w:color w:val="000000"/>
          <w:lang w:val="fr-FR"/>
        </w:rPr>
        <w:t xml:space="preserve">L'allocation globale du 11e FED pour </w:t>
      </w:r>
      <w:r w:rsidR="00931DDD">
        <w:rPr>
          <w:rFonts w:asciiTheme="minorHAnsi" w:hAnsiTheme="minorHAnsi"/>
          <w:color w:val="000000"/>
          <w:lang w:val="fr-FR"/>
        </w:rPr>
        <w:t>Guinée</w:t>
      </w:r>
      <w:r w:rsidR="009E263C">
        <w:rPr>
          <w:rFonts w:asciiTheme="minorHAnsi" w:hAnsiTheme="minorHAnsi"/>
          <w:color w:val="000000"/>
          <w:lang w:val="fr-FR"/>
        </w:rPr>
        <w:t xml:space="preserve"> </w:t>
      </w:r>
      <w:r w:rsidR="00FF39B0">
        <w:rPr>
          <w:rFonts w:asciiTheme="minorHAnsi" w:hAnsiTheme="minorHAnsi"/>
          <w:color w:val="000000"/>
          <w:lang w:val="fr-FR"/>
        </w:rPr>
        <w:t xml:space="preserve">à travers le </w:t>
      </w:r>
      <w:hyperlink r:id="rId9" w:history="1">
        <w:r w:rsidR="00FF39B0" w:rsidRPr="00582ADD">
          <w:rPr>
            <w:rStyle w:val="Hyperlink"/>
            <w:rFonts w:asciiTheme="minorHAnsi" w:hAnsiTheme="minorHAnsi"/>
            <w:lang w:val="fr-FR"/>
          </w:rPr>
          <w:t>Programme Indicatif National</w:t>
        </w:r>
      </w:hyperlink>
      <w:r w:rsidR="00FF39B0">
        <w:rPr>
          <w:rFonts w:asciiTheme="minorHAnsi" w:hAnsiTheme="minorHAnsi"/>
          <w:color w:val="000000"/>
          <w:lang w:val="fr-FR"/>
        </w:rPr>
        <w:t xml:space="preserve"> </w:t>
      </w:r>
      <w:r w:rsidRPr="00377613">
        <w:rPr>
          <w:rFonts w:asciiTheme="minorHAnsi" w:hAnsiTheme="minorHAnsi"/>
          <w:color w:val="000000"/>
          <w:lang w:val="fr-FR"/>
        </w:rPr>
        <w:t>est de</w:t>
      </w:r>
      <w:r w:rsidR="009E263C">
        <w:rPr>
          <w:rFonts w:asciiTheme="minorHAnsi" w:hAnsiTheme="minorHAnsi"/>
          <w:color w:val="000000"/>
          <w:lang w:val="fr-FR"/>
        </w:rPr>
        <w:t xml:space="preserve"> </w:t>
      </w:r>
      <w:r w:rsidR="00931DDD">
        <w:rPr>
          <w:rFonts w:asciiTheme="minorHAnsi" w:hAnsiTheme="minorHAnsi"/>
          <w:b/>
          <w:color w:val="000000"/>
          <w:lang w:val="fr-FR"/>
        </w:rPr>
        <w:t>244</w:t>
      </w:r>
      <w:r w:rsidR="00961EF2" w:rsidRPr="00961EF2">
        <w:rPr>
          <w:rFonts w:asciiTheme="minorHAnsi" w:hAnsiTheme="minorHAnsi"/>
          <w:b/>
          <w:color w:val="000000"/>
          <w:lang w:val="fr-FR"/>
        </w:rPr>
        <w:t xml:space="preserve"> M</w:t>
      </w:r>
      <w:r w:rsidR="00454099">
        <w:rPr>
          <w:rFonts w:asciiTheme="minorHAnsi" w:hAnsiTheme="minorHAnsi"/>
          <w:b/>
          <w:color w:val="000000"/>
          <w:lang w:val="fr-FR"/>
        </w:rPr>
        <w:t xml:space="preserve">M </w:t>
      </w:r>
      <w:r w:rsidRPr="00961EF2">
        <w:rPr>
          <w:rFonts w:asciiTheme="minorHAnsi" w:hAnsiTheme="minorHAnsi"/>
          <w:b/>
          <w:color w:val="000000"/>
          <w:lang w:val="fr-FR"/>
        </w:rPr>
        <w:t>EUR</w:t>
      </w:r>
      <w:r w:rsidRPr="00377613">
        <w:rPr>
          <w:rFonts w:asciiTheme="minorHAnsi" w:hAnsiTheme="minorHAnsi"/>
          <w:color w:val="000000"/>
          <w:lang w:val="fr-FR"/>
        </w:rPr>
        <w:t xml:space="preserve"> pour la période 2014-2020</w:t>
      </w:r>
      <w:r>
        <w:rPr>
          <w:rFonts w:asciiTheme="minorHAnsi" w:hAnsiTheme="minorHAnsi"/>
          <w:color w:val="000000"/>
          <w:lang w:val="fr-FR"/>
        </w:rPr>
        <w:t xml:space="preserve">. </w:t>
      </w:r>
      <w:r w:rsidRPr="00377613">
        <w:rPr>
          <w:rFonts w:asciiTheme="minorHAnsi" w:hAnsiTheme="minorHAnsi"/>
          <w:color w:val="000000"/>
          <w:lang w:val="fr-FR"/>
        </w:rPr>
        <w:t xml:space="preserve">Le </w:t>
      </w:r>
      <w:r>
        <w:rPr>
          <w:rFonts w:asciiTheme="minorHAnsi" w:hAnsiTheme="minorHAnsi"/>
          <w:color w:val="000000"/>
          <w:lang w:val="fr-FR"/>
        </w:rPr>
        <w:t xml:space="preserve">programme de coopération </w:t>
      </w:r>
      <w:r w:rsidRPr="00377613">
        <w:rPr>
          <w:rFonts w:asciiTheme="minorHAnsi" w:hAnsiTheme="minorHAnsi"/>
          <w:color w:val="000000"/>
          <w:lang w:val="fr-FR"/>
        </w:rPr>
        <w:t>comprendra trois secteurs de concentration</w:t>
      </w:r>
      <w:r>
        <w:rPr>
          <w:rFonts w:asciiTheme="minorHAnsi" w:hAnsiTheme="minorHAnsi"/>
          <w:color w:val="000000"/>
          <w:lang w:val="fr-FR"/>
        </w:rPr>
        <w:t> :</w:t>
      </w:r>
    </w:p>
    <w:p w14:paraId="1E8E13B6" w14:textId="77777777" w:rsidR="00EE5DF3" w:rsidRDefault="00EE5DF3" w:rsidP="00377613">
      <w:pPr>
        <w:pStyle w:val="NormalWeb"/>
        <w:shd w:val="clear" w:color="auto" w:fill="FFFFFF"/>
        <w:jc w:val="both"/>
        <w:rPr>
          <w:rFonts w:asciiTheme="minorHAnsi" w:hAnsiTheme="minorHAnsi"/>
          <w:b/>
          <w:color w:val="000000"/>
          <w:lang w:val="fr-FR"/>
        </w:rPr>
      </w:pPr>
    </w:p>
    <w:p w14:paraId="7C390458" w14:textId="5AED96E0" w:rsidR="00931DDD" w:rsidRPr="00931DDD" w:rsidRDefault="00931DDD" w:rsidP="00931DDD">
      <w:pPr>
        <w:pStyle w:val="NormalWeb"/>
        <w:shd w:val="clear" w:color="auto" w:fill="FFFFFF"/>
        <w:jc w:val="both"/>
        <w:rPr>
          <w:rFonts w:asciiTheme="minorHAnsi" w:hAnsiTheme="minorHAnsi"/>
          <w:b/>
          <w:color w:val="000000"/>
          <w:lang w:val="fr-FR"/>
        </w:rPr>
      </w:pPr>
      <w:r>
        <w:rPr>
          <w:rFonts w:asciiTheme="minorHAnsi" w:hAnsiTheme="minorHAnsi"/>
          <w:b/>
          <w:color w:val="000000"/>
          <w:lang w:val="fr-FR"/>
        </w:rPr>
        <w:t>-C</w:t>
      </w:r>
      <w:r w:rsidRPr="00931DDD">
        <w:rPr>
          <w:rFonts w:asciiTheme="minorHAnsi" w:hAnsiTheme="minorHAnsi"/>
          <w:b/>
          <w:color w:val="000000"/>
          <w:lang w:val="fr-FR"/>
        </w:rPr>
        <w:t>onsolidation de l'Etat de Droit et promotion d'une administration efficace au service d</w:t>
      </w:r>
      <w:r>
        <w:rPr>
          <w:rFonts w:asciiTheme="minorHAnsi" w:hAnsiTheme="minorHAnsi"/>
          <w:b/>
          <w:color w:val="000000"/>
          <w:lang w:val="fr-FR"/>
        </w:rPr>
        <w:t xml:space="preserve">es citoyens et du développement : 92 </w:t>
      </w:r>
      <w:r w:rsidR="00454099">
        <w:rPr>
          <w:rFonts w:asciiTheme="minorHAnsi" w:hAnsiTheme="minorHAnsi"/>
          <w:b/>
          <w:color w:val="000000"/>
          <w:lang w:val="fr-FR"/>
        </w:rPr>
        <w:t>MM</w:t>
      </w:r>
      <w:r>
        <w:rPr>
          <w:rFonts w:asciiTheme="minorHAnsi" w:hAnsiTheme="minorHAnsi"/>
          <w:b/>
          <w:color w:val="000000"/>
          <w:lang w:val="fr-FR"/>
        </w:rPr>
        <w:t xml:space="preserve"> EUR</w:t>
      </w:r>
    </w:p>
    <w:p w14:paraId="32688CF2" w14:textId="5DC01327" w:rsidR="00931DDD" w:rsidRPr="00931DDD" w:rsidRDefault="00931DDD" w:rsidP="00931DDD">
      <w:pPr>
        <w:pStyle w:val="NormalWeb"/>
        <w:shd w:val="clear" w:color="auto" w:fill="FFFFFF"/>
        <w:jc w:val="both"/>
        <w:rPr>
          <w:rFonts w:asciiTheme="minorHAnsi" w:hAnsiTheme="minorHAnsi"/>
          <w:b/>
          <w:color w:val="000000"/>
          <w:lang w:val="fr-FR"/>
        </w:rPr>
      </w:pPr>
      <w:r>
        <w:rPr>
          <w:rFonts w:asciiTheme="minorHAnsi" w:hAnsiTheme="minorHAnsi"/>
          <w:b/>
          <w:color w:val="000000"/>
          <w:lang w:val="fr-FR"/>
        </w:rPr>
        <w:t>-Assainissement urbain : 84 M</w:t>
      </w:r>
      <w:r w:rsidR="00454099">
        <w:rPr>
          <w:rFonts w:asciiTheme="minorHAnsi" w:hAnsiTheme="minorHAnsi"/>
          <w:b/>
          <w:color w:val="000000"/>
          <w:lang w:val="fr-FR"/>
        </w:rPr>
        <w:t>M</w:t>
      </w:r>
      <w:r>
        <w:rPr>
          <w:rFonts w:asciiTheme="minorHAnsi" w:hAnsiTheme="minorHAnsi"/>
          <w:b/>
          <w:color w:val="000000"/>
          <w:lang w:val="fr-FR"/>
        </w:rPr>
        <w:t xml:space="preserve"> EUR</w:t>
      </w:r>
    </w:p>
    <w:p w14:paraId="7B7BC22B" w14:textId="221AEF76" w:rsidR="00377613" w:rsidRDefault="00931DDD" w:rsidP="00931DDD">
      <w:pPr>
        <w:pStyle w:val="NormalWeb"/>
        <w:shd w:val="clear" w:color="auto" w:fill="FFFFFF"/>
        <w:jc w:val="both"/>
        <w:rPr>
          <w:rFonts w:asciiTheme="minorHAnsi" w:hAnsiTheme="minorHAnsi"/>
          <w:b/>
          <w:color w:val="000000"/>
          <w:lang w:val="fr-FR"/>
        </w:rPr>
      </w:pPr>
      <w:r>
        <w:rPr>
          <w:rFonts w:asciiTheme="minorHAnsi" w:hAnsiTheme="minorHAnsi"/>
          <w:b/>
          <w:color w:val="000000"/>
          <w:lang w:val="fr-FR"/>
        </w:rPr>
        <w:t>-S</w:t>
      </w:r>
      <w:r w:rsidRPr="00931DDD">
        <w:rPr>
          <w:rFonts w:asciiTheme="minorHAnsi" w:hAnsiTheme="minorHAnsi"/>
          <w:b/>
          <w:color w:val="000000"/>
          <w:lang w:val="fr-FR"/>
        </w:rPr>
        <w:t>anté</w:t>
      </w:r>
      <w:r>
        <w:rPr>
          <w:rFonts w:asciiTheme="minorHAnsi" w:hAnsiTheme="minorHAnsi"/>
          <w:b/>
          <w:color w:val="000000"/>
          <w:lang w:val="fr-FR"/>
        </w:rPr>
        <w:t> : 40 M</w:t>
      </w:r>
      <w:r w:rsidR="00A4569B">
        <w:rPr>
          <w:rFonts w:asciiTheme="minorHAnsi" w:hAnsiTheme="minorHAnsi"/>
          <w:b/>
          <w:color w:val="000000"/>
          <w:lang w:val="fr-FR"/>
        </w:rPr>
        <w:t>M</w:t>
      </w:r>
      <w:r w:rsidR="00454099">
        <w:rPr>
          <w:rFonts w:asciiTheme="minorHAnsi" w:hAnsiTheme="minorHAnsi"/>
          <w:b/>
          <w:color w:val="000000"/>
          <w:lang w:val="fr-FR"/>
        </w:rPr>
        <w:t xml:space="preserve"> </w:t>
      </w:r>
      <w:r>
        <w:rPr>
          <w:rFonts w:asciiTheme="minorHAnsi" w:hAnsiTheme="minorHAnsi"/>
          <w:b/>
          <w:color w:val="000000"/>
          <w:lang w:val="fr-FR"/>
        </w:rPr>
        <w:t>EUR</w:t>
      </w:r>
    </w:p>
    <w:p w14:paraId="5FC8DE49" w14:textId="77777777" w:rsidR="00931DDD" w:rsidRDefault="00931DDD" w:rsidP="00931DDD">
      <w:pPr>
        <w:pStyle w:val="NormalWeb"/>
        <w:shd w:val="clear" w:color="auto" w:fill="FFFFFF"/>
        <w:jc w:val="both"/>
        <w:rPr>
          <w:rFonts w:asciiTheme="minorHAnsi" w:hAnsiTheme="minorHAnsi"/>
          <w:color w:val="000000"/>
          <w:highlight w:val="yellow"/>
          <w:lang w:val="fr-FR"/>
        </w:rPr>
      </w:pPr>
    </w:p>
    <w:p w14:paraId="7D1D0315" w14:textId="77777777" w:rsidR="000E2D78" w:rsidRPr="000E2D78" w:rsidRDefault="000E2D78" w:rsidP="00312DAD">
      <w:pPr>
        <w:spacing w:after="0" w:line="240" w:lineRule="auto"/>
        <w:jc w:val="both"/>
        <w:rPr>
          <w:color w:val="000000"/>
          <w:sz w:val="24"/>
          <w:szCs w:val="24"/>
          <w:lang w:val="fr-FR"/>
        </w:rPr>
      </w:pPr>
      <w:r w:rsidRPr="000E2D78">
        <w:rPr>
          <w:rFonts w:eastAsia="Times New Roman" w:cs="Arial"/>
          <w:sz w:val="24"/>
          <w:szCs w:val="24"/>
          <w:lang w:val="fr-FR" w:eastAsia="sv-SE"/>
        </w:rPr>
        <w:t>Ce</w:t>
      </w:r>
      <w:r w:rsidR="002460F9" w:rsidRPr="000E2D78">
        <w:rPr>
          <w:rFonts w:eastAsia="Times New Roman" w:cs="Arial"/>
          <w:sz w:val="24"/>
          <w:szCs w:val="24"/>
          <w:lang w:val="fr-FR" w:eastAsia="sv-SE"/>
        </w:rPr>
        <w:t xml:space="preserve"> budget </w:t>
      </w:r>
      <w:r w:rsidRPr="000E2D78">
        <w:rPr>
          <w:rFonts w:eastAsia="Times New Roman" w:cs="Arial"/>
          <w:sz w:val="24"/>
          <w:szCs w:val="24"/>
          <w:lang w:val="fr-FR" w:eastAsia="sv-SE"/>
        </w:rPr>
        <w:t>vien</w:t>
      </w:r>
      <w:r w:rsidR="002E16DF">
        <w:rPr>
          <w:rFonts w:eastAsia="Times New Roman" w:cs="Arial"/>
          <w:sz w:val="24"/>
          <w:szCs w:val="24"/>
          <w:lang w:val="fr-FR" w:eastAsia="sv-SE"/>
        </w:rPr>
        <w:t>t</w:t>
      </w:r>
      <w:r w:rsidR="002460F9" w:rsidRPr="000E2D78">
        <w:rPr>
          <w:rFonts w:eastAsia="Times New Roman" w:cs="Arial"/>
          <w:sz w:val="24"/>
          <w:szCs w:val="24"/>
          <w:lang w:val="fr-FR" w:eastAsia="sv-SE"/>
        </w:rPr>
        <w:t xml:space="preserve"> du </w:t>
      </w:r>
      <w:r w:rsidR="002460F9" w:rsidRPr="000E2D78">
        <w:rPr>
          <w:rFonts w:eastAsia="Times New Roman" w:cs="Arial"/>
          <w:b/>
          <w:sz w:val="24"/>
          <w:szCs w:val="24"/>
          <w:lang w:val="fr-FR" w:eastAsia="sv-SE"/>
        </w:rPr>
        <w:t>Fonds européen de développement (FED)</w:t>
      </w:r>
      <w:r w:rsidR="002460F9" w:rsidRPr="000E2D78">
        <w:rPr>
          <w:rFonts w:eastAsia="Times New Roman" w:cs="Arial"/>
          <w:sz w:val="24"/>
          <w:szCs w:val="24"/>
          <w:lang w:val="fr-FR" w:eastAsia="sv-SE"/>
        </w:rPr>
        <w:t xml:space="preserve"> </w:t>
      </w:r>
      <w:r w:rsidR="002460F9" w:rsidRPr="000E2D78">
        <w:rPr>
          <w:color w:val="000000"/>
          <w:sz w:val="24"/>
          <w:szCs w:val="24"/>
          <w:lang w:val="fr-FR"/>
        </w:rPr>
        <w:t xml:space="preserve">le quel est l'instrument principal de l'aide </w:t>
      </w:r>
      <w:r w:rsidR="004E173F">
        <w:rPr>
          <w:color w:val="000000"/>
          <w:sz w:val="24"/>
          <w:szCs w:val="24"/>
          <w:lang w:val="fr-FR"/>
        </w:rPr>
        <w:t>européenne</w:t>
      </w:r>
      <w:r w:rsidR="00F6264F" w:rsidRPr="000E2D78">
        <w:rPr>
          <w:color w:val="000000"/>
          <w:sz w:val="24"/>
          <w:szCs w:val="24"/>
          <w:lang w:val="fr-FR"/>
        </w:rPr>
        <w:t xml:space="preserve"> </w:t>
      </w:r>
      <w:r w:rsidR="002460F9" w:rsidRPr="000E2D78">
        <w:rPr>
          <w:color w:val="000000"/>
          <w:sz w:val="24"/>
          <w:szCs w:val="24"/>
          <w:lang w:val="fr-FR"/>
        </w:rPr>
        <w:t xml:space="preserve">à la coopération au développement aux États d'Afrique, des Caraïbes et du Pacifique (ACP). </w:t>
      </w:r>
      <w:r w:rsidRPr="000E2D78">
        <w:rPr>
          <w:color w:val="000000"/>
          <w:sz w:val="24"/>
          <w:szCs w:val="24"/>
          <w:lang w:val="fr-FR"/>
        </w:rPr>
        <w:t xml:space="preserve">Le FED soutient les actions visant à promouvoir le développement économique et durable, </w:t>
      </w:r>
      <w:r>
        <w:rPr>
          <w:color w:val="000000"/>
          <w:sz w:val="24"/>
          <w:szCs w:val="24"/>
          <w:lang w:val="fr-FR"/>
        </w:rPr>
        <w:t xml:space="preserve">le </w:t>
      </w:r>
      <w:r w:rsidRPr="000E2D78">
        <w:rPr>
          <w:color w:val="000000"/>
          <w:sz w:val="24"/>
          <w:szCs w:val="24"/>
          <w:lang w:val="fr-FR"/>
        </w:rPr>
        <w:t>développement social, la démocratie  ainsi que la</w:t>
      </w:r>
      <w:r>
        <w:rPr>
          <w:color w:val="000000"/>
          <w:sz w:val="24"/>
          <w:szCs w:val="24"/>
          <w:lang w:val="fr-FR"/>
        </w:rPr>
        <w:t xml:space="preserve"> lutte contre la pauvreté. De manière globale</w:t>
      </w:r>
      <w:r w:rsidR="00F6264F">
        <w:rPr>
          <w:color w:val="000000"/>
          <w:sz w:val="24"/>
          <w:szCs w:val="24"/>
          <w:lang w:val="fr-FR"/>
        </w:rPr>
        <w:t>,</w:t>
      </w:r>
      <w:r>
        <w:rPr>
          <w:color w:val="000000"/>
          <w:sz w:val="24"/>
          <w:szCs w:val="24"/>
          <w:lang w:val="fr-FR"/>
        </w:rPr>
        <w:t xml:space="preserve"> l</w:t>
      </w:r>
      <w:r w:rsidRPr="000E2D78">
        <w:rPr>
          <w:color w:val="000000"/>
          <w:sz w:val="24"/>
          <w:szCs w:val="24"/>
          <w:lang w:val="fr-FR"/>
        </w:rPr>
        <w:t xml:space="preserve">e FED couvrira la période 2014-2020 </w:t>
      </w:r>
      <w:r>
        <w:rPr>
          <w:color w:val="000000"/>
          <w:sz w:val="24"/>
          <w:szCs w:val="24"/>
          <w:lang w:val="fr-FR"/>
        </w:rPr>
        <w:t xml:space="preserve">avec un budget de </w:t>
      </w:r>
      <w:r w:rsidRPr="000E2D78">
        <w:rPr>
          <w:color w:val="000000"/>
          <w:sz w:val="24"/>
          <w:szCs w:val="24"/>
          <w:lang w:val="fr-FR"/>
        </w:rPr>
        <w:t>30,5 milliards d'euros</w:t>
      </w:r>
      <w:r>
        <w:rPr>
          <w:color w:val="000000"/>
          <w:sz w:val="24"/>
          <w:szCs w:val="24"/>
          <w:lang w:val="fr-FR"/>
        </w:rPr>
        <w:t xml:space="preserve"> qui sera </w:t>
      </w:r>
      <w:r w:rsidR="00F6264F">
        <w:rPr>
          <w:color w:val="000000"/>
          <w:sz w:val="24"/>
          <w:szCs w:val="24"/>
          <w:lang w:val="fr-FR"/>
        </w:rPr>
        <w:t>divisé</w:t>
      </w:r>
      <w:r>
        <w:rPr>
          <w:color w:val="000000"/>
          <w:sz w:val="24"/>
          <w:szCs w:val="24"/>
          <w:lang w:val="fr-FR"/>
        </w:rPr>
        <w:t xml:space="preserve"> </w:t>
      </w:r>
      <w:r w:rsidR="00CB61C4">
        <w:rPr>
          <w:color w:val="000000"/>
          <w:sz w:val="24"/>
          <w:szCs w:val="24"/>
          <w:lang w:val="fr-FR"/>
        </w:rPr>
        <w:t xml:space="preserve">en </w:t>
      </w:r>
      <w:r w:rsidR="00F6264F">
        <w:rPr>
          <w:color w:val="000000"/>
          <w:sz w:val="24"/>
          <w:szCs w:val="24"/>
          <w:lang w:val="fr-FR"/>
        </w:rPr>
        <w:t xml:space="preserve">allocations </w:t>
      </w:r>
      <w:r w:rsidR="00CB61C4">
        <w:rPr>
          <w:color w:val="000000"/>
          <w:sz w:val="24"/>
          <w:szCs w:val="24"/>
          <w:lang w:val="fr-FR"/>
        </w:rPr>
        <w:t>géographique</w:t>
      </w:r>
      <w:r w:rsidR="00F6264F">
        <w:rPr>
          <w:color w:val="000000"/>
          <w:sz w:val="24"/>
          <w:szCs w:val="24"/>
          <w:lang w:val="fr-FR"/>
        </w:rPr>
        <w:t>s</w:t>
      </w:r>
      <w:r w:rsidR="00CB61C4">
        <w:rPr>
          <w:color w:val="000000"/>
          <w:sz w:val="24"/>
          <w:szCs w:val="24"/>
          <w:lang w:val="fr-FR"/>
        </w:rPr>
        <w:t xml:space="preserve"> et </w:t>
      </w:r>
      <w:r w:rsidR="00F6264F">
        <w:rPr>
          <w:color w:val="000000"/>
          <w:sz w:val="24"/>
          <w:szCs w:val="24"/>
          <w:lang w:val="fr-FR"/>
        </w:rPr>
        <w:t xml:space="preserve">actions </w:t>
      </w:r>
      <w:r w:rsidR="00CB61C4">
        <w:rPr>
          <w:color w:val="000000"/>
          <w:sz w:val="24"/>
          <w:szCs w:val="24"/>
          <w:lang w:val="fr-FR"/>
        </w:rPr>
        <w:t>thématique</w:t>
      </w:r>
      <w:r w:rsidR="00F6264F">
        <w:rPr>
          <w:color w:val="000000"/>
          <w:sz w:val="24"/>
          <w:szCs w:val="24"/>
          <w:lang w:val="fr-FR"/>
        </w:rPr>
        <w:t>s</w:t>
      </w:r>
      <w:r w:rsidR="00CB61C4">
        <w:rPr>
          <w:color w:val="000000"/>
          <w:sz w:val="24"/>
          <w:szCs w:val="24"/>
          <w:lang w:val="fr-FR"/>
        </w:rPr>
        <w:t>.</w:t>
      </w:r>
    </w:p>
    <w:p w14:paraId="23DCB792" w14:textId="77777777" w:rsidR="000E2D78" w:rsidRPr="000E2D78" w:rsidRDefault="000E2D78" w:rsidP="00312DAD">
      <w:pPr>
        <w:spacing w:after="0" w:line="240" w:lineRule="auto"/>
        <w:jc w:val="both"/>
        <w:rPr>
          <w:color w:val="000000"/>
          <w:sz w:val="24"/>
          <w:szCs w:val="24"/>
          <w:lang w:val="fr-FR"/>
        </w:rPr>
      </w:pPr>
    </w:p>
    <w:p w14:paraId="2B07C5DD" w14:textId="77777777" w:rsidR="00D0559D" w:rsidRDefault="00312DAD" w:rsidP="00312DAD">
      <w:pPr>
        <w:spacing w:after="0" w:line="240" w:lineRule="auto"/>
        <w:jc w:val="both"/>
        <w:rPr>
          <w:color w:val="000000" w:themeColor="text1"/>
          <w:kern w:val="24"/>
          <w:sz w:val="24"/>
          <w:szCs w:val="24"/>
          <w:lang w:val="fr-FR"/>
        </w:rPr>
      </w:pPr>
      <w:r w:rsidRPr="00D0559D">
        <w:rPr>
          <w:color w:val="000000" w:themeColor="text1"/>
          <w:kern w:val="24"/>
          <w:sz w:val="24"/>
          <w:szCs w:val="24"/>
          <w:lang w:val="fr-FR"/>
        </w:rPr>
        <w:t>A</w:t>
      </w:r>
      <w:r w:rsidR="00CB61C4" w:rsidRPr="00D0559D">
        <w:rPr>
          <w:color w:val="000000" w:themeColor="text1"/>
          <w:kern w:val="24"/>
          <w:sz w:val="24"/>
          <w:szCs w:val="24"/>
          <w:lang w:val="fr-FR"/>
        </w:rPr>
        <w:t>u niveau</w:t>
      </w:r>
      <w:r w:rsidR="00D0559D" w:rsidRPr="00D0559D">
        <w:rPr>
          <w:color w:val="000000" w:themeColor="text1"/>
          <w:kern w:val="24"/>
          <w:sz w:val="24"/>
          <w:szCs w:val="24"/>
          <w:lang w:val="fr-FR"/>
        </w:rPr>
        <w:t xml:space="preserve"> régional </w:t>
      </w:r>
      <w:r w:rsidRPr="00D0559D">
        <w:rPr>
          <w:color w:val="000000" w:themeColor="text1"/>
          <w:kern w:val="24"/>
          <w:sz w:val="24"/>
          <w:szCs w:val="24"/>
          <w:lang w:val="fr-FR"/>
        </w:rPr>
        <w:t>(</w:t>
      </w:r>
      <w:r w:rsidR="00D0559D" w:rsidRPr="00D0559D">
        <w:rPr>
          <w:color w:val="000000" w:themeColor="text1"/>
          <w:kern w:val="24"/>
          <w:sz w:val="24"/>
          <w:szCs w:val="24"/>
          <w:lang w:val="fr-FR"/>
        </w:rPr>
        <w:t>région de l’Afrique de l’Ouest</w:t>
      </w:r>
      <w:r w:rsidRPr="00D0559D">
        <w:rPr>
          <w:color w:val="000000" w:themeColor="text1"/>
          <w:kern w:val="24"/>
          <w:sz w:val="24"/>
          <w:szCs w:val="24"/>
          <w:lang w:val="fr-FR"/>
        </w:rPr>
        <w:t>)</w:t>
      </w:r>
      <w:r w:rsidR="00346CA0" w:rsidRPr="000E2D78">
        <w:rPr>
          <w:rStyle w:val="Fodnotehenvisning"/>
          <w:color w:val="000000" w:themeColor="text1"/>
          <w:kern w:val="24"/>
          <w:sz w:val="24"/>
          <w:szCs w:val="24"/>
          <w:lang w:val="fr-FR"/>
        </w:rPr>
        <w:footnoteReference w:id="1"/>
      </w:r>
      <w:r w:rsidR="00F6264F">
        <w:rPr>
          <w:color w:val="000000" w:themeColor="text1"/>
          <w:kern w:val="24"/>
          <w:sz w:val="24"/>
          <w:szCs w:val="24"/>
          <w:lang w:val="fr-FR"/>
        </w:rPr>
        <w:t>, l’UE</w:t>
      </w:r>
      <w:r w:rsidR="00377613">
        <w:rPr>
          <w:color w:val="000000" w:themeColor="text1"/>
          <w:kern w:val="24"/>
          <w:sz w:val="24"/>
          <w:szCs w:val="24"/>
          <w:lang w:val="fr-FR"/>
        </w:rPr>
        <w:t xml:space="preserve"> </w:t>
      </w:r>
      <w:r w:rsidR="00D0559D" w:rsidRPr="00D0559D">
        <w:rPr>
          <w:color w:val="000000" w:themeColor="text1"/>
          <w:kern w:val="24"/>
          <w:sz w:val="24"/>
          <w:szCs w:val="24"/>
          <w:lang w:val="fr-FR"/>
        </w:rPr>
        <w:t xml:space="preserve">a </w:t>
      </w:r>
      <w:r w:rsidR="00CE2118" w:rsidRPr="00D0559D">
        <w:rPr>
          <w:color w:val="000000" w:themeColor="text1"/>
          <w:kern w:val="24"/>
          <w:sz w:val="24"/>
          <w:szCs w:val="24"/>
          <w:lang w:val="fr-FR"/>
        </w:rPr>
        <w:t>établi</w:t>
      </w:r>
      <w:r w:rsidR="00D0559D" w:rsidRPr="00D0559D">
        <w:rPr>
          <w:color w:val="000000" w:themeColor="text1"/>
          <w:kern w:val="24"/>
          <w:sz w:val="24"/>
          <w:szCs w:val="24"/>
          <w:lang w:val="fr-FR"/>
        </w:rPr>
        <w:t xml:space="preserve"> </w:t>
      </w:r>
      <w:r w:rsidR="00D0559D">
        <w:rPr>
          <w:color w:val="000000" w:themeColor="text1"/>
          <w:kern w:val="24"/>
          <w:sz w:val="24"/>
          <w:szCs w:val="24"/>
          <w:lang w:val="fr-FR"/>
        </w:rPr>
        <w:t>le Programme Indicative</w:t>
      </w:r>
      <w:r w:rsidR="004165C7">
        <w:rPr>
          <w:color w:val="000000" w:themeColor="text1"/>
          <w:kern w:val="24"/>
          <w:sz w:val="24"/>
          <w:szCs w:val="24"/>
          <w:lang w:val="fr-FR"/>
        </w:rPr>
        <w:t xml:space="preserve"> Pluriannuel</w:t>
      </w:r>
      <w:r w:rsidR="00D0559D">
        <w:rPr>
          <w:color w:val="000000" w:themeColor="text1"/>
          <w:kern w:val="24"/>
          <w:sz w:val="24"/>
          <w:szCs w:val="24"/>
          <w:lang w:val="fr-FR"/>
        </w:rPr>
        <w:t xml:space="preserve">, </w:t>
      </w:r>
      <w:r w:rsidR="00D0559D" w:rsidRPr="00D0559D">
        <w:rPr>
          <w:color w:val="000000" w:themeColor="text1"/>
          <w:kern w:val="24"/>
          <w:sz w:val="24"/>
          <w:szCs w:val="24"/>
          <w:lang w:val="fr-FR"/>
        </w:rPr>
        <w:t>un progra</w:t>
      </w:r>
      <w:r w:rsidR="00D0559D">
        <w:rPr>
          <w:color w:val="000000" w:themeColor="text1"/>
          <w:kern w:val="24"/>
          <w:sz w:val="24"/>
          <w:szCs w:val="24"/>
          <w:lang w:val="fr-FR"/>
        </w:rPr>
        <w:t xml:space="preserve">mme d’intégration régionale avec un budget de </w:t>
      </w:r>
      <w:r w:rsidR="00D0559D" w:rsidRPr="00D0559D">
        <w:rPr>
          <w:color w:val="000000" w:themeColor="text1"/>
          <w:kern w:val="24"/>
          <w:sz w:val="24"/>
          <w:szCs w:val="24"/>
          <w:lang w:val="fr-FR"/>
        </w:rPr>
        <w:t>€1</w:t>
      </w:r>
      <w:r w:rsidR="00F6264F">
        <w:rPr>
          <w:color w:val="000000" w:themeColor="text1"/>
          <w:kern w:val="24"/>
          <w:sz w:val="24"/>
          <w:szCs w:val="24"/>
          <w:lang w:val="fr-FR"/>
        </w:rPr>
        <w:t>,</w:t>
      </w:r>
      <w:r w:rsidR="00D0559D" w:rsidRPr="00D0559D">
        <w:rPr>
          <w:sz w:val="24"/>
          <w:szCs w:val="24"/>
          <w:lang w:val="fr-FR"/>
        </w:rPr>
        <w:t xml:space="preserve">15 </w:t>
      </w:r>
      <w:r w:rsidR="00F6264F">
        <w:rPr>
          <w:sz w:val="24"/>
          <w:szCs w:val="24"/>
          <w:lang w:val="fr-FR"/>
        </w:rPr>
        <w:t xml:space="preserve">milliards d’euros </w:t>
      </w:r>
      <w:r w:rsidR="00D0559D">
        <w:rPr>
          <w:color w:val="000000" w:themeColor="text1"/>
          <w:kern w:val="24"/>
          <w:sz w:val="24"/>
          <w:szCs w:val="24"/>
          <w:lang w:val="fr-FR"/>
        </w:rPr>
        <w:t xml:space="preserve">pour la </w:t>
      </w:r>
      <w:r w:rsidR="00CE2118">
        <w:rPr>
          <w:color w:val="000000" w:themeColor="text1"/>
          <w:kern w:val="24"/>
          <w:sz w:val="24"/>
          <w:szCs w:val="24"/>
          <w:lang w:val="fr-FR"/>
        </w:rPr>
        <w:t>période</w:t>
      </w:r>
      <w:r w:rsidR="00D0559D">
        <w:rPr>
          <w:color w:val="000000" w:themeColor="text1"/>
          <w:kern w:val="24"/>
          <w:sz w:val="24"/>
          <w:szCs w:val="24"/>
          <w:lang w:val="fr-FR"/>
        </w:rPr>
        <w:t xml:space="preserve"> 2014-2020. </w:t>
      </w:r>
      <w:r w:rsidR="00CE2118">
        <w:rPr>
          <w:color w:val="000000" w:themeColor="text1"/>
          <w:kern w:val="24"/>
          <w:sz w:val="24"/>
          <w:szCs w:val="24"/>
          <w:lang w:val="fr-FR"/>
        </w:rPr>
        <w:t>Ce</w:t>
      </w:r>
      <w:r w:rsidR="00D0559D">
        <w:rPr>
          <w:color w:val="000000" w:themeColor="text1"/>
          <w:kern w:val="24"/>
          <w:sz w:val="24"/>
          <w:szCs w:val="24"/>
          <w:lang w:val="fr-FR"/>
        </w:rPr>
        <w:t xml:space="preserve"> programme se concentre sur les secteurs suivants :</w:t>
      </w:r>
    </w:p>
    <w:p w14:paraId="762C83C0" w14:textId="77777777" w:rsidR="00D0559D" w:rsidRDefault="00D0559D" w:rsidP="00D0559D">
      <w:pPr>
        <w:pStyle w:val="Listeafsnit"/>
        <w:spacing w:after="0" w:line="240" w:lineRule="auto"/>
        <w:jc w:val="both"/>
        <w:rPr>
          <w:iCs/>
          <w:color w:val="000000" w:themeColor="text1"/>
          <w:kern w:val="24"/>
          <w:sz w:val="24"/>
          <w:szCs w:val="24"/>
          <w:lang w:val="fr-FR"/>
        </w:rPr>
      </w:pPr>
    </w:p>
    <w:p w14:paraId="111D563E" w14:textId="0E00D221" w:rsidR="00312DAD" w:rsidRPr="00D0559D" w:rsidRDefault="00312DAD" w:rsidP="00312DAD">
      <w:pPr>
        <w:pStyle w:val="Listeafsnit"/>
        <w:numPr>
          <w:ilvl w:val="0"/>
          <w:numId w:val="5"/>
        </w:numPr>
        <w:spacing w:after="0" w:line="240" w:lineRule="auto"/>
        <w:jc w:val="both"/>
        <w:rPr>
          <w:iCs/>
          <w:color w:val="000000" w:themeColor="text1"/>
          <w:kern w:val="24"/>
          <w:sz w:val="24"/>
          <w:szCs w:val="24"/>
          <w:lang w:val="fr-FR"/>
        </w:rPr>
      </w:pPr>
      <w:r w:rsidRPr="00D0559D">
        <w:rPr>
          <w:iCs/>
          <w:color w:val="000000" w:themeColor="text1"/>
          <w:kern w:val="24"/>
          <w:sz w:val="24"/>
          <w:szCs w:val="24"/>
          <w:lang w:val="fr-FR"/>
        </w:rPr>
        <w:t>P</w:t>
      </w:r>
      <w:r w:rsidR="00D0559D" w:rsidRPr="00D0559D">
        <w:rPr>
          <w:iCs/>
          <w:color w:val="000000" w:themeColor="text1"/>
          <w:kern w:val="24"/>
          <w:sz w:val="24"/>
          <w:szCs w:val="24"/>
          <w:lang w:val="fr-FR"/>
        </w:rPr>
        <w:t xml:space="preserve">aix, </w:t>
      </w:r>
      <w:r w:rsidR="00CE2118" w:rsidRPr="00D0559D">
        <w:rPr>
          <w:iCs/>
          <w:color w:val="000000" w:themeColor="text1"/>
          <w:kern w:val="24"/>
          <w:sz w:val="24"/>
          <w:szCs w:val="24"/>
          <w:lang w:val="fr-FR"/>
        </w:rPr>
        <w:t>sécurité</w:t>
      </w:r>
      <w:r w:rsidRPr="00D0559D">
        <w:rPr>
          <w:iCs/>
          <w:color w:val="000000" w:themeColor="text1"/>
          <w:kern w:val="24"/>
          <w:sz w:val="24"/>
          <w:szCs w:val="24"/>
          <w:lang w:val="fr-FR"/>
        </w:rPr>
        <w:t xml:space="preserve"> </w:t>
      </w:r>
      <w:r w:rsidR="00D0559D" w:rsidRPr="00D0559D">
        <w:rPr>
          <w:iCs/>
          <w:color w:val="000000" w:themeColor="text1"/>
          <w:kern w:val="24"/>
          <w:sz w:val="24"/>
          <w:szCs w:val="24"/>
          <w:lang w:val="fr-FR"/>
        </w:rPr>
        <w:t xml:space="preserve">et </w:t>
      </w:r>
      <w:r w:rsidR="00CE2118" w:rsidRPr="00D0559D">
        <w:rPr>
          <w:iCs/>
          <w:color w:val="000000" w:themeColor="text1"/>
          <w:kern w:val="24"/>
          <w:sz w:val="24"/>
          <w:szCs w:val="24"/>
          <w:lang w:val="fr-FR"/>
        </w:rPr>
        <w:t>stabilité</w:t>
      </w:r>
      <w:r w:rsidR="00D0559D" w:rsidRPr="00D0559D">
        <w:rPr>
          <w:iCs/>
          <w:color w:val="000000" w:themeColor="text1"/>
          <w:kern w:val="24"/>
          <w:sz w:val="24"/>
          <w:szCs w:val="24"/>
          <w:lang w:val="fr-FR"/>
        </w:rPr>
        <w:t xml:space="preserve"> </w:t>
      </w:r>
      <w:r w:rsidR="00CE2118" w:rsidRPr="00D0559D">
        <w:rPr>
          <w:iCs/>
          <w:color w:val="000000" w:themeColor="text1"/>
          <w:kern w:val="24"/>
          <w:sz w:val="24"/>
          <w:szCs w:val="24"/>
          <w:lang w:val="fr-FR"/>
        </w:rPr>
        <w:t>régional</w:t>
      </w:r>
      <w:r w:rsidR="00CE2118">
        <w:rPr>
          <w:iCs/>
          <w:color w:val="000000" w:themeColor="text1"/>
          <w:kern w:val="24"/>
          <w:sz w:val="24"/>
          <w:szCs w:val="24"/>
          <w:lang w:val="fr-FR"/>
        </w:rPr>
        <w:t>e</w:t>
      </w:r>
      <w:r w:rsidR="00D0559D" w:rsidRPr="00D0559D">
        <w:rPr>
          <w:iCs/>
          <w:color w:val="000000" w:themeColor="text1"/>
          <w:kern w:val="24"/>
          <w:sz w:val="24"/>
          <w:szCs w:val="24"/>
          <w:lang w:val="fr-FR"/>
        </w:rPr>
        <w:t xml:space="preserve"> </w:t>
      </w:r>
      <w:r w:rsidRPr="00D0559D">
        <w:rPr>
          <w:iCs/>
          <w:color w:val="000000" w:themeColor="text1"/>
          <w:kern w:val="24"/>
          <w:sz w:val="24"/>
          <w:szCs w:val="24"/>
          <w:lang w:val="fr-FR"/>
        </w:rPr>
        <w:t xml:space="preserve">(250 </w:t>
      </w:r>
      <w:r w:rsidR="00931DDD">
        <w:rPr>
          <w:iCs/>
          <w:color w:val="000000" w:themeColor="text1"/>
          <w:kern w:val="24"/>
          <w:sz w:val="24"/>
          <w:szCs w:val="24"/>
          <w:lang w:val="fr-FR"/>
        </w:rPr>
        <w:t>M</w:t>
      </w:r>
      <w:r w:rsidR="00A4569B">
        <w:rPr>
          <w:iCs/>
          <w:color w:val="000000" w:themeColor="text1"/>
          <w:kern w:val="24"/>
          <w:sz w:val="24"/>
          <w:szCs w:val="24"/>
          <w:lang w:val="fr-FR"/>
        </w:rPr>
        <w:t>M</w:t>
      </w:r>
      <w:r w:rsidR="00931DDD">
        <w:rPr>
          <w:iCs/>
          <w:color w:val="000000" w:themeColor="text1"/>
          <w:kern w:val="24"/>
          <w:sz w:val="24"/>
          <w:szCs w:val="24"/>
          <w:lang w:val="fr-FR"/>
        </w:rPr>
        <w:t xml:space="preserve"> EUR</w:t>
      </w:r>
      <w:r w:rsidRPr="00D0559D">
        <w:rPr>
          <w:iCs/>
          <w:color w:val="000000" w:themeColor="text1"/>
          <w:kern w:val="24"/>
          <w:sz w:val="24"/>
          <w:szCs w:val="24"/>
          <w:lang w:val="fr-FR"/>
        </w:rPr>
        <w:t xml:space="preserve">) </w:t>
      </w:r>
    </w:p>
    <w:p w14:paraId="2C365F1A" w14:textId="357EDA70" w:rsidR="00312DAD" w:rsidRPr="00D0559D" w:rsidRDefault="00CE2118" w:rsidP="00312DAD">
      <w:pPr>
        <w:pStyle w:val="Listeafsnit"/>
        <w:numPr>
          <w:ilvl w:val="0"/>
          <w:numId w:val="5"/>
        </w:numPr>
        <w:spacing w:after="0" w:line="240" w:lineRule="auto"/>
        <w:jc w:val="both"/>
        <w:rPr>
          <w:iCs/>
          <w:color w:val="000000" w:themeColor="text1"/>
          <w:kern w:val="24"/>
          <w:sz w:val="24"/>
          <w:szCs w:val="24"/>
          <w:lang w:val="fr-FR"/>
        </w:rPr>
      </w:pPr>
      <w:r w:rsidRPr="00D0559D">
        <w:rPr>
          <w:sz w:val="24"/>
          <w:szCs w:val="24"/>
          <w:lang w:val="fr-FR"/>
        </w:rPr>
        <w:t>Intégration</w:t>
      </w:r>
      <w:r w:rsidR="00D0559D" w:rsidRPr="00D0559D">
        <w:rPr>
          <w:sz w:val="24"/>
          <w:szCs w:val="24"/>
          <w:lang w:val="fr-FR"/>
        </w:rPr>
        <w:t xml:space="preserve"> </w:t>
      </w:r>
      <w:r w:rsidRPr="00D0559D">
        <w:rPr>
          <w:sz w:val="24"/>
          <w:szCs w:val="24"/>
          <w:lang w:val="fr-FR"/>
        </w:rPr>
        <w:t>économique</w:t>
      </w:r>
      <w:r w:rsidR="00D0559D" w:rsidRPr="00D0559D">
        <w:rPr>
          <w:sz w:val="24"/>
          <w:szCs w:val="24"/>
          <w:lang w:val="fr-FR"/>
        </w:rPr>
        <w:t xml:space="preserve"> </w:t>
      </w:r>
      <w:r w:rsidRPr="00D0559D">
        <w:rPr>
          <w:sz w:val="24"/>
          <w:szCs w:val="24"/>
          <w:lang w:val="fr-FR"/>
        </w:rPr>
        <w:t>régional</w:t>
      </w:r>
      <w:r>
        <w:rPr>
          <w:sz w:val="24"/>
          <w:szCs w:val="24"/>
          <w:lang w:val="fr-FR"/>
        </w:rPr>
        <w:t>e</w:t>
      </w:r>
      <w:r w:rsidR="00D0559D" w:rsidRPr="00D0559D">
        <w:rPr>
          <w:sz w:val="24"/>
          <w:szCs w:val="24"/>
          <w:lang w:val="fr-FR"/>
        </w:rPr>
        <w:t xml:space="preserve"> et</w:t>
      </w:r>
      <w:r w:rsidR="004165C7">
        <w:rPr>
          <w:sz w:val="24"/>
          <w:szCs w:val="24"/>
          <w:lang w:val="fr-FR"/>
        </w:rPr>
        <w:t xml:space="preserve"> </w:t>
      </w:r>
      <w:r>
        <w:rPr>
          <w:sz w:val="24"/>
          <w:szCs w:val="24"/>
          <w:lang w:val="fr-FR"/>
        </w:rPr>
        <w:t>aide</w:t>
      </w:r>
      <w:r w:rsidR="004165C7">
        <w:rPr>
          <w:sz w:val="24"/>
          <w:szCs w:val="24"/>
          <w:lang w:val="fr-FR"/>
        </w:rPr>
        <w:t xml:space="preserve"> au</w:t>
      </w:r>
      <w:r w:rsidR="00D0559D" w:rsidRPr="00D0559D">
        <w:rPr>
          <w:sz w:val="24"/>
          <w:szCs w:val="24"/>
          <w:lang w:val="fr-FR"/>
        </w:rPr>
        <w:t xml:space="preserve"> commerce </w:t>
      </w:r>
      <w:r w:rsidR="00312DAD" w:rsidRPr="00D0559D">
        <w:rPr>
          <w:iCs/>
          <w:color w:val="000000" w:themeColor="text1"/>
          <w:kern w:val="24"/>
          <w:sz w:val="24"/>
          <w:szCs w:val="24"/>
          <w:lang w:val="fr-FR"/>
        </w:rPr>
        <w:t xml:space="preserve">(575 </w:t>
      </w:r>
      <w:r w:rsidR="00A4569B">
        <w:rPr>
          <w:iCs/>
          <w:color w:val="000000" w:themeColor="text1"/>
          <w:kern w:val="24"/>
          <w:sz w:val="24"/>
          <w:szCs w:val="24"/>
          <w:lang w:val="fr-FR"/>
        </w:rPr>
        <w:t>MM</w:t>
      </w:r>
      <w:r w:rsidR="00931DDD">
        <w:rPr>
          <w:iCs/>
          <w:color w:val="000000" w:themeColor="text1"/>
          <w:kern w:val="24"/>
          <w:sz w:val="24"/>
          <w:szCs w:val="24"/>
          <w:lang w:val="fr-FR"/>
        </w:rPr>
        <w:t xml:space="preserve"> EUR</w:t>
      </w:r>
      <w:r w:rsidR="00312DAD" w:rsidRPr="00D0559D">
        <w:rPr>
          <w:iCs/>
          <w:color w:val="000000" w:themeColor="text1"/>
          <w:kern w:val="24"/>
          <w:sz w:val="24"/>
          <w:szCs w:val="24"/>
          <w:lang w:val="fr-FR"/>
        </w:rPr>
        <w:t xml:space="preserve">) </w:t>
      </w:r>
    </w:p>
    <w:p w14:paraId="3CC1C0E7" w14:textId="2603AD2B" w:rsidR="00346CA0" w:rsidRPr="004165C7" w:rsidRDefault="00CE2118" w:rsidP="00346CA0">
      <w:pPr>
        <w:pStyle w:val="Listeafsnit"/>
        <w:numPr>
          <w:ilvl w:val="0"/>
          <w:numId w:val="5"/>
        </w:numPr>
        <w:spacing w:after="0" w:line="240" w:lineRule="auto"/>
        <w:jc w:val="both"/>
        <w:rPr>
          <w:iCs/>
          <w:color w:val="000000" w:themeColor="text1"/>
          <w:kern w:val="24"/>
          <w:sz w:val="24"/>
          <w:szCs w:val="24"/>
          <w:lang w:val="fr-FR"/>
        </w:rPr>
      </w:pPr>
      <w:r w:rsidRPr="004165C7">
        <w:rPr>
          <w:sz w:val="24"/>
          <w:szCs w:val="24"/>
          <w:lang w:val="fr-FR"/>
        </w:rPr>
        <w:t>Résilience</w:t>
      </w:r>
      <w:r w:rsidR="00312DAD" w:rsidRPr="004165C7">
        <w:rPr>
          <w:sz w:val="24"/>
          <w:szCs w:val="24"/>
          <w:lang w:val="fr-FR"/>
        </w:rPr>
        <w:t xml:space="preserve">, </w:t>
      </w:r>
      <w:r w:rsidRPr="004165C7">
        <w:rPr>
          <w:sz w:val="24"/>
          <w:szCs w:val="24"/>
          <w:lang w:val="fr-FR"/>
        </w:rPr>
        <w:t>sécurité</w:t>
      </w:r>
      <w:r w:rsidR="004165C7" w:rsidRPr="004165C7">
        <w:rPr>
          <w:sz w:val="24"/>
          <w:szCs w:val="24"/>
          <w:lang w:val="fr-FR"/>
        </w:rPr>
        <w:t xml:space="preserve"> alimentaire et nutritionnelle er </w:t>
      </w:r>
      <w:r w:rsidRPr="004165C7">
        <w:rPr>
          <w:sz w:val="24"/>
          <w:szCs w:val="24"/>
          <w:lang w:val="fr-FR"/>
        </w:rPr>
        <w:t>ressources</w:t>
      </w:r>
      <w:r w:rsidR="004165C7" w:rsidRPr="004165C7">
        <w:rPr>
          <w:sz w:val="24"/>
          <w:szCs w:val="24"/>
          <w:lang w:val="fr-FR"/>
        </w:rPr>
        <w:t xml:space="preserve"> naturelles </w:t>
      </w:r>
      <w:r w:rsidR="00312DAD" w:rsidRPr="004165C7">
        <w:rPr>
          <w:sz w:val="24"/>
          <w:szCs w:val="24"/>
          <w:lang w:val="fr-FR"/>
        </w:rPr>
        <w:t>(</w:t>
      </w:r>
      <w:r w:rsidR="00312DAD" w:rsidRPr="004165C7">
        <w:rPr>
          <w:color w:val="000000" w:themeColor="text1"/>
          <w:kern w:val="24"/>
          <w:sz w:val="24"/>
          <w:szCs w:val="24"/>
          <w:lang w:val="fr-FR"/>
        </w:rPr>
        <w:t>30</w:t>
      </w:r>
      <w:r w:rsidR="00312DAD" w:rsidRPr="004165C7">
        <w:rPr>
          <w:iCs/>
          <w:color w:val="000000" w:themeColor="text1"/>
          <w:kern w:val="24"/>
          <w:sz w:val="24"/>
          <w:szCs w:val="24"/>
          <w:lang w:val="fr-FR"/>
        </w:rPr>
        <w:t xml:space="preserve">0 </w:t>
      </w:r>
      <w:r w:rsidR="00A4569B">
        <w:rPr>
          <w:iCs/>
          <w:color w:val="000000" w:themeColor="text1"/>
          <w:kern w:val="24"/>
          <w:sz w:val="24"/>
          <w:szCs w:val="24"/>
          <w:lang w:val="fr-FR"/>
        </w:rPr>
        <w:t>MM</w:t>
      </w:r>
      <w:r w:rsidR="00931DDD">
        <w:rPr>
          <w:iCs/>
          <w:color w:val="000000" w:themeColor="text1"/>
          <w:kern w:val="24"/>
          <w:sz w:val="24"/>
          <w:szCs w:val="24"/>
          <w:lang w:val="fr-FR"/>
        </w:rPr>
        <w:t xml:space="preserve"> EUR</w:t>
      </w:r>
      <w:r w:rsidR="00312DAD" w:rsidRPr="004165C7">
        <w:rPr>
          <w:iCs/>
          <w:color w:val="000000" w:themeColor="text1"/>
          <w:kern w:val="24"/>
          <w:sz w:val="24"/>
          <w:szCs w:val="24"/>
          <w:lang w:val="fr-FR"/>
        </w:rPr>
        <w:t>)</w:t>
      </w:r>
    </w:p>
    <w:p w14:paraId="2D028E1F" w14:textId="77777777" w:rsidR="00377613" w:rsidRDefault="00377613" w:rsidP="004165C7">
      <w:pPr>
        <w:spacing w:after="0" w:line="240" w:lineRule="auto"/>
        <w:jc w:val="both"/>
        <w:rPr>
          <w:b/>
          <w:i/>
          <w:iCs/>
          <w:color w:val="000000" w:themeColor="text1"/>
          <w:kern w:val="24"/>
          <w:sz w:val="24"/>
          <w:szCs w:val="24"/>
          <w:lang w:val="fr-FR"/>
        </w:rPr>
      </w:pPr>
    </w:p>
    <w:p w14:paraId="30E9B0A3" w14:textId="77777777" w:rsidR="004165C7" w:rsidRPr="004165C7" w:rsidRDefault="004165C7" w:rsidP="004165C7">
      <w:pPr>
        <w:spacing w:after="0" w:line="240" w:lineRule="auto"/>
        <w:jc w:val="both"/>
        <w:rPr>
          <w:b/>
          <w:iCs/>
          <w:color w:val="000000" w:themeColor="text1"/>
          <w:kern w:val="24"/>
          <w:sz w:val="24"/>
          <w:szCs w:val="24"/>
          <w:lang w:val="fr-FR"/>
        </w:rPr>
      </w:pPr>
      <w:r w:rsidRPr="004165C7">
        <w:rPr>
          <w:b/>
          <w:i/>
          <w:iCs/>
          <w:color w:val="000000" w:themeColor="text1"/>
          <w:kern w:val="24"/>
          <w:sz w:val="24"/>
          <w:szCs w:val="24"/>
          <w:lang w:val="fr-FR"/>
        </w:rPr>
        <w:t>N.</w:t>
      </w:r>
      <w:r w:rsidRPr="004165C7">
        <w:rPr>
          <w:b/>
          <w:iCs/>
          <w:color w:val="000000" w:themeColor="text1"/>
          <w:kern w:val="24"/>
          <w:sz w:val="24"/>
          <w:szCs w:val="24"/>
          <w:lang w:val="fr-FR"/>
        </w:rPr>
        <w:t xml:space="preserve">B. On ne prévoit pas que ce financement régional bénéficie </w:t>
      </w:r>
      <w:r w:rsidR="00F6264F">
        <w:rPr>
          <w:b/>
          <w:iCs/>
          <w:color w:val="000000" w:themeColor="text1"/>
          <w:kern w:val="24"/>
          <w:sz w:val="24"/>
          <w:szCs w:val="24"/>
          <w:lang w:val="fr-FR"/>
        </w:rPr>
        <w:t xml:space="preserve">aux </w:t>
      </w:r>
      <w:r w:rsidRPr="004165C7">
        <w:rPr>
          <w:b/>
          <w:iCs/>
          <w:color w:val="000000" w:themeColor="text1"/>
          <w:kern w:val="24"/>
          <w:sz w:val="24"/>
          <w:szCs w:val="24"/>
          <w:lang w:val="fr-FR"/>
        </w:rPr>
        <w:t>organisations de la société civile (OSC).</w:t>
      </w:r>
    </w:p>
    <w:p w14:paraId="5B2E7EA0" w14:textId="77777777" w:rsidR="004165C7" w:rsidRDefault="004165C7" w:rsidP="004165C7">
      <w:pPr>
        <w:spacing w:after="0" w:line="240" w:lineRule="auto"/>
        <w:jc w:val="both"/>
        <w:rPr>
          <w:b/>
          <w:i/>
          <w:iCs/>
          <w:color w:val="000000" w:themeColor="text1"/>
          <w:kern w:val="24"/>
          <w:sz w:val="24"/>
          <w:szCs w:val="24"/>
          <w:lang w:val="fr-FR"/>
        </w:rPr>
      </w:pPr>
    </w:p>
    <w:p w14:paraId="35B356E5" w14:textId="77777777" w:rsidR="00377613" w:rsidRDefault="00377613" w:rsidP="004165C7">
      <w:pPr>
        <w:spacing w:after="0" w:line="240" w:lineRule="auto"/>
        <w:jc w:val="both"/>
        <w:rPr>
          <w:b/>
          <w:i/>
          <w:iCs/>
          <w:color w:val="000000" w:themeColor="text1"/>
          <w:kern w:val="24"/>
          <w:sz w:val="24"/>
          <w:szCs w:val="24"/>
          <w:lang w:val="fr-FR"/>
        </w:rPr>
      </w:pPr>
    </w:p>
    <w:p w14:paraId="6CA6D7D2" w14:textId="77777777" w:rsidR="00C83BA0" w:rsidRPr="00CE6ECD" w:rsidRDefault="00C83BA0" w:rsidP="00145609">
      <w:pPr>
        <w:shd w:val="clear" w:color="auto" w:fill="FFFFFF"/>
        <w:spacing w:after="0" w:line="240" w:lineRule="auto"/>
        <w:rPr>
          <w:iCs/>
          <w:color w:val="000000" w:themeColor="text1"/>
          <w:kern w:val="24"/>
          <w:sz w:val="24"/>
          <w:szCs w:val="24"/>
        </w:rPr>
      </w:pPr>
    </w:p>
    <w:p w14:paraId="41CDCFC8" w14:textId="77777777" w:rsidR="004165C7" w:rsidRPr="004B7D08" w:rsidRDefault="00377613" w:rsidP="004165C7">
      <w:pPr>
        <w:spacing w:after="0" w:line="240" w:lineRule="auto"/>
        <w:jc w:val="both"/>
        <w:rPr>
          <w:b/>
          <w:iCs/>
          <w:color w:val="000000" w:themeColor="text1"/>
          <w:kern w:val="24"/>
          <w:sz w:val="24"/>
          <w:szCs w:val="24"/>
          <w:u w:val="single"/>
          <w:lang w:val="fr-FR"/>
        </w:rPr>
      </w:pPr>
      <w:r w:rsidRPr="004B7D08">
        <w:rPr>
          <w:b/>
          <w:iCs/>
          <w:color w:val="000000" w:themeColor="text1"/>
          <w:kern w:val="24"/>
          <w:sz w:val="24"/>
          <w:szCs w:val="24"/>
          <w:u w:val="single"/>
          <w:lang w:val="fr-FR"/>
        </w:rPr>
        <w:t>Exemples des q</w:t>
      </w:r>
      <w:r w:rsidR="004165C7" w:rsidRPr="004B7D08">
        <w:rPr>
          <w:b/>
          <w:iCs/>
          <w:color w:val="000000" w:themeColor="text1"/>
          <w:kern w:val="24"/>
          <w:sz w:val="24"/>
          <w:szCs w:val="24"/>
          <w:u w:val="single"/>
          <w:lang w:val="fr-FR"/>
        </w:rPr>
        <w:t>uestions possibles à poser au cours de la réunion</w:t>
      </w:r>
      <w:r w:rsidRPr="004B7D08">
        <w:rPr>
          <w:b/>
          <w:iCs/>
          <w:color w:val="000000" w:themeColor="text1"/>
          <w:kern w:val="24"/>
          <w:sz w:val="24"/>
          <w:szCs w:val="24"/>
          <w:u w:val="single"/>
          <w:lang w:val="fr-FR"/>
        </w:rPr>
        <w:t> :</w:t>
      </w:r>
    </w:p>
    <w:p w14:paraId="1EF9F48D" w14:textId="77777777" w:rsidR="002712B8" w:rsidRDefault="004165C7" w:rsidP="004165C7">
      <w:pPr>
        <w:spacing w:after="0" w:line="240" w:lineRule="auto"/>
        <w:jc w:val="both"/>
        <w:rPr>
          <w:iCs/>
          <w:color w:val="000000" w:themeColor="text1"/>
          <w:kern w:val="24"/>
          <w:sz w:val="24"/>
          <w:szCs w:val="24"/>
          <w:lang w:val="fr-FR"/>
        </w:rPr>
      </w:pPr>
      <w:r w:rsidRPr="004165C7">
        <w:rPr>
          <w:iCs/>
          <w:color w:val="000000" w:themeColor="text1"/>
          <w:kern w:val="24"/>
          <w:sz w:val="24"/>
          <w:szCs w:val="24"/>
          <w:lang w:val="fr-FR"/>
        </w:rPr>
        <w:t>-</w:t>
      </w:r>
      <w:r>
        <w:rPr>
          <w:iCs/>
          <w:color w:val="000000" w:themeColor="text1"/>
          <w:kern w:val="24"/>
          <w:sz w:val="24"/>
          <w:szCs w:val="24"/>
          <w:lang w:val="fr-FR"/>
        </w:rPr>
        <w:t xml:space="preserve">Engagement de l’UE </w:t>
      </w:r>
      <w:r w:rsidR="00F6264F">
        <w:rPr>
          <w:iCs/>
          <w:color w:val="000000" w:themeColor="text1"/>
          <w:kern w:val="24"/>
          <w:sz w:val="24"/>
          <w:szCs w:val="24"/>
          <w:lang w:val="fr-FR"/>
        </w:rPr>
        <w:t>envers</w:t>
      </w:r>
      <w:r w:rsidRPr="004165C7">
        <w:rPr>
          <w:iCs/>
          <w:color w:val="000000" w:themeColor="text1"/>
          <w:kern w:val="24"/>
          <w:sz w:val="24"/>
          <w:szCs w:val="24"/>
          <w:lang w:val="fr-FR"/>
        </w:rPr>
        <w:t xml:space="preserve"> la réalisation de</w:t>
      </w:r>
      <w:r>
        <w:rPr>
          <w:iCs/>
          <w:color w:val="000000" w:themeColor="text1"/>
          <w:kern w:val="24"/>
          <w:sz w:val="24"/>
          <w:szCs w:val="24"/>
          <w:lang w:val="fr-FR"/>
        </w:rPr>
        <w:t xml:space="preserve">s </w:t>
      </w:r>
      <w:r w:rsidR="00CE2118">
        <w:rPr>
          <w:iCs/>
          <w:color w:val="000000" w:themeColor="text1"/>
          <w:kern w:val="24"/>
          <w:sz w:val="24"/>
          <w:szCs w:val="24"/>
          <w:lang w:val="fr-FR"/>
        </w:rPr>
        <w:t>Objecti</w:t>
      </w:r>
      <w:r w:rsidR="00F6264F">
        <w:rPr>
          <w:iCs/>
          <w:color w:val="000000" w:themeColor="text1"/>
          <w:kern w:val="24"/>
          <w:sz w:val="24"/>
          <w:szCs w:val="24"/>
          <w:lang w:val="fr-FR"/>
        </w:rPr>
        <w:t>f</w:t>
      </w:r>
      <w:r w:rsidR="00CE2118">
        <w:rPr>
          <w:iCs/>
          <w:color w:val="000000" w:themeColor="text1"/>
          <w:kern w:val="24"/>
          <w:sz w:val="24"/>
          <w:szCs w:val="24"/>
          <w:lang w:val="fr-FR"/>
        </w:rPr>
        <w:t>s</w:t>
      </w:r>
      <w:r>
        <w:rPr>
          <w:iCs/>
          <w:color w:val="000000" w:themeColor="text1"/>
          <w:kern w:val="24"/>
          <w:sz w:val="24"/>
          <w:szCs w:val="24"/>
          <w:lang w:val="fr-FR"/>
        </w:rPr>
        <w:t xml:space="preserve"> de </w:t>
      </w:r>
      <w:r w:rsidR="00CE2118">
        <w:rPr>
          <w:iCs/>
          <w:color w:val="000000" w:themeColor="text1"/>
          <w:kern w:val="24"/>
          <w:sz w:val="24"/>
          <w:szCs w:val="24"/>
          <w:lang w:val="fr-FR"/>
        </w:rPr>
        <w:t>Développent</w:t>
      </w:r>
      <w:r>
        <w:rPr>
          <w:iCs/>
          <w:color w:val="000000" w:themeColor="text1"/>
          <w:kern w:val="24"/>
          <w:sz w:val="24"/>
          <w:szCs w:val="24"/>
          <w:lang w:val="fr-FR"/>
        </w:rPr>
        <w:t xml:space="preserve"> Durable (ODD)</w:t>
      </w:r>
      <w:r w:rsidRPr="004165C7">
        <w:rPr>
          <w:iCs/>
          <w:color w:val="000000" w:themeColor="text1"/>
          <w:kern w:val="24"/>
          <w:sz w:val="24"/>
          <w:szCs w:val="24"/>
          <w:lang w:val="fr-FR"/>
        </w:rPr>
        <w:t>: En Septembre 2015, l'ONU a lancé un nouveau programme de développ</w:t>
      </w:r>
      <w:r>
        <w:rPr>
          <w:iCs/>
          <w:color w:val="000000" w:themeColor="text1"/>
          <w:kern w:val="24"/>
          <w:sz w:val="24"/>
          <w:szCs w:val="24"/>
          <w:lang w:val="fr-FR"/>
        </w:rPr>
        <w:t xml:space="preserve">ement durable qui comprend </w:t>
      </w:r>
      <w:r w:rsidR="00F6264F">
        <w:rPr>
          <w:iCs/>
          <w:color w:val="000000" w:themeColor="text1"/>
          <w:kern w:val="24"/>
          <w:sz w:val="24"/>
          <w:szCs w:val="24"/>
          <w:lang w:val="fr-FR"/>
        </w:rPr>
        <w:t xml:space="preserve">de </w:t>
      </w:r>
      <w:r w:rsidRPr="004165C7">
        <w:rPr>
          <w:iCs/>
          <w:color w:val="000000" w:themeColor="text1"/>
          <w:kern w:val="24"/>
          <w:sz w:val="24"/>
          <w:szCs w:val="24"/>
          <w:lang w:val="fr-FR"/>
        </w:rPr>
        <w:t>nouveaux objectifs et des cibles liées aux droits de l'enfant, par exemple</w:t>
      </w:r>
      <w:r>
        <w:rPr>
          <w:iCs/>
          <w:color w:val="000000" w:themeColor="text1"/>
          <w:kern w:val="24"/>
          <w:sz w:val="24"/>
          <w:szCs w:val="24"/>
          <w:lang w:val="fr-FR"/>
        </w:rPr>
        <w:t xml:space="preserve"> l’Objectif 16.2 "</w:t>
      </w:r>
      <w:r w:rsidRPr="004165C7">
        <w:rPr>
          <w:iCs/>
          <w:color w:val="000000" w:themeColor="text1"/>
          <w:kern w:val="24"/>
          <w:sz w:val="24"/>
          <w:szCs w:val="24"/>
          <w:lang w:val="fr-FR"/>
        </w:rPr>
        <w:t>Fin</w:t>
      </w:r>
      <w:r>
        <w:rPr>
          <w:iCs/>
          <w:color w:val="000000" w:themeColor="text1"/>
          <w:kern w:val="24"/>
          <w:sz w:val="24"/>
          <w:szCs w:val="24"/>
          <w:lang w:val="fr-FR"/>
        </w:rPr>
        <w:t xml:space="preserve"> de l’abus</w:t>
      </w:r>
      <w:r w:rsidRPr="004165C7">
        <w:rPr>
          <w:iCs/>
          <w:color w:val="000000" w:themeColor="text1"/>
          <w:kern w:val="24"/>
          <w:sz w:val="24"/>
          <w:szCs w:val="24"/>
          <w:lang w:val="fr-FR"/>
        </w:rPr>
        <w:t xml:space="preserve">, l'exploitation, la traite et toutes les formes de violence contre et la torture des enfants ". </w:t>
      </w:r>
      <w:r w:rsidR="00F6264F">
        <w:rPr>
          <w:iCs/>
          <w:color w:val="000000" w:themeColor="text1"/>
          <w:kern w:val="24"/>
          <w:sz w:val="24"/>
          <w:szCs w:val="24"/>
          <w:lang w:val="fr-FR"/>
        </w:rPr>
        <w:t xml:space="preserve">Faites </w:t>
      </w:r>
      <w:r w:rsidR="004E173F">
        <w:rPr>
          <w:iCs/>
          <w:color w:val="000000" w:themeColor="text1"/>
          <w:kern w:val="24"/>
          <w:sz w:val="24"/>
          <w:szCs w:val="24"/>
          <w:lang w:val="fr-FR"/>
        </w:rPr>
        <w:t>référence à</w:t>
      </w:r>
      <w:r w:rsidRPr="004165C7">
        <w:rPr>
          <w:iCs/>
          <w:color w:val="000000" w:themeColor="text1"/>
          <w:kern w:val="24"/>
          <w:sz w:val="24"/>
          <w:szCs w:val="24"/>
          <w:lang w:val="fr-FR"/>
        </w:rPr>
        <w:t xml:space="preserve"> votre expertise de la situati</w:t>
      </w:r>
      <w:r>
        <w:rPr>
          <w:iCs/>
          <w:color w:val="000000" w:themeColor="text1"/>
          <w:kern w:val="24"/>
          <w:sz w:val="24"/>
          <w:szCs w:val="24"/>
          <w:lang w:val="fr-FR"/>
        </w:rPr>
        <w:t>on des enfants dans le pays, les</w:t>
      </w:r>
      <w:r w:rsidRPr="004165C7">
        <w:rPr>
          <w:iCs/>
          <w:color w:val="000000" w:themeColor="text1"/>
          <w:kern w:val="24"/>
          <w:sz w:val="24"/>
          <w:szCs w:val="24"/>
          <w:lang w:val="fr-FR"/>
        </w:rPr>
        <w:t xml:space="preserve"> préoccupations, et des programmes.</w:t>
      </w:r>
    </w:p>
    <w:p w14:paraId="3AFD0DF6" w14:textId="77777777" w:rsidR="004165C7" w:rsidRPr="004165C7" w:rsidRDefault="004165C7" w:rsidP="004165C7">
      <w:pPr>
        <w:spacing w:after="0" w:line="240" w:lineRule="auto"/>
        <w:jc w:val="both"/>
        <w:rPr>
          <w:sz w:val="24"/>
          <w:szCs w:val="24"/>
          <w:lang w:val="fr-FR"/>
        </w:rPr>
      </w:pPr>
    </w:p>
    <w:p w14:paraId="77DD626D" w14:textId="22C5A444" w:rsidR="002712B8" w:rsidRPr="004165C7" w:rsidRDefault="002712B8" w:rsidP="002712B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4"/>
          <w:szCs w:val="24"/>
          <w:lang w:val="fr-FR"/>
        </w:rPr>
      </w:pPr>
      <w:r w:rsidRPr="004165C7">
        <w:rPr>
          <w:b/>
          <w:sz w:val="24"/>
          <w:szCs w:val="24"/>
          <w:lang w:val="fr-FR"/>
        </w:rPr>
        <w:t>Q</w:t>
      </w:r>
      <w:r w:rsidR="00450A03" w:rsidRPr="004165C7">
        <w:rPr>
          <w:sz w:val="24"/>
          <w:szCs w:val="24"/>
          <w:lang w:val="fr-FR"/>
        </w:rPr>
        <w:t xml:space="preserve">: </w:t>
      </w:r>
      <w:r w:rsidR="00450A03" w:rsidRPr="009E1C21">
        <w:rPr>
          <w:sz w:val="24"/>
          <w:szCs w:val="24"/>
          <w:lang w:val="fr-FR"/>
        </w:rPr>
        <w:t>Comment</w:t>
      </w:r>
      <w:r w:rsidR="009E1C21" w:rsidRPr="009E1C21">
        <w:rPr>
          <w:sz w:val="24"/>
          <w:szCs w:val="24"/>
          <w:lang w:val="fr-FR"/>
        </w:rPr>
        <w:t xml:space="preserve"> la DUE va </w:t>
      </w:r>
      <w:r w:rsidR="004B7D08" w:rsidRPr="009E1C21">
        <w:rPr>
          <w:sz w:val="24"/>
          <w:szCs w:val="24"/>
          <w:lang w:val="fr-FR"/>
        </w:rPr>
        <w:t xml:space="preserve">soutenir l’implémentation des ODD </w:t>
      </w:r>
      <w:r w:rsidR="00A4569B">
        <w:rPr>
          <w:sz w:val="24"/>
          <w:szCs w:val="24"/>
          <w:lang w:val="fr-FR"/>
        </w:rPr>
        <w:t xml:space="preserve">en </w:t>
      </w:r>
      <w:r w:rsidR="0036049C">
        <w:rPr>
          <w:sz w:val="24"/>
          <w:szCs w:val="24"/>
          <w:lang w:val="fr-FR"/>
        </w:rPr>
        <w:t>Guinée</w:t>
      </w:r>
      <w:r w:rsidR="004B7D08" w:rsidRPr="009E1C21">
        <w:rPr>
          <w:sz w:val="24"/>
          <w:szCs w:val="24"/>
          <w:lang w:val="fr-FR"/>
        </w:rPr>
        <w:t xml:space="preserve">? </w:t>
      </w:r>
      <w:r w:rsidR="004165C7" w:rsidRPr="009E1C21">
        <w:rPr>
          <w:sz w:val="24"/>
          <w:szCs w:val="24"/>
          <w:lang w:val="fr-FR"/>
        </w:rPr>
        <w:t xml:space="preserve"> Est-ce que </w:t>
      </w:r>
      <w:r w:rsidR="00F6264F" w:rsidRPr="009E1C21">
        <w:rPr>
          <w:sz w:val="24"/>
          <w:szCs w:val="24"/>
          <w:lang w:val="fr-FR"/>
        </w:rPr>
        <w:t xml:space="preserve">la DUE </w:t>
      </w:r>
      <w:r w:rsidR="00450A03" w:rsidRPr="009E1C21">
        <w:rPr>
          <w:sz w:val="24"/>
          <w:szCs w:val="24"/>
          <w:lang w:val="fr-FR"/>
        </w:rPr>
        <w:t xml:space="preserve">va prioriser </w:t>
      </w:r>
      <w:r w:rsidR="004165C7" w:rsidRPr="009E1C21">
        <w:rPr>
          <w:sz w:val="24"/>
          <w:szCs w:val="24"/>
          <w:lang w:val="fr-FR"/>
        </w:rPr>
        <w:t>certains des objectifs liés aux droits de l'enfant?</w:t>
      </w:r>
    </w:p>
    <w:p w14:paraId="0F7A5D87" w14:textId="77777777" w:rsidR="002712B8" w:rsidRPr="000E2D78" w:rsidRDefault="002712B8" w:rsidP="00312DAD">
      <w:pPr>
        <w:spacing w:after="0" w:line="240" w:lineRule="auto"/>
        <w:jc w:val="both"/>
        <w:rPr>
          <w:sz w:val="24"/>
          <w:szCs w:val="24"/>
          <w:lang w:val="fr-FR"/>
        </w:rPr>
      </w:pPr>
    </w:p>
    <w:p w14:paraId="18CBEA45" w14:textId="359DF731" w:rsidR="00312DAD" w:rsidRDefault="004165C7" w:rsidP="00312DAD">
      <w:pPr>
        <w:tabs>
          <w:tab w:val="left" w:pos="6390"/>
        </w:tabs>
        <w:spacing w:after="0" w:line="240" w:lineRule="auto"/>
        <w:jc w:val="both"/>
        <w:rPr>
          <w:sz w:val="24"/>
          <w:szCs w:val="24"/>
          <w:lang w:val="fr-FR"/>
        </w:rPr>
      </w:pPr>
      <w:r w:rsidRPr="004165C7">
        <w:rPr>
          <w:sz w:val="24"/>
          <w:szCs w:val="24"/>
          <w:lang w:val="fr-FR"/>
        </w:rPr>
        <w:t>-</w:t>
      </w:r>
      <w:r w:rsidRPr="00B50D40">
        <w:rPr>
          <w:b/>
          <w:sz w:val="24"/>
          <w:szCs w:val="24"/>
          <w:lang w:val="fr-FR"/>
        </w:rPr>
        <w:t xml:space="preserve">Engagement </w:t>
      </w:r>
      <w:r w:rsidR="00F6264F">
        <w:rPr>
          <w:b/>
          <w:sz w:val="24"/>
          <w:szCs w:val="24"/>
          <w:lang w:val="fr-FR"/>
        </w:rPr>
        <w:t>a</w:t>
      </w:r>
      <w:r w:rsidR="00F6264F" w:rsidRPr="00B50D40">
        <w:rPr>
          <w:b/>
          <w:sz w:val="24"/>
          <w:szCs w:val="24"/>
          <w:lang w:val="fr-FR"/>
        </w:rPr>
        <w:t xml:space="preserve">vec </w:t>
      </w:r>
      <w:r w:rsidR="006047EC">
        <w:rPr>
          <w:b/>
          <w:sz w:val="24"/>
          <w:szCs w:val="24"/>
          <w:lang w:val="fr-FR"/>
        </w:rPr>
        <w:t xml:space="preserve">les Organisation de la Société </w:t>
      </w:r>
      <w:r w:rsidRPr="00B50D40">
        <w:rPr>
          <w:b/>
          <w:sz w:val="24"/>
          <w:szCs w:val="24"/>
          <w:lang w:val="fr-FR"/>
        </w:rPr>
        <w:t>C</w:t>
      </w:r>
      <w:r w:rsidR="006047EC">
        <w:rPr>
          <w:b/>
          <w:sz w:val="24"/>
          <w:szCs w:val="24"/>
          <w:lang w:val="fr-FR"/>
        </w:rPr>
        <w:t>ivil (OSC)</w:t>
      </w:r>
      <w:r w:rsidRPr="00B50D40">
        <w:rPr>
          <w:b/>
          <w:sz w:val="24"/>
          <w:szCs w:val="24"/>
          <w:lang w:val="fr-FR"/>
        </w:rPr>
        <w:t>:</w:t>
      </w:r>
      <w:r w:rsidRPr="004165C7">
        <w:rPr>
          <w:sz w:val="24"/>
          <w:szCs w:val="24"/>
          <w:lang w:val="fr-FR"/>
        </w:rPr>
        <w:t xml:space="preserve"> l'UE reconnaît le rôle de la société civile et sa contribution au développement et à la démocratie et souligne la nécessité d'un engagement stratégique avec la société civile au niveau des pays. La feuille de route de l'UE pour l'engagement avec la société civile devrait être un cadre stratégiqu</w:t>
      </w:r>
      <w:r w:rsidR="00B50D40">
        <w:rPr>
          <w:sz w:val="24"/>
          <w:szCs w:val="24"/>
          <w:lang w:val="fr-FR"/>
        </w:rPr>
        <w:t xml:space="preserve">e commun pour l'engagement de la </w:t>
      </w:r>
      <w:r w:rsidRPr="004165C7">
        <w:rPr>
          <w:sz w:val="24"/>
          <w:szCs w:val="24"/>
          <w:lang w:val="fr-FR"/>
        </w:rPr>
        <w:t>D</w:t>
      </w:r>
      <w:r w:rsidR="00B50D40">
        <w:rPr>
          <w:sz w:val="24"/>
          <w:szCs w:val="24"/>
          <w:lang w:val="fr-FR"/>
        </w:rPr>
        <w:t>UE</w:t>
      </w:r>
      <w:r w:rsidRPr="004165C7">
        <w:rPr>
          <w:sz w:val="24"/>
          <w:szCs w:val="24"/>
          <w:lang w:val="fr-FR"/>
        </w:rPr>
        <w:t xml:space="preserve"> et les États membres avec la société civile au niveau des pays.</w:t>
      </w:r>
      <w:r w:rsidR="00312DAD" w:rsidRPr="000E2D78">
        <w:rPr>
          <w:sz w:val="24"/>
          <w:szCs w:val="24"/>
          <w:lang w:val="fr-FR"/>
        </w:rPr>
        <w:tab/>
      </w:r>
    </w:p>
    <w:p w14:paraId="5B8F76F1" w14:textId="77777777" w:rsidR="00B50D40" w:rsidRPr="000E2D78" w:rsidRDefault="00B50D40" w:rsidP="00312DAD">
      <w:pPr>
        <w:tabs>
          <w:tab w:val="left" w:pos="6390"/>
        </w:tabs>
        <w:spacing w:after="0" w:line="240" w:lineRule="auto"/>
        <w:jc w:val="both"/>
        <w:rPr>
          <w:sz w:val="24"/>
          <w:szCs w:val="24"/>
          <w:lang w:val="fr-FR"/>
        </w:rPr>
      </w:pPr>
    </w:p>
    <w:p w14:paraId="58838A34" w14:textId="31F4BBA0" w:rsidR="00AF69D0" w:rsidRPr="00CE6ECD" w:rsidRDefault="00312DAD" w:rsidP="00AF69D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r w:rsidRPr="000E2D78">
        <w:rPr>
          <w:b/>
          <w:sz w:val="24"/>
          <w:szCs w:val="24"/>
          <w:lang w:val="fr-FR"/>
        </w:rPr>
        <w:t>Q.:</w:t>
      </w:r>
      <w:r w:rsidR="007B0371" w:rsidRPr="000E2D78">
        <w:rPr>
          <w:b/>
          <w:sz w:val="24"/>
          <w:szCs w:val="24"/>
          <w:lang w:val="fr-FR"/>
        </w:rPr>
        <w:t xml:space="preserve"> </w:t>
      </w:r>
      <w:r w:rsidR="00AF69D0" w:rsidRPr="4B953630">
        <w:rPr>
          <w:sz w:val="24"/>
          <w:szCs w:val="24"/>
          <w:lang w:val="fr-FR"/>
        </w:rPr>
        <w:t xml:space="preserve">Renseignez-vous au sujet de la feuille de route </w:t>
      </w:r>
      <w:r w:rsidR="00CE6ECD" w:rsidRPr="00CE6ECD">
        <w:rPr>
          <w:sz w:val="24"/>
          <w:szCs w:val="24"/>
          <w:lang w:val="fr-FR"/>
        </w:rPr>
        <w:t xml:space="preserve">de l'UE pour l'engagement avec la société civile </w:t>
      </w:r>
      <w:r w:rsidR="00CE6ECD">
        <w:rPr>
          <w:sz w:val="24"/>
          <w:szCs w:val="24"/>
          <w:lang w:val="fr-FR"/>
        </w:rPr>
        <w:t>en Guinée</w:t>
      </w:r>
      <w:r w:rsidR="00AF69D0" w:rsidRPr="4B953630">
        <w:rPr>
          <w:sz w:val="24"/>
          <w:szCs w:val="24"/>
          <w:lang w:val="fr-FR"/>
        </w:rPr>
        <w:t xml:space="preserve">. Quelles seront les prochaines étapes? </w:t>
      </w:r>
    </w:p>
    <w:p w14:paraId="65522979" w14:textId="77777777" w:rsidR="00AF69D0" w:rsidRDefault="00AF69D0" w:rsidP="4B953630">
      <w:pPr>
        <w:spacing w:after="0" w:line="240" w:lineRule="auto"/>
        <w:jc w:val="both"/>
        <w:rPr>
          <w:sz w:val="24"/>
          <w:szCs w:val="24"/>
          <w:lang w:val="fr-FR"/>
        </w:rPr>
      </w:pPr>
    </w:p>
    <w:p w14:paraId="23654932" w14:textId="1C0DE84B" w:rsidR="00312DAD" w:rsidRPr="009413C1" w:rsidRDefault="00AF69D0" w:rsidP="4B953630">
      <w:pPr>
        <w:spacing w:after="0" w:line="240" w:lineRule="auto"/>
        <w:jc w:val="both"/>
        <w:rPr>
          <w:lang w:val="fr-BE"/>
        </w:rPr>
      </w:pPr>
      <w:r>
        <w:rPr>
          <w:sz w:val="24"/>
          <w:szCs w:val="24"/>
          <w:lang w:val="fr-FR"/>
        </w:rPr>
        <w:t>-</w:t>
      </w:r>
      <w:r w:rsidR="4B953630" w:rsidRPr="4B953630">
        <w:rPr>
          <w:b/>
          <w:bCs/>
          <w:sz w:val="24"/>
          <w:szCs w:val="24"/>
          <w:lang w:val="fr-FR"/>
        </w:rPr>
        <w:t>Questions au sujet des opportunités de financement:</w:t>
      </w:r>
    </w:p>
    <w:p w14:paraId="32D62EFC" w14:textId="77777777" w:rsidR="00312DAD" w:rsidRPr="009413C1" w:rsidRDefault="4B953630" w:rsidP="4B953630">
      <w:pPr>
        <w:spacing w:after="0" w:line="240" w:lineRule="auto"/>
        <w:jc w:val="both"/>
        <w:rPr>
          <w:lang w:val="fr-BE"/>
        </w:rPr>
      </w:pPr>
      <w:r w:rsidRPr="4B953630">
        <w:rPr>
          <w:sz w:val="24"/>
          <w:szCs w:val="24"/>
          <w:lang w:val="fr-FR"/>
        </w:rPr>
        <w:t xml:space="preserve"> </w:t>
      </w:r>
    </w:p>
    <w:p w14:paraId="174A1C3C" w14:textId="586DB30B" w:rsidR="00B50D40" w:rsidRPr="00CE6ECD" w:rsidRDefault="4B953630" w:rsidP="00AF69D0">
      <w:pPr>
        <w:pBdr>
          <w:top w:val="single" w:sz="4" w:space="1" w:color="auto"/>
          <w:left w:val="single" w:sz="4" w:space="4" w:color="auto"/>
          <w:bottom w:val="single" w:sz="4" w:space="1" w:color="auto"/>
          <w:right w:val="single" w:sz="4" w:space="4" w:color="auto"/>
        </w:pBdr>
        <w:spacing w:after="0" w:line="240" w:lineRule="auto"/>
        <w:jc w:val="both"/>
        <w:rPr>
          <w:lang w:val="fr-FR"/>
        </w:rPr>
      </w:pPr>
      <w:r w:rsidRPr="4B953630">
        <w:rPr>
          <w:sz w:val="24"/>
          <w:szCs w:val="24"/>
          <w:lang w:val="fr-FR"/>
        </w:rPr>
        <w:t xml:space="preserve">Q: Comment </w:t>
      </w:r>
      <w:r w:rsidR="0036049C">
        <w:rPr>
          <w:sz w:val="24"/>
          <w:szCs w:val="24"/>
          <w:lang w:val="fr-FR"/>
        </w:rPr>
        <w:t>le financement bilatéral pour Guinée</w:t>
      </w:r>
      <w:r w:rsidRPr="4B953630">
        <w:rPr>
          <w:sz w:val="24"/>
          <w:szCs w:val="24"/>
          <w:lang w:val="fr-FR"/>
        </w:rPr>
        <w:t xml:space="preserve"> va-t-il être mis en œuvre? Est-ce que ce sera à travers d’appels de propositions concurrentiels où les OSC pourraient appliquer?</w:t>
      </w:r>
    </w:p>
    <w:p w14:paraId="280C6BA1" w14:textId="77777777" w:rsidR="00AF69D0" w:rsidRDefault="00AF69D0" w:rsidP="4B953630">
      <w:pPr>
        <w:spacing w:after="0" w:line="240" w:lineRule="auto"/>
        <w:jc w:val="both"/>
        <w:rPr>
          <w:sz w:val="24"/>
          <w:szCs w:val="24"/>
          <w:u w:val="single"/>
          <w:lang w:val="fr-FR"/>
        </w:rPr>
      </w:pPr>
    </w:p>
    <w:p w14:paraId="0446841E" w14:textId="5C9536D9" w:rsidR="00312DAD" w:rsidRPr="00AF69D0" w:rsidRDefault="00AF69D0" w:rsidP="4B953630">
      <w:pPr>
        <w:spacing w:after="0" w:line="240" w:lineRule="auto"/>
        <w:jc w:val="both"/>
        <w:rPr>
          <w:b/>
          <w:lang w:val="fr-BE"/>
        </w:rPr>
      </w:pPr>
      <w:r>
        <w:rPr>
          <w:b/>
          <w:sz w:val="24"/>
          <w:szCs w:val="24"/>
          <w:lang w:val="fr-FR"/>
        </w:rPr>
        <w:t>-</w:t>
      </w:r>
      <w:r w:rsidR="4B953630" w:rsidRPr="00AF69D0">
        <w:rPr>
          <w:b/>
          <w:sz w:val="24"/>
          <w:szCs w:val="24"/>
          <w:lang w:val="fr-FR"/>
        </w:rPr>
        <w:t>Instrument européen pour la démocratie et les droits humain (IEDHR)</w:t>
      </w:r>
    </w:p>
    <w:p w14:paraId="60287E10" w14:textId="04AD9FCB" w:rsidR="00656D64" w:rsidRPr="009413C1" w:rsidRDefault="4B953630" w:rsidP="4B953630">
      <w:pPr>
        <w:spacing w:after="0" w:line="240" w:lineRule="auto"/>
        <w:jc w:val="both"/>
        <w:rPr>
          <w:lang w:val="fr-BE"/>
        </w:rPr>
      </w:pPr>
      <w:r w:rsidRPr="4B953630">
        <w:rPr>
          <w:sz w:val="24"/>
          <w:szCs w:val="24"/>
          <w:lang w:val="fr-FR"/>
        </w:rPr>
        <w:t>L'IEDH</w:t>
      </w:r>
      <w:r w:rsidR="0053765A">
        <w:rPr>
          <w:sz w:val="24"/>
          <w:szCs w:val="24"/>
          <w:lang w:val="fr-FR"/>
        </w:rPr>
        <w:t>R</w:t>
      </w:r>
      <w:r w:rsidRPr="4B953630">
        <w:rPr>
          <w:sz w:val="24"/>
          <w:szCs w:val="24"/>
          <w:lang w:val="fr-FR"/>
        </w:rPr>
        <w:t xml:space="preserve"> vise la promotion de la démocratie et des droits humains. Il a une couverture mondiale en dehors de l'UE et peut agir indépendamment du consentement des gouvernements dans les pays concernés.</w:t>
      </w:r>
    </w:p>
    <w:p w14:paraId="07C0635A" w14:textId="312B33CA" w:rsidR="0088701C" w:rsidRPr="009413C1" w:rsidRDefault="4B953630" w:rsidP="00AF69D0">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AF69D0">
        <w:rPr>
          <w:b/>
          <w:sz w:val="24"/>
          <w:szCs w:val="24"/>
          <w:lang w:val="fr-BE"/>
        </w:rPr>
        <w:t>Q</w:t>
      </w:r>
      <w:r w:rsidRPr="4B953630">
        <w:rPr>
          <w:sz w:val="24"/>
          <w:szCs w:val="24"/>
          <w:lang w:val="fr-BE"/>
        </w:rPr>
        <w:t xml:space="preserve">. </w:t>
      </w:r>
      <w:r w:rsidRPr="4B953630">
        <w:rPr>
          <w:sz w:val="24"/>
          <w:szCs w:val="24"/>
          <w:lang w:val="fr-FR"/>
        </w:rPr>
        <w:t xml:space="preserve">Nous savons par notre bureau à Bruxelles qu'il pourrait y avoir un appel à propositions </w:t>
      </w:r>
      <w:r w:rsidRPr="00A50F5C">
        <w:rPr>
          <w:sz w:val="24"/>
          <w:szCs w:val="24"/>
          <w:lang w:val="fr-FR"/>
        </w:rPr>
        <w:t xml:space="preserve">de  </w:t>
      </w:r>
      <w:r w:rsidRPr="00A50F5C">
        <w:rPr>
          <w:bCs/>
          <w:sz w:val="24"/>
          <w:szCs w:val="24"/>
          <w:lang w:val="fr-FR"/>
        </w:rPr>
        <w:t>0,</w:t>
      </w:r>
      <w:r w:rsidR="0036049C" w:rsidRPr="00A50F5C">
        <w:rPr>
          <w:bCs/>
          <w:sz w:val="24"/>
          <w:szCs w:val="24"/>
          <w:lang w:val="fr-FR"/>
        </w:rPr>
        <w:t>3</w:t>
      </w:r>
      <w:r w:rsidRPr="00A50F5C">
        <w:rPr>
          <w:bCs/>
          <w:sz w:val="24"/>
          <w:szCs w:val="24"/>
          <w:lang w:val="fr-FR"/>
        </w:rPr>
        <w:t xml:space="preserve"> M</w:t>
      </w:r>
      <w:r w:rsidR="0036049C">
        <w:rPr>
          <w:b/>
          <w:bCs/>
          <w:sz w:val="24"/>
          <w:szCs w:val="24"/>
          <w:lang w:val="fr-FR"/>
        </w:rPr>
        <w:t xml:space="preserve"> </w:t>
      </w:r>
      <w:r w:rsidRPr="4B953630">
        <w:rPr>
          <w:b/>
          <w:bCs/>
          <w:sz w:val="24"/>
          <w:szCs w:val="24"/>
          <w:lang w:val="fr-FR"/>
        </w:rPr>
        <w:t xml:space="preserve"> </w:t>
      </w:r>
      <w:r w:rsidRPr="4B953630">
        <w:rPr>
          <w:sz w:val="24"/>
          <w:szCs w:val="24"/>
          <w:lang w:val="fr-FR"/>
        </w:rPr>
        <w:t>EUR pour l’année 2016</w:t>
      </w:r>
      <w:r w:rsidR="0036049C">
        <w:rPr>
          <w:sz w:val="24"/>
          <w:szCs w:val="24"/>
          <w:lang w:val="fr-FR"/>
        </w:rPr>
        <w:t xml:space="preserve"> et 2017 respectivement</w:t>
      </w:r>
      <w:r w:rsidRPr="4B953630">
        <w:rPr>
          <w:sz w:val="24"/>
          <w:szCs w:val="24"/>
          <w:lang w:val="fr-FR"/>
        </w:rPr>
        <w:t xml:space="preserve">. </w:t>
      </w:r>
      <w:r w:rsidR="00A50F5C" w:rsidRPr="4B953630">
        <w:rPr>
          <w:sz w:val="24"/>
          <w:szCs w:val="24"/>
          <w:lang w:val="fr-FR"/>
        </w:rPr>
        <w:t>Sur quelles</w:t>
      </w:r>
      <w:r w:rsidR="00A50F5C">
        <w:rPr>
          <w:sz w:val="24"/>
          <w:szCs w:val="24"/>
          <w:lang w:val="fr-FR"/>
        </w:rPr>
        <w:t xml:space="preserve"> thématiques se concentrèrent-ils? Quand  pourraient-ils</w:t>
      </w:r>
      <w:r w:rsidR="00A50F5C" w:rsidRPr="4B953630">
        <w:rPr>
          <w:sz w:val="24"/>
          <w:szCs w:val="24"/>
          <w:lang w:val="fr-FR"/>
        </w:rPr>
        <w:t xml:space="preserve"> être publiés?</w:t>
      </w:r>
      <w:r w:rsidR="00A50F5C">
        <w:rPr>
          <w:sz w:val="24"/>
          <w:szCs w:val="24"/>
          <w:lang w:val="fr-FR"/>
        </w:rPr>
        <w:t xml:space="preserve"> </w:t>
      </w:r>
      <w:r w:rsidR="00B90C50">
        <w:rPr>
          <w:sz w:val="24"/>
          <w:szCs w:val="24"/>
          <w:lang w:val="fr-FR"/>
        </w:rPr>
        <w:t>Il</w:t>
      </w:r>
      <w:r w:rsidR="0036049C">
        <w:rPr>
          <w:sz w:val="24"/>
          <w:szCs w:val="24"/>
          <w:lang w:val="fr-FR"/>
        </w:rPr>
        <w:t xml:space="preserve"> </w:t>
      </w:r>
      <w:r w:rsidR="00B90C50">
        <w:rPr>
          <w:sz w:val="24"/>
          <w:szCs w:val="24"/>
          <w:lang w:val="fr-FR"/>
        </w:rPr>
        <w:t>ét</w:t>
      </w:r>
      <w:r w:rsidR="00BF4F85">
        <w:rPr>
          <w:sz w:val="24"/>
          <w:szCs w:val="24"/>
          <w:lang w:val="fr-FR"/>
        </w:rPr>
        <w:t>ait</w:t>
      </w:r>
      <w:r w:rsidR="00B90C50">
        <w:rPr>
          <w:sz w:val="24"/>
          <w:szCs w:val="24"/>
          <w:lang w:val="fr-FR"/>
        </w:rPr>
        <w:t xml:space="preserve"> </w:t>
      </w:r>
      <w:r w:rsidR="00BF4F85">
        <w:rPr>
          <w:sz w:val="24"/>
          <w:szCs w:val="24"/>
          <w:lang w:val="fr-FR"/>
        </w:rPr>
        <w:t>prévu</w:t>
      </w:r>
      <w:r w:rsidR="00B90C50">
        <w:rPr>
          <w:sz w:val="24"/>
          <w:szCs w:val="24"/>
          <w:lang w:val="fr-FR"/>
        </w:rPr>
        <w:t xml:space="preserve"> </w:t>
      </w:r>
      <w:r w:rsidR="00FE3F3C">
        <w:rPr>
          <w:sz w:val="24"/>
          <w:szCs w:val="24"/>
          <w:lang w:val="fr-FR"/>
        </w:rPr>
        <w:t>une</w:t>
      </w:r>
      <w:r w:rsidR="0036049C">
        <w:rPr>
          <w:sz w:val="24"/>
          <w:szCs w:val="24"/>
          <w:lang w:val="fr-FR"/>
        </w:rPr>
        <w:t xml:space="preserve"> enveloppe de 0,3 M pour 2014 et 2015 respectivement</w:t>
      </w:r>
      <w:r w:rsidR="00FE3F3C">
        <w:rPr>
          <w:sz w:val="24"/>
          <w:szCs w:val="24"/>
          <w:lang w:val="fr-FR"/>
        </w:rPr>
        <w:t xml:space="preserve">. </w:t>
      </w:r>
      <w:r w:rsidR="00A50F5C">
        <w:rPr>
          <w:sz w:val="24"/>
          <w:szCs w:val="24"/>
          <w:lang w:val="fr-FR"/>
        </w:rPr>
        <w:t xml:space="preserve">Quand pourraient-ils être </w:t>
      </w:r>
      <w:r w:rsidR="00A50F5C" w:rsidRPr="00A50F5C">
        <w:rPr>
          <w:sz w:val="24"/>
          <w:szCs w:val="24"/>
          <w:lang w:val="fr-FR"/>
        </w:rPr>
        <w:t>publiés</w:t>
      </w:r>
      <w:r w:rsidR="00A50F5C">
        <w:rPr>
          <w:sz w:val="24"/>
          <w:szCs w:val="24"/>
          <w:lang w:val="fr-FR"/>
        </w:rPr>
        <w:t> ?</w:t>
      </w:r>
    </w:p>
    <w:p w14:paraId="1CB3E01C" w14:textId="77777777" w:rsidR="0088701C" w:rsidRPr="00AF69D0" w:rsidRDefault="0088701C" w:rsidP="00AF69D0">
      <w:pPr>
        <w:pBdr>
          <w:top w:val="single" w:sz="4" w:space="1" w:color="auto"/>
          <w:left w:val="single" w:sz="4" w:space="4" w:color="auto"/>
          <w:bottom w:val="single" w:sz="4" w:space="1" w:color="auto"/>
          <w:right w:val="single" w:sz="4" w:space="4" w:color="auto"/>
        </w:pBdr>
        <w:spacing w:after="0" w:line="240" w:lineRule="auto"/>
        <w:jc w:val="both"/>
        <w:rPr>
          <w:sz w:val="16"/>
          <w:lang w:val="fr-BE"/>
        </w:rPr>
      </w:pPr>
    </w:p>
    <w:p w14:paraId="22B27490" w14:textId="50B4A752" w:rsidR="0088701C" w:rsidRPr="009413C1" w:rsidRDefault="4B953630" w:rsidP="00AF69D0">
      <w:pPr>
        <w:pBdr>
          <w:top w:val="single" w:sz="4" w:space="1" w:color="auto"/>
          <w:left w:val="single" w:sz="4" w:space="4" w:color="auto"/>
          <w:bottom w:val="single" w:sz="4" w:space="1" w:color="auto"/>
          <w:right w:val="single" w:sz="4" w:space="4" w:color="auto"/>
        </w:pBdr>
        <w:spacing w:after="0" w:line="240" w:lineRule="auto"/>
        <w:jc w:val="both"/>
        <w:rPr>
          <w:lang w:val="fr-BE"/>
        </w:rPr>
      </w:pPr>
      <w:r w:rsidRPr="4B953630">
        <w:rPr>
          <w:sz w:val="24"/>
          <w:szCs w:val="24"/>
          <w:lang w:val="fr-FR"/>
        </w:rPr>
        <w:t>Pourrait-il y avoir un objectif lié aux droits de l'enfant? Si non, demandez si la DUE pourrait en considérer un dans cet appel étant donné la situation des droits des enfants dans le pays.</w:t>
      </w:r>
    </w:p>
    <w:p w14:paraId="1BC1B49D" w14:textId="77777777" w:rsidR="0088701C" w:rsidRPr="00AF69D0" w:rsidRDefault="0088701C" w:rsidP="00AF69D0">
      <w:pPr>
        <w:pBdr>
          <w:top w:val="single" w:sz="4" w:space="1" w:color="auto"/>
          <w:left w:val="single" w:sz="4" w:space="4" w:color="auto"/>
          <w:bottom w:val="single" w:sz="4" w:space="1" w:color="auto"/>
          <w:right w:val="single" w:sz="4" w:space="4" w:color="auto"/>
        </w:pBdr>
        <w:spacing w:after="0" w:line="240" w:lineRule="auto"/>
        <w:jc w:val="both"/>
        <w:rPr>
          <w:sz w:val="14"/>
          <w:lang w:val="fr-BE"/>
        </w:rPr>
      </w:pPr>
    </w:p>
    <w:p w14:paraId="34045DE0" w14:textId="5088EC90" w:rsidR="00312DAD" w:rsidRPr="000E2D78" w:rsidRDefault="4B953630" w:rsidP="00AF69D0">
      <w:pPr>
        <w:pBdr>
          <w:top w:val="single" w:sz="4" w:space="1" w:color="auto"/>
          <w:left w:val="single" w:sz="4" w:space="4" w:color="auto"/>
          <w:bottom w:val="single" w:sz="4" w:space="1" w:color="auto"/>
          <w:right w:val="single" w:sz="4" w:space="4" w:color="auto"/>
        </w:pBdr>
        <w:spacing w:after="0" w:line="240" w:lineRule="auto"/>
        <w:jc w:val="both"/>
        <w:rPr>
          <w:color w:val="000000"/>
          <w:highlight w:val="yellow"/>
          <w:lang w:val="fr-FR"/>
        </w:rPr>
      </w:pPr>
      <w:r w:rsidRPr="4B953630">
        <w:rPr>
          <w:sz w:val="24"/>
          <w:szCs w:val="24"/>
          <w:lang w:val="fr-FR"/>
        </w:rPr>
        <w:t>Si oui, vous pouvez mentionner la nouvelle stratégie sur l'égalité de genre qui comprend un objectif pour combattre la violence contre les filles de l’UE. Demandez-lui si les appels OSC-AL comprendront des objectifs liés à cette question? (</w:t>
      </w:r>
      <w:hyperlink r:id="rId10" w:history="1">
        <w:r w:rsidRPr="00AF69D0">
          <w:rPr>
            <w:rStyle w:val="Hyperlink"/>
            <w:sz w:val="24"/>
            <w:szCs w:val="24"/>
            <w:lang w:val="fr-FR"/>
          </w:rPr>
          <w:t>EU Gender Strategy</w:t>
        </w:r>
      </w:hyperlink>
      <w:r w:rsidR="00AF69D0">
        <w:rPr>
          <w:sz w:val="24"/>
          <w:szCs w:val="24"/>
          <w:lang w:val="fr-FR"/>
        </w:rPr>
        <w:t>).</w:t>
      </w:r>
    </w:p>
    <w:p w14:paraId="2FE81F24" w14:textId="77777777" w:rsidR="00AF69D0" w:rsidRDefault="00AF69D0" w:rsidP="4B953630">
      <w:pPr>
        <w:spacing w:after="0" w:line="240" w:lineRule="auto"/>
        <w:jc w:val="both"/>
        <w:rPr>
          <w:b/>
          <w:bCs/>
          <w:sz w:val="24"/>
          <w:szCs w:val="24"/>
          <w:lang w:val="fr-FR"/>
        </w:rPr>
      </w:pPr>
    </w:p>
    <w:p w14:paraId="24C8B8C5" w14:textId="6366061C" w:rsidR="00B50D40" w:rsidRPr="009413C1" w:rsidRDefault="00AF69D0" w:rsidP="4B953630">
      <w:pPr>
        <w:spacing w:after="0" w:line="240" w:lineRule="auto"/>
        <w:jc w:val="both"/>
        <w:rPr>
          <w:lang w:val="fr-BE"/>
        </w:rPr>
      </w:pPr>
      <w:r>
        <w:rPr>
          <w:b/>
          <w:bCs/>
          <w:sz w:val="24"/>
          <w:szCs w:val="24"/>
          <w:lang w:val="fr-FR"/>
        </w:rPr>
        <w:t>-</w:t>
      </w:r>
      <w:r w:rsidR="4B953630" w:rsidRPr="4B953630">
        <w:rPr>
          <w:b/>
          <w:bCs/>
          <w:sz w:val="24"/>
          <w:szCs w:val="24"/>
          <w:lang w:val="fr-FR"/>
        </w:rPr>
        <w:t>Programme: Les organisations de la Société civile - Autorités Locales (OSC-AL)</w:t>
      </w:r>
    </w:p>
    <w:p w14:paraId="4542FEA9" w14:textId="59A5AE6B" w:rsidR="00B50D40" w:rsidRPr="009413C1" w:rsidRDefault="4B953630" w:rsidP="4B953630">
      <w:pPr>
        <w:spacing w:after="0" w:line="240" w:lineRule="auto"/>
        <w:jc w:val="both"/>
        <w:rPr>
          <w:lang w:val="fr-BE"/>
        </w:rPr>
      </w:pPr>
      <w:r w:rsidRPr="4B953630">
        <w:rPr>
          <w:sz w:val="24"/>
          <w:szCs w:val="24"/>
          <w:lang w:val="fr-FR"/>
        </w:rPr>
        <w:t xml:space="preserve">C’est un programme thématique dans le cadre de l'Instrument de coopération au développement qui cherche à accroître l’implication des OSC et LA aux processus de gouvernance et de développement. En vertu de ce programme, les OSC seront soutenues en tant que partenaires </w:t>
      </w:r>
      <w:r w:rsidRPr="4B953630">
        <w:rPr>
          <w:sz w:val="24"/>
          <w:szCs w:val="24"/>
          <w:lang w:val="fr-FR"/>
        </w:rPr>
        <w:lastRenderedPageBreak/>
        <w:t>dans la promotion du développement social (spécialement pour l'accès des plus vulnérables aux services sociaux), et les parties prenantes dans la promotion de la croissance inclusive et durable.</w:t>
      </w:r>
    </w:p>
    <w:p w14:paraId="0CCB9F8A" w14:textId="77777777" w:rsidR="00C95409" w:rsidRPr="009413C1" w:rsidRDefault="00C95409" w:rsidP="4B953630">
      <w:pPr>
        <w:spacing w:after="0" w:line="240" w:lineRule="auto"/>
        <w:jc w:val="both"/>
        <w:rPr>
          <w:lang w:val="fr-BE"/>
        </w:rPr>
      </w:pPr>
    </w:p>
    <w:p w14:paraId="261242D2" w14:textId="77777777" w:rsidR="00312DAD" w:rsidRPr="009413C1" w:rsidRDefault="4B953630" w:rsidP="4B953630">
      <w:pPr>
        <w:spacing w:after="0" w:line="240" w:lineRule="auto"/>
        <w:jc w:val="both"/>
        <w:rPr>
          <w:lang w:val="fr-BE"/>
        </w:rPr>
      </w:pPr>
      <w:r w:rsidRPr="00AF69D0">
        <w:rPr>
          <w:b/>
          <w:sz w:val="24"/>
          <w:szCs w:val="24"/>
          <w:lang w:val="fr-FR"/>
        </w:rPr>
        <w:t>Mots clés</w:t>
      </w:r>
      <w:r w:rsidRPr="4B953630">
        <w:rPr>
          <w:sz w:val="24"/>
          <w:szCs w:val="24"/>
          <w:lang w:val="fr-FR"/>
        </w:rPr>
        <w:t>: renforcement des capacités des OSC nationales,  innovations, services sociaux dans lesquels les autorités locales manquent de capacités, initiatives socio-économiques, création d'emplois, etc.</w:t>
      </w:r>
    </w:p>
    <w:p w14:paraId="33CDA514" w14:textId="77777777" w:rsidR="00C95409" w:rsidRPr="009413C1" w:rsidRDefault="00C95409" w:rsidP="4B953630">
      <w:pPr>
        <w:spacing w:after="0" w:line="240" w:lineRule="auto"/>
        <w:jc w:val="both"/>
        <w:rPr>
          <w:lang w:val="fr-BE"/>
        </w:rPr>
      </w:pPr>
    </w:p>
    <w:p w14:paraId="192F694E" w14:textId="77777777" w:rsidR="00781D88" w:rsidRPr="0097447E" w:rsidRDefault="4B953630" w:rsidP="00AF69D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bookmarkStart w:id="0" w:name="_GoBack"/>
      <w:r w:rsidRPr="4B953630">
        <w:rPr>
          <w:b/>
          <w:bCs/>
          <w:sz w:val="24"/>
          <w:szCs w:val="24"/>
          <w:lang w:val="fr-FR"/>
        </w:rPr>
        <w:t>Q.</w:t>
      </w:r>
      <w:r w:rsidRPr="4B953630">
        <w:rPr>
          <w:sz w:val="24"/>
          <w:szCs w:val="24"/>
          <w:lang w:val="fr-FR"/>
        </w:rPr>
        <w:t xml:space="preserve"> L'objectif du programme CSO-LA sera le renforcement de la contribution des OSC à la gouvernance et processus de développement. Dans ce contexte, vous pourriez demander, comment pensez-vous une ONG axée sur les droits des enfants peut contribuer à cette priorité?</w:t>
      </w:r>
    </w:p>
    <w:p w14:paraId="162C6912" w14:textId="77777777" w:rsidR="00781D88" w:rsidRPr="0097447E" w:rsidRDefault="00781D88" w:rsidP="00AF69D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p>
    <w:p w14:paraId="490440A7" w14:textId="1156893F" w:rsidR="0036049C" w:rsidRPr="0097447E" w:rsidRDefault="4B953630" w:rsidP="0036049C">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r w:rsidRPr="4B953630">
        <w:rPr>
          <w:sz w:val="24"/>
          <w:szCs w:val="24"/>
          <w:lang w:val="fr-FR"/>
        </w:rPr>
        <w:t xml:space="preserve">Nous savons par notre bureau à Bruxelles qu'il pourrait y avoir un appel à propositions </w:t>
      </w:r>
      <w:r w:rsidR="0036049C">
        <w:rPr>
          <w:sz w:val="24"/>
          <w:szCs w:val="24"/>
          <w:lang w:val="fr-FR"/>
        </w:rPr>
        <w:t>en Guinée</w:t>
      </w:r>
      <w:r w:rsidR="00C50E87">
        <w:rPr>
          <w:sz w:val="24"/>
          <w:szCs w:val="24"/>
          <w:lang w:val="fr-FR"/>
        </w:rPr>
        <w:t xml:space="preserve"> de  4</w:t>
      </w:r>
      <w:r w:rsidRPr="4B953630">
        <w:rPr>
          <w:sz w:val="24"/>
          <w:szCs w:val="24"/>
          <w:lang w:val="fr-FR"/>
        </w:rPr>
        <w:t xml:space="preserve"> M  EUR pour l’année 2016, sur quelles thématiques se concentrèrent-ils ? Quand  pourraient-ils être publiés?</w:t>
      </w:r>
      <w:r w:rsidR="0036049C" w:rsidRPr="0097447E">
        <w:rPr>
          <w:sz w:val="24"/>
          <w:szCs w:val="24"/>
          <w:lang w:val="fr-FR"/>
        </w:rPr>
        <w:t xml:space="preserve"> </w:t>
      </w:r>
      <w:r w:rsidR="00BF4F85" w:rsidRPr="0097447E">
        <w:rPr>
          <w:sz w:val="24"/>
          <w:szCs w:val="24"/>
          <w:lang w:val="fr-FR"/>
        </w:rPr>
        <w:t xml:space="preserve">Nous savons aussi qu’il était prévu une enveloppe de 3 M EUR pour 2015, </w:t>
      </w:r>
      <w:r w:rsidR="0097447E">
        <w:rPr>
          <w:sz w:val="24"/>
          <w:szCs w:val="24"/>
          <w:lang w:val="fr-FR"/>
        </w:rPr>
        <w:t>quand pourrait-elle être publiée</w:t>
      </w:r>
      <w:r w:rsidR="00BF4F85" w:rsidRPr="0097447E">
        <w:rPr>
          <w:sz w:val="24"/>
          <w:szCs w:val="24"/>
          <w:lang w:val="fr-FR"/>
        </w:rPr>
        <w:t>?</w:t>
      </w:r>
    </w:p>
    <w:p w14:paraId="4E711022" w14:textId="77777777" w:rsidR="0036049C" w:rsidRDefault="0036049C" w:rsidP="0036049C">
      <w:pPr>
        <w:pBdr>
          <w:top w:val="single" w:sz="4" w:space="1" w:color="auto"/>
          <w:left w:val="single" w:sz="4" w:space="4" w:color="auto"/>
          <w:bottom w:val="single" w:sz="4" w:space="1" w:color="auto"/>
          <w:right w:val="single" w:sz="4" w:space="4" w:color="auto"/>
        </w:pBdr>
        <w:spacing w:after="0" w:line="240" w:lineRule="auto"/>
        <w:jc w:val="both"/>
        <w:rPr>
          <w:rFonts w:ascii="Calibri" w:hAnsi="Calibri"/>
          <w:lang w:val="fr-FR"/>
        </w:rPr>
      </w:pPr>
    </w:p>
    <w:p w14:paraId="115A1A9D" w14:textId="395EF8BC" w:rsidR="0036049C" w:rsidRDefault="0097447E" w:rsidP="00AF69D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r>
        <w:rPr>
          <w:sz w:val="24"/>
          <w:szCs w:val="24"/>
          <w:lang w:val="fr-FR"/>
        </w:rPr>
        <w:t xml:space="preserve">Dans </w:t>
      </w:r>
      <w:r w:rsidR="0036049C" w:rsidRPr="0036049C">
        <w:rPr>
          <w:sz w:val="24"/>
          <w:szCs w:val="24"/>
          <w:lang w:val="fr-FR"/>
        </w:rPr>
        <w:t xml:space="preserve">le cadre de l'Instrument de Coopération au Développement,  </w:t>
      </w:r>
      <w:r w:rsidR="00FE3F3C" w:rsidRPr="0036049C">
        <w:rPr>
          <w:sz w:val="24"/>
          <w:szCs w:val="24"/>
          <w:lang w:val="fr-FR"/>
        </w:rPr>
        <w:t xml:space="preserve">pour le programme thématique </w:t>
      </w:r>
      <w:r w:rsidR="00FE3F3C" w:rsidRPr="0036049C">
        <w:rPr>
          <w:i/>
          <w:iCs/>
          <w:sz w:val="24"/>
          <w:szCs w:val="24"/>
          <w:lang w:val="fr-FR"/>
        </w:rPr>
        <w:t xml:space="preserve">Biens publics mondiaux et défis qui les accompagnent </w:t>
      </w:r>
      <w:r w:rsidR="00FE3F3C" w:rsidRPr="0036049C">
        <w:rPr>
          <w:sz w:val="24"/>
          <w:szCs w:val="24"/>
          <w:lang w:val="fr-FR"/>
        </w:rPr>
        <w:t>(GPGC pour son abréviation en anglais)</w:t>
      </w:r>
      <w:r w:rsidR="00FE3F3C">
        <w:rPr>
          <w:sz w:val="24"/>
          <w:szCs w:val="24"/>
          <w:lang w:val="fr-FR"/>
        </w:rPr>
        <w:t xml:space="preserve"> </w:t>
      </w:r>
      <w:r w:rsidR="0036049C" w:rsidRPr="0036049C">
        <w:rPr>
          <w:sz w:val="24"/>
          <w:szCs w:val="24"/>
          <w:lang w:val="fr-FR"/>
        </w:rPr>
        <w:t>il était prévu une envel</w:t>
      </w:r>
      <w:r w:rsidR="001639D5">
        <w:rPr>
          <w:sz w:val="24"/>
          <w:szCs w:val="24"/>
          <w:lang w:val="fr-FR"/>
        </w:rPr>
        <w:t>oppe de 3</w:t>
      </w:r>
      <w:r>
        <w:rPr>
          <w:sz w:val="24"/>
          <w:szCs w:val="24"/>
          <w:lang w:val="fr-FR"/>
        </w:rPr>
        <w:t xml:space="preserve"> </w:t>
      </w:r>
      <w:r w:rsidR="001639D5">
        <w:rPr>
          <w:sz w:val="24"/>
          <w:szCs w:val="24"/>
          <w:lang w:val="fr-FR"/>
        </w:rPr>
        <w:t xml:space="preserve">M EUR </w:t>
      </w:r>
      <w:r>
        <w:rPr>
          <w:sz w:val="24"/>
          <w:szCs w:val="24"/>
          <w:lang w:val="fr-FR"/>
        </w:rPr>
        <w:t>la Guinée : réactivation de l’économie</w:t>
      </w:r>
      <w:r>
        <w:rPr>
          <w:rStyle w:val="Fodnotehenvisning"/>
          <w:sz w:val="24"/>
          <w:szCs w:val="24"/>
          <w:lang w:val="fr-FR"/>
        </w:rPr>
        <w:footnoteReference w:id="2"/>
      </w:r>
      <w:r>
        <w:rPr>
          <w:sz w:val="24"/>
          <w:szCs w:val="24"/>
          <w:lang w:val="fr-FR"/>
        </w:rPr>
        <w:t xml:space="preserve">. Ce montant a été attribué en subvention directe – ou il doit encore être attribué? </w:t>
      </w:r>
    </w:p>
    <w:bookmarkEnd w:id="0"/>
    <w:p w14:paraId="20814529" w14:textId="504605A0" w:rsidR="00CC752B" w:rsidRPr="009413C1" w:rsidRDefault="00CC752B" w:rsidP="4B953630">
      <w:pPr>
        <w:spacing w:after="0" w:line="240" w:lineRule="auto"/>
        <w:jc w:val="both"/>
        <w:rPr>
          <w:lang w:val="fr-BE"/>
        </w:rPr>
      </w:pPr>
    </w:p>
    <w:p w14:paraId="6FF0BACF" w14:textId="56B061EB" w:rsidR="009F4652" w:rsidRDefault="00CC752B" w:rsidP="009F4652">
      <w:pPr>
        <w:rPr>
          <w:b/>
          <w:sz w:val="24"/>
          <w:szCs w:val="24"/>
          <w:lang w:val="fr-FR"/>
        </w:rPr>
      </w:pPr>
      <w:r w:rsidRPr="00CC752B">
        <w:rPr>
          <w:b/>
          <w:sz w:val="24"/>
          <w:szCs w:val="24"/>
          <w:lang w:val="fr-FR"/>
        </w:rPr>
        <w:t xml:space="preserve">Exemples </w:t>
      </w:r>
      <w:r w:rsidR="0036049C">
        <w:rPr>
          <w:b/>
          <w:sz w:val="24"/>
          <w:szCs w:val="24"/>
          <w:lang w:val="fr-FR"/>
        </w:rPr>
        <w:t>de projets soutenus par la DUE en Guinée</w:t>
      </w:r>
      <w:r w:rsidR="00B54120">
        <w:rPr>
          <w:rStyle w:val="Fodnotehenvisning"/>
          <w:b/>
          <w:sz w:val="24"/>
          <w:szCs w:val="24"/>
          <w:lang w:val="fr-FR"/>
        </w:rPr>
        <w:footnoteReference w:id="3"/>
      </w:r>
      <w:r w:rsidRPr="00CC752B">
        <w:rPr>
          <w:b/>
          <w:sz w:val="24"/>
          <w:szCs w:val="24"/>
          <w:lang w:val="fr-FR"/>
        </w:rPr>
        <w:t>:</w:t>
      </w:r>
    </w:p>
    <w:p w14:paraId="47A95D32" w14:textId="16FE03B2" w:rsidR="00D61278" w:rsidRDefault="00D61278" w:rsidP="004146C5">
      <w:pPr>
        <w:jc w:val="both"/>
        <w:rPr>
          <w:sz w:val="24"/>
          <w:szCs w:val="24"/>
          <w:lang w:val="fr-FR"/>
        </w:rPr>
      </w:pPr>
      <w:r>
        <w:rPr>
          <w:b/>
          <w:sz w:val="24"/>
          <w:szCs w:val="24"/>
          <w:lang w:val="fr-FR"/>
        </w:rPr>
        <w:t>-Lutte contre E</w:t>
      </w:r>
      <w:r w:rsidRPr="00D61278">
        <w:rPr>
          <w:b/>
          <w:sz w:val="24"/>
          <w:szCs w:val="24"/>
          <w:lang w:val="fr-FR"/>
        </w:rPr>
        <w:t>bola</w:t>
      </w:r>
      <w:r>
        <w:rPr>
          <w:b/>
          <w:sz w:val="24"/>
          <w:szCs w:val="24"/>
          <w:lang w:val="fr-FR"/>
        </w:rPr>
        <w:t>-</w:t>
      </w:r>
      <w:r w:rsidRPr="00D61278">
        <w:rPr>
          <w:b/>
          <w:sz w:val="24"/>
          <w:szCs w:val="24"/>
          <w:lang w:val="fr-FR"/>
        </w:rPr>
        <w:t xml:space="preserve"> Appui à l'éradication durable d'Ebola en République de Guinée Une Guinée libre d'Ebola et résiliente aux épidémies</w:t>
      </w:r>
      <w:r w:rsidR="00C3254B">
        <w:rPr>
          <w:b/>
          <w:sz w:val="24"/>
          <w:szCs w:val="24"/>
          <w:lang w:val="fr-FR"/>
        </w:rPr>
        <w:t xml:space="preserve"> </w:t>
      </w:r>
      <w:r>
        <w:rPr>
          <w:b/>
          <w:sz w:val="24"/>
          <w:szCs w:val="24"/>
          <w:lang w:val="fr-FR"/>
        </w:rPr>
        <w:t xml:space="preserve"> </w:t>
      </w:r>
      <w:r w:rsidR="00C3254B" w:rsidRPr="004146C5">
        <w:rPr>
          <w:sz w:val="24"/>
          <w:szCs w:val="24"/>
          <w:lang w:val="fr-FR"/>
        </w:rPr>
        <w:t xml:space="preserve">(50 M </w:t>
      </w:r>
      <w:r w:rsidR="00C3254B">
        <w:rPr>
          <w:sz w:val="24"/>
          <w:szCs w:val="24"/>
          <w:lang w:val="fr-FR"/>
        </w:rPr>
        <w:t>EUR),</w:t>
      </w:r>
      <w:r w:rsidR="00C3254B" w:rsidRPr="004146C5">
        <w:rPr>
          <w:sz w:val="24"/>
          <w:szCs w:val="24"/>
          <w:lang w:val="fr-FR"/>
        </w:rPr>
        <w:t xml:space="preserve"> </w:t>
      </w:r>
      <w:r w:rsidRPr="004146C5">
        <w:rPr>
          <w:sz w:val="24"/>
          <w:szCs w:val="24"/>
          <w:lang w:val="fr-FR"/>
        </w:rPr>
        <w:t>mis en œuvre par nombreux partenaires de l'UE</w:t>
      </w:r>
      <w:r w:rsidRPr="001E5068">
        <w:rPr>
          <w:sz w:val="24"/>
          <w:szCs w:val="24"/>
          <w:lang w:val="fr-FR"/>
        </w:rPr>
        <w:t xml:space="preserve"> </w:t>
      </w:r>
      <w:r w:rsidR="004146C5" w:rsidRPr="004146C5">
        <w:rPr>
          <w:sz w:val="24"/>
          <w:szCs w:val="24"/>
          <w:lang w:val="fr-FR"/>
        </w:rPr>
        <w:t xml:space="preserve">comme le </w:t>
      </w:r>
      <w:r w:rsidRPr="004146C5">
        <w:rPr>
          <w:sz w:val="24"/>
          <w:szCs w:val="24"/>
          <w:lang w:val="fr-FR"/>
        </w:rPr>
        <w:t>Ministère de la Santé</w:t>
      </w:r>
      <w:r w:rsidR="004146C5" w:rsidRPr="004146C5">
        <w:rPr>
          <w:sz w:val="24"/>
          <w:szCs w:val="24"/>
          <w:lang w:val="fr-FR"/>
        </w:rPr>
        <w:t xml:space="preserve">, </w:t>
      </w:r>
      <w:r w:rsidRPr="004146C5">
        <w:rPr>
          <w:sz w:val="24"/>
          <w:szCs w:val="24"/>
          <w:lang w:val="fr-FR"/>
        </w:rPr>
        <w:t>Economie</w:t>
      </w:r>
      <w:r w:rsidR="004146C5" w:rsidRPr="004146C5">
        <w:rPr>
          <w:sz w:val="24"/>
          <w:szCs w:val="24"/>
          <w:lang w:val="fr-FR"/>
        </w:rPr>
        <w:t xml:space="preserve">, </w:t>
      </w:r>
      <w:r w:rsidRPr="004146C5">
        <w:rPr>
          <w:sz w:val="24"/>
          <w:szCs w:val="24"/>
          <w:lang w:val="fr-FR"/>
        </w:rPr>
        <w:t xml:space="preserve">OMS, UNICEF, </w:t>
      </w:r>
      <w:r w:rsidR="004146C5" w:rsidRPr="004146C5">
        <w:rPr>
          <w:sz w:val="24"/>
          <w:szCs w:val="24"/>
          <w:lang w:val="fr-FR"/>
        </w:rPr>
        <w:t xml:space="preserve">Médecins sans frontières, </w:t>
      </w:r>
      <w:r w:rsidRPr="004146C5">
        <w:rPr>
          <w:sz w:val="24"/>
          <w:szCs w:val="24"/>
          <w:lang w:val="fr-FR"/>
        </w:rPr>
        <w:t>Plan International, Action contre la Faim</w:t>
      </w:r>
      <w:r w:rsidR="00C3254B">
        <w:rPr>
          <w:sz w:val="24"/>
          <w:szCs w:val="24"/>
          <w:lang w:val="fr-FR"/>
        </w:rPr>
        <w:t xml:space="preserve">. </w:t>
      </w:r>
      <w:r w:rsidR="00C3254B" w:rsidRPr="001E5068">
        <w:rPr>
          <w:b/>
          <w:sz w:val="24"/>
          <w:szCs w:val="24"/>
          <w:lang w:val="fr-FR"/>
        </w:rPr>
        <w:t>Objectifs</w:t>
      </w:r>
      <w:r w:rsidR="00C3254B">
        <w:rPr>
          <w:sz w:val="24"/>
          <w:szCs w:val="24"/>
          <w:lang w:val="fr-FR"/>
        </w:rPr>
        <w:t xml:space="preserve"> : L'appui à la coordination, </w:t>
      </w:r>
      <w:r w:rsidR="004146C5" w:rsidRPr="004146C5">
        <w:rPr>
          <w:sz w:val="24"/>
          <w:szCs w:val="24"/>
          <w:lang w:val="fr-FR"/>
        </w:rPr>
        <w:t xml:space="preserve"> d</w:t>
      </w:r>
      <w:r w:rsidR="004146C5" w:rsidRPr="001E5068">
        <w:rPr>
          <w:sz w:val="24"/>
          <w:szCs w:val="24"/>
          <w:lang w:val="fr-FR"/>
        </w:rPr>
        <w:t>é</w:t>
      </w:r>
      <w:r w:rsidR="004146C5" w:rsidRPr="004146C5">
        <w:rPr>
          <w:sz w:val="24"/>
          <w:szCs w:val="24"/>
          <w:lang w:val="fr-FR"/>
        </w:rPr>
        <w:t xml:space="preserve">tection des cas et le suivi épidémiologique des contacts;  </w:t>
      </w:r>
      <w:r w:rsidR="00C3254B">
        <w:rPr>
          <w:sz w:val="24"/>
          <w:szCs w:val="24"/>
          <w:lang w:val="fr-FR"/>
        </w:rPr>
        <w:t>l</w:t>
      </w:r>
      <w:r w:rsidR="004146C5" w:rsidRPr="004146C5">
        <w:rPr>
          <w:sz w:val="24"/>
          <w:szCs w:val="24"/>
          <w:lang w:val="fr-FR"/>
        </w:rPr>
        <w:t xml:space="preserve">a sensibilisation des populations </w:t>
      </w:r>
      <w:r w:rsidR="004146C5" w:rsidRPr="001E5068">
        <w:rPr>
          <w:sz w:val="24"/>
          <w:szCs w:val="24"/>
          <w:lang w:val="fr-FR"/>
        </w:rPr>
        <w:t>à</w:t>
      </w:r>
      <w:r w:rsidR="00C3254B">
        <w:rPr>
          <w:sz w:val="24"/>
          <w:szCs w:val="24"/>
          <w:lang w:val="fr-FR"/>
        </w:rPr>
        <w:t xml:space="preserve"> la maladie.</w:t>
      </w:r>
    </w:p>
    <w:p w14:paraId="3993B599" w14:textId="2AF7BAE5" w:rsidR="009F4652" w:rsidRPr="00762444" w:rsidRDefault="001E2A9B" w:rsidP="001E2A9B">
      <w:pPr>
        <w:jc w:val="both"/>
        <w:rPr>
          <w:sz w:val="24"/>
          <w:szCs w:val="24"/>
          <w:lang w:val="fr-FR"/>
        </w:rPr>
      </w:pPr>
      <w:r w:rsidRPr="001E2A9B">
        <w:rPr>
          <w:b/>
          <w:sz w:val="24"/>
          <w:szCs w:val="24"/>
          <w:lang w:val="fr-FR"/>
        </w:rPr>
        <w:t>-Appui à la résilience, au désenclavement et au développement durable en guinée forestière</w:t>
      </w:r>
      <w:r>
        <w:rPr>
          <w:b/>
          <w:sz w:val="24"/>
          <w:szCs w:val="24"/>
          <w:lang w:val="fr-FR"/>
        </w:rPr>
        <w:t> (</w:t>
      </w:r>
      <w:r w:rsidRPr="001E2A9B">
        <w:rPr>
          <w:sz w:val="24"/>
          <w:szCs w:val="24"/>
          <w:lang w:val="fr-FR"/>
        </w:rPr>
        <w:t>74 M EUR)</w:t>
      </w:r>
      <w:r>
        <w:rPr>
          <w:sz w:val="24"/>
          <w:szCs w:val="24"/>
          <w:lang w:val="fr-FR"/>
        </w:rPr>
        <w:t xml:space="preserve">, mis en œuvre par les autorités nationales et locales. </w:t>
      </w:r>
      <w:r w:rsidRPr="001E5068">
        <w:rPr>
          <w:sz w:val="24"/>
          <w:szCs w:val="24"/>
          <w:lang w:val="fr-FR"/>
        </w:rPr>
        <w:t>Objectifs </w:t>
      </w:r>
      <w:r>
        <w:rPr>
          <w:sz w:val="24"/>
          <w:szCs w:val="24"/>
          <w:lang w:val="fr-FR"/>
        </w:rPr>
        <w:t xml:space="preserve">:  </w:t>
      </w:r>
      <w:r w:rsidRPr="001E2A9B">
        <w:rPr>
          <w:sz w:val="24"/>
          <w:szCs w:val="24"/>
          <w:lang w:val="fr-FR"/>
        </w:rPr>
        <w:t xml:space="preserve"> Appui à la promotion des mécanismes de prévention et gestion des conflits pour une gestion pacifique et durable des </w:t>
      </w:r>
      <w:r>
        <w:rPr>
          <w:sz w:val="24"/>
          <w:szCs w:val="24"/>
          <w:lang w:val="fr-FR"/>
        </w:rPr>
        <w:t>ressources naturelles, r</w:t>
      </w:r>
      <w:r w:rsidRPr="001E2A9B">
        <w:rPr>
          <w:sz w:val="24"/>
          <w:szCs w:val="24"/>
          <w:lang w:val="fr-FR"/>
        </w:rPr>
        <w:t>éinsertion socioéconomique de 1.826 jeunes ex-combattants ou "à risques" en Guinée Forestière</w:t>
      </w:r>
      <w:r>
        <w:rPr>
          <w:sz w:val="24"/>
          <w:szCs w:val="24"/>
          <w:lang w:val="fr-FR"/>
        </w:rPr>
        <w:t xml:space="preserve">, entre outres. </w:t>
      </w:r>
      <w:r w:rsidR="009F4652" w:rsidRPr="00762444">
        <w:rPr>
          <w:sz w:val="24"/>
          <w:szCs w:val="24"/>
          <w:lang w:val="fr-FR"/>
        </w:rPr>
        <w:t xml:space="preserve">             </w:t>
      </w:r>
    </w:p>
    <w:sectPr w:rsidR="009F4652" w:rsidRPr="00762444" w:rsidSect="00240BFF">
      <w:headerReference w:type="default" r:id="rId11"/>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47BB" w14:textId="77777777" w:rsidR="00C91079" w:rsidRDefault="00C91079" w:rsidP="00F655F8">
      <w:pPr>
        <w:spacing w:after="0" w:line="240" w:lineRule="auto"/>
      </w:pPr>
      <w:r>
        <w:separator/>
      </w:r>
    </w:p>
  </w:endnote>
  <w:endnote w:type="continuationSeparator" w:id="0">
    <w:p w14:paraId="3A32F5FA" w14:textId="77777777" w:rsidR="00C91079" w:rsidRDefault="00C91079" w:rsidP="00F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466F" w14:textId="77777777" w:rsidR="00C91079" w:rsidRDefault="00C91079" w:rsidP="00F655F8">
      <w:pPr>
        <w:spacing w:after="0" w:line="240" w:lineRule="auto"/>
      </w:pPr>
      <w:r>
        <w:separator/>
      </w:r>
    </w:p>
  </w:footnote>
  <w:footnote w:type="continuationSeparator" w:id="0">
    <w:p w14:paraId="3A4F4333" w14:textId="77777777" w:rsidR="00C91079" w:rsidRDefault="00C91079" w:rsidP="00F655F8">
      <w:pPr>
        <w:spacing w:after="0" w:line="240" w:lineRule="auto"/>
      </w:pPr>
      <w:r>
        <w:continuationSeparator/>
      </w:r>
    </w:p>
  </w:footnote>
  <w:footnote w:id="1">
    <w:p w14:paraId="55635193" w14:textId="77777777" w:rsidR="008F197A" w:rsidRDefault="008F197A">
      <w:pPr>
        <w:pStyle w:val="Fodnotetekst"/>
      </w:pPr>
      <w:r>
        <w:rPr>
          <w:rStyle w:val="Fodnotehenvisning"/>
        </w:rPr>
        <w:footnoteRef/>
      </w:r>
      <w:r>
        <w:t xml:space="preserve"> </w:t>
      </w:r>
      <w:r w:rsidRPr="00346CA0">
        <w:t>Benin, Burkina Faso, Cape Verde, Côte d'Ivoire, The Gambia, Ghana, Guinea, Guinea-Bissau, Liberia, Mali, Mauritania, Niger, Nigeria, Senegal, Sierra Leone and Togo</w:t>
      </w:r>
    </w:p>
  </w:footnote>
  <w:footnote w:id="2">
    <w:p w14:paraId="6084D904" w14:textId="3411EF2D" w:rsidR="0097447E" w:rsidRPr="0097447E" w:rsidRDefault="0097447E">
      <w:pPr>
        <w:pStyle w:val="Fodnotetekst"/>
        <w:rPr>
          <w:lang w:val="fr-FR"/>
        </w:rPr>
      </w:pPr>
      <w:r>
        <w:rPr>
          <w:rStyle w:val="Fodnotehenvisning"/>
        </w:rPr>
        <w:footnoteRef/>
      </w:r>
      <w:r w:rsidRPr="0097447E">
        <w:rPr>
          <w:lang w:val="fr-FR"/>
        </w:rPr>
        <w:t xml:space="preserve"> </w:t>
      </w:r>
      <w:r>
        <w:rPr>
          <w:lang w:val="fr-FR"/>
        </w:rPr>
        <w:t xml:space="preserve">Des transferts sociaux, du soutien pour les entreprises de petite taille, </w:t>
      </w:r>
    </w:p>
  </w:footnote>
  <w:footnote w:id="3">
    <w:p w14:paraId="52C73A8E" w14:textId="7BC73206" w:rsidR="00B54120" w:rsidRPr="00B54120" w:rsidRDefault="00B54120">
      <w:pPr>
        <w:pStyle w:val="Fodnotetekst"/>
        <w:rPr>
          <w:lang w:val="fr-BE"/>
        </w:rPr>
      </w:pPr>
      <w:r>
        <w:rPr>
          <w:rStyle w:val="Fodnotehenvisning"/>
        </w:rPr>
        <w:footnoteRef/>
      </w:r>
      <w:r w:rsidRPr="00B54120">
        <w:rPr>
          <w:lang w:val="fr-BE"/>
        </w:rPr>
        <w:t xml:space="preserve"> </w:t>
      </w:r>
      <w:r w:rsidRPr="00F11EEF">
        <w:rPr>
          <w:lang w:val="fr-BE"/>
        </w:rPr>
        <w:t>Vous pouvez trouver plus d’information sur le site web de la</w:t>
      </w:r>
      <w:r>
        <w:rPr>
          <w:lang w:val="fr-BE"/>
        </w:rPr>
        <w:t xml:space="preserve"> </w:t>
      </w:r>
      <w:hyperlink r:id="rId1" w:history="1">
        <w:r w:rsidR="0036049C">
          <w:rPr>
            <w:rStyle w:val="Hyperlink"/>
            <w:lang w:val="fr-BE"/>
          </w:rPr>
          <w:t>Délégation en Guinée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2741" w14:textId="77777777" w:rsidR="008F197A" w:rsidRPr="00DA1210" w:rsidRDefault="008F197A" w:rsidP="00DA1210">
    <w:pPr>
      <w:pStyle w:val="Sidehoved"/>
      <w:jc w:val="right"/>
      <w:rPr>
        <w:lang w:val="fr-BE"/>
      </w:rPr>
    </w:pPr>
    <w:r>
      <w:rPr>
        <w:lang w:val="fr-BE"/>
      </w:rPr>
      <w:t>ChildFund Alliance-</w:t>
    </w:r>
    <w:r w:rsidRPr="00DA1210">
      <w:rPr>
        <w:lang w:val="fr-BE"/>
      </w:rPr>
      <w:t xml:space="preserve"> </w:t>
    </w:r>
    <w:r>
      <w:rPr>
        <w:lang w:val="fr-BE"/>
      </w:rPr>
      <w:t>EULO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83"/>
    <w:multiLevelType w:val="hybridMultilevel"/>
    <w:tmpl w:val="617EB4E8"/>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76210F2E"/>
    <w:multiLevelType w:val="hybridMultilevel"/>
    <w:tmpl w:val="3850C99E"/>
    <w:lvl w:ilvl="0" w:tplc="C6C86ED8">
      <w:start w:val="1"/>
      <w:numFmt w:val="bullet"/>
      <w:lvlText w:val="-"/>
      <w:lvlJc w:val="left"/>
      <w:pPr>
        <w:ind w:left="720" w:hanging="360"/>
      </w:pPr>
      <w:rPr>
        <w:rFonts w:ascii="Calibri Light" w:eastAsia="Times New Roman" w:hAnsi="Calibri Light" w:cs="Verdana" w:hint="default"/>
        <w:b/>
        <w:color w:val="1F497D"/>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5C"/>
    <w:rsid w:val="00002F5F"/>
    <w:rsid w:val="0000368B"/>
    <w:rsid w:val="00003972"/>
    <w:rsid w:val="00004121"/>
    <w:rsid w:val="00015CF1"/>
    <w:rsid w:val="00031908"/>
    <w:rsid w:val="00037E39"/>
    <w:rsid w:val="000947E3"/>
    <w:rsid w:val="000E2D78"/>
    <w:rsid w:val="001208A9"/>
    <w:rsid w:val="00130557"/>
    <w:rsid w:val="00145609"/>
    <w:rsid w:val="001639D5"/>
    <w:rsid w:val="001730A6"/>
    <w:rsid w:val="00173315"/>
    <w:rsid w:val="001B4D8B"/>
    <w:rsid w:val="001B650D"/>
    <w:rsid w:val="001C4602"/>
    <w:rsid w:val="001C4D0D"/>
    <w:rsid w:val="001E2A9B"/>
    <w:rsid w:val="001E5068"/>
    <w:rsid w:val="001F57FA"/>
    <w:rsid w:val="00235CAE"/>
    <w:rsid w:val="00237CE4"/>
    <w:rsid w:val="00240BFF"/>
    <w:rsid w:val="002460F9"/>
    <w:rsid w:val="00267B65"/>
    <w:rsid w:val="002712B8"/>
    <w:rsid w:val="002C00C1"/>
    <w:rsid w:val="002D340B"/>
    <w:rsid w:val="002D5D8C"/>
    <w:rsid w:val="002E16DF"/>
    <w:rsid w:val="00312DAD"/>
    <w:rsid w:val="00314CC0"/>
    <w:rsid w:val="00346CA0"/>
    <w:rsid w:val="003470C5"/>
    <w:rsid w:val="0036049C"/>
    <w:rsid w:val="00377613"/>
    <w:rsid w:val="003A0B96"/>
    <w:rsid w:val="003A0C16"/>
    <w:rsid w:val="004146C5"/>
    <w:rsid w:val="004165C7"/>
    <w:rsid w:val="004264A5"/>
    <w:rsid w:val="00431EEA"/>
    <w:rsid w:val="00443B06"/>
    <w:rsid w:val="00450A03"/>
    <w:rsid w:val="00454099"/>
    <w:rsid w:val="0048095C"/>
    <w:rsid w:val="004B4822"/>
    <w:rsid w:val="004B5587"/>
    <w:rsid w:val="004B7D08"/>
    <w:rsid w:val="004D1B26"/>
    <w:rsid w:val="004E173F"/>
    <w:rsid w:val="00511675"/>
    <w:rsid w:val="00512486"/>
    <w:rsid w:val="0053765A"/>
    <w:rsid w:val="005436F2"/>
    <w:rsid w:val="00544060"/>
    <w:rsid w:val="00557BDF"/>
    <w:rsid w:val="005669AE"/>
    <w:rsid w:val="00582ADD"/>
    <w:rsid w:val="005C236A"/>
    <w:rsid w:val="005E4716"/>
    <w:rsid w:val="005F3680"/>
    <w:rsid w:val="00603828"/>
    <w:rsid w:val="006047EC"/>
    <w:rsid w:val="006101CE"/>
    <w:rsid w:val="00615048"/>
    <w:rsid w:val="00622A0E"/>
    <w:rsid w:val="00634D90"/>
    <w:rsid w:val="0065135B"/>
    <w:rsid w:val="00656D64"/>
    <w:rsid w:val="00666E85"/>
    <w:rsid w:val="006724AE"/>
    <w:rsid w:val="006B0670"/>
    <w:rsid w:val="006B29CF"/>
    <w:rsid w:val="006C1E49"/>
    <w:rsid w:val="006C2344"/>
    <w:rsid w:val="006C6E10"/>
    <w:rsid w:val="006D1F0D"/>
    <w:rsid w:val="006E0A97"/>
    <w:rsid w:val="006E76CE"/>
    <w:rsid w:val="006F2E28"/>
    <w:rsid w:val="0072115C"/>
    <w:rsid w:val="00740DF2"/>
    <w:rsid w:val="00747331"/>
    <w:rsid w:val="00754B01"/>
    <w:rsid w:val="00762444"/>
    <w:rsid w:val="0076290C"/>
    <w:rsid w:val="00765D6D"/>
    <w:rsid w:val="00781D88"/>
    <w:rsid w:val="007B0371"/>
    <w:rsid w:val="007C5DF3"/>
    <w:rsid w:val="0080463B"/>
    <w:rsid w:val="00814447"/>
    <w:rsid w:val="00814B03"/>
    <w:rsid w:val="00867EA3"/>
    <w:rsid w:val="008742A8"/>
    <w:rsid w:val="00884D1F"/>
    <w:rsid w:val="0088701C"/>
    <w:rsid w:val="00893370"/>
    <w:rsid w:val="00893446"/>
    <w:rsid w:val="008A1C32"/>
    <w:rsid w:val="008A6035"/>
    <w:rsid w:val="008A72F3"/>
    <w:rsid w:val="008D4F01"/>
    <w:rsid w:val="008F197A"/>
    <w:rsid w:val="00902162"/>
    <w:rsid w:val="009051F3"/>
    <w:rsid w:val="0090662E"/>
    <w:rsid w:val="00917647"/>
    <w:rsid w:val="00931DDD"/>
    <w:rsid w:val="0093522C"/>
    <w:rsid w:val="009413C1"/>
    <w:rsid w:val="00943BCA"/>
    <w:rsid w:val="00961EF2"/>
    <w:rsid w:val="009660EF"/>
    <w:rsid w:val="0097372C"/>
    <w:rsid w:val="0097447E"/>
    <w:rsid w:val="009A39E4"/>
    <w:rsid w:val="009A483C"/>
    <w:rsid w:val="009C7320"/>
    <w:rsid w:val="009C7997"/>
    <w:rsid w:val="009D425F"/>
    <w:rsid w:val="009E1C21"/>
    <w:rsid w:val="009E263C"/>
    <w:rsid w:val="009F2473"/>
    <w:rsid w:val="009F4652"/>
    <w:rsid w:val="009F6BF1"/>
    <w:rsid w:val="00A4569B"/>
    <w:rsid w:val="00A50F5C"/>
    <w:rsid w:val="00A56A8D"/>
    <w:rsid w:val="00A72EBA"/>
    <w:rsid w:val="00A828ED"/>
    <w:rsid w:val="00A85026"/>
    <w:rsid w:val="00AD14DE"/>
    <w:rsid w:val="00AF69D0"/>
    <w:rsid w:val="00B50D40"/>
    <w:rsid w:val="00B54120"/>
    <w:rsid w:val="00B90C50"/>
    <w:rsid w:val="00B9264F"/>
    <w:rsid w:val="00B92D36"/>
    <w:rsid w:val="00B9369F"/>
    <w:rsid w:val="00B967D3"/>
    <w:rsid w:val="00BA5FD2"/>
    <w:rsid w:val="00BB6714"/>
    <w:rsid w:val="00BC5CB2"/>
    <w:rsid w:val="00BF3625"/>
    <w:rsid w:val="00BF4F85"/>
    <w:rsid w:val="00BF72E5"/>
    <w:rsid w:val="00C3254B"/>
    <w:rsid w:val="00C50E87"/>
    <w:rsid w:val="00C83BA0"/>
    <w:rsid w:val="00C91079"/>
    <w:rsid w:val="00C93D6D"/>
    <w:rsid w:val="00C93F59"/>
    <w:rsid w:val="00C95409"/>
    <w:rsid w:val="00CA7379"/>
    <w:rsid w:val="00CB61C4"/>
    <w:rsid w:val="00CC666F"/>
    <w:rsid w:val="00CC752B"/>
    <w:rsid w:val="00CD5FEA"/>
    <w:rsid w:val="00CE2118"/>
    <w:rsid w:val="00CE3DA4"/>
    <w:rsid w:val="00CE6ECD"/>
    <w:rsid w:val="00D0559D"/>
    <w:rsid w:val="00D22CE7"/>
    <w:rsid w:val="00D31A30"/>
    <w:rsid w:val="00D4190C"/>
    <w:rsid w:val="00D44B78"/>
    <w:rsid w:val="00D45F79"/>
    <w:rsid w:val="00D56FB9"/>
    <w:rsid w:val="00D61278"/>
    <w:rsid w:val="00D778FA"/>
    <w:rsid w:val="00D801C0"/>
    <w:rsid w:val="00D91A0C"/>
    <w:rsid w:val="00DA1210"/>
    <w:rsid w:val="00DC7D31"/>
    <w:rsid w:val="00DD54A8"/>
    <w:rsid w:val="00DF7A2D"/>
    <w:rsid w:val="00E00170"/>
    <w:rsid w:val="00E06A04"/>
    <w:rsid w:val="00E4002B"/>
    <w:rsid w:val="00E40FF9"/>
    <w:rsid w:val="00E4330D"/>
    <w:rsid w:val="00E7367E"/>
    <w:rsid w:val="00E92E75"/>
    <w:rsid w:val="00EB0072"/>
    <w:rsid w:val="00EC04D7"/>
    <w:rsid w:val="00EC72C2"/>
    <w:rsid w:val="00EE2749"/>
    <w:rsid w:val="00EE5DF3"/>
    <w:rsid w:val="00F20EE3"/>
    <w:rsid w:val="00F50816"/>
    <w:rsid w:val="00F50F19"/>
    <w:rsid w:val="00F54A5C"/>
    <w:rsid w:val="00F6264F"/>
    <w:rsid w:val="00F655F8"/>
    <w:rsid w:val="00F81124"/>
    <w:rsid w:val="00F868EE"/>
    <w:rsid w:val="00F879F2"/>
    <w:rsid w:val="00FA63E5"/>
    <w:rsid w:val="00FC58AD"/>
    <w:rsid w:val="00FD6525"/>
    <w:rsid w:val="00FD68BF"/>
    <w:rsid w:val="00FE3F3C"/>
    <w:rsid w:val="00FF0F84"/>
    <w:rsid w:val="00FF1C6B"/>
    <w:rsid w:val="00FF39B0"/>
    <w:rsid w:val="4B953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Ingenafstand">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rsid w:val="00CA7379"/>
    <w:pPr>
      <w:autoSpaceDE w:val="0"/>
      <w:autoSpaceDN w:val="0"/>
      <w:spacing w:after="0" w:line="240" w:lineRule="auto"/>
    </w:pPr>
    <w:rPr>
      <w:rFonts w:ascii="Verdana" w:hAnsi="Verdana" w:cs="Times New Roman"/>
      <w:color w:val="000000"/>
      <w:sz w:val="24"/>
      <w:szCs w:val="24"/>
    </w:rPr>
  </w:style>
  <w:style w:type="paragraph" w:styleId="Sidehoved">
    <w:name w:val="header"/>
    <w:basedOn w:val="Normal"/>
    <w:link w:val="SidehovedTegn"/>
    <w:uiPriority w:val="99"/>
    <w:unhideWhenUsed/>
    <w:rsid w:val="00F655F8"/>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rsid w:val="00F655F8"/>
  </w:style>
  <w:style w:type="paragraph" w:styleId="Sidefod">
    <w:name w:val="footer"/>
    <w:basedOn w:val="Normal"/>
    <w:link w:val="SidefodTegn"/>
    <w:uiPriority w:val="99"/>
    <w:unhideWhenUsed/>
    <w:rsid w:val="00F655F8"/>
    <w:pPr>
      <w:tabs>
        <w:tab w:val="center" w:pos="4419"/>
        <w:tab w:val="right" w:pos="8838"/>
      </w:tabs>
      <w:spacing w:after="0" w:line="240" w:lineRule="auto"/>
    </w:pPr>
  </w:style>
  <w:style w:type="character" w:customStyle="1" w:styleId="SidefodTegn">
    <w:name w:val="Sidefod Tegn"/>
    <w:basedOn w:val="Standardskrifttypeiafsnit"/>
    <w:link w:val="Sidefod"/>
    <w:uiPriority w:val="99"/>
    <w:rsid w:val="00F655F8"/>
  </w:style>
  <w:style w:type="paragraph" w:styleId="Markeringsbobletekst">
    <w:name w:val="Balloon Text"/>
    <w:basedOn w:val="Normal"/>
    <w:link w:val="MarkeringsbobletekstTegn"/>
    <w:uiPriority w:val="99"/>
    <w:semiHidden/>
    <w:unhideWhenUsed/>
    <w:rsid w:val="001F57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57FA"/>
    <w:rPr>
      <w:rFonts w:ascii="Tahoma" w:hAnsi="Tahoma" w:cs="Tahoma"/>
      <w:sz w:val="16"/>
      <w:szCs w:val="16"/>
    </w:rPr>
  </w:style>
  <w:style w:type="character" w:styleId="BesgtHyperlink">
    <w:name w:val="FollowedHyperlink"/>
    <w:basedOn w:val="Standardskrifttypeiafsnit"/>
    <w:uiPriority w:val="99"/>
    <w:semiHidden/>
    <w:unhideWhenUsed/>
    <w:rsid w:val="00312DAD"/>
    <w:rPr>
      <w:color w:val="800080" w:themeColor="followedHyperlink"/>
      <w:u w:val="single"/>
    </w:rPr>
  </w:style>
  <w:style w:type="paragraph" w:styleId="Listeafsnit">
    <w:name w:val="List Paragraph"/>
    <w:basedOn w:val="Normal"/>
    <w:uiPriority w:val="34"/>
    <w:qFormat/>
    <w:rsid w:val="00312DAD"/>
    <w:pPr>
      <w:ind w:left="720"/>
      <w:contextualSpacing/>
    </w:pPr>
  </w:style>
  <w:style w:type="paragraph" w:styleId="Fodnotetekst">
    <w:name w:val="footnote text"/>
    <w:basedOn w:val="Normal"/>
    <w:link w:val="FodnotetekstTegn"/>
    <w:uiPriority w:val="99"/>
    <w:semiHidden/>
    <w:unhideWhenUsed/>
    <w:rsid w:val="00346CA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46CA0"/>
    <w:rPr>
      <w:sz w:val="20"/>
      <w:szCs w:val="20"/>
    </w:rPr>
  </w:style>
  <w:style w:type="character" w:styleId="Fodnotehenvisning">
    <w:name w:val="footnote reference"/>
    <w:basedOn w:val="Standardskrifttypeiafsnit"/>
    <w:uiPriority w:val="99"/>
    <w:semiHidden/>
    <w:unhideWhenUsed/>
    <w:rsid w:val="00346CA0"/>
    <w:rPr>
      <w:vertAlign w:val="superscript"/>
    </w:rPr>
  </w:style>
  <w:style w:type="character" w:styleId="Fremhv">
    <w:name w:val="Emphasis"/>
    <w:basedOn w:val="Standardskrifttypeiafsnit"/>
    <w:uiPriority w:val="20"/>
    <w:qFormat/>
    <w:rsid w:val="001B650D"/>
    <w:rPr>
      <w:i/>
      <w:iCs/>
    </w:rPr>
  </w:style>
  <w:style w:type="character" w:styleId="Strk">
    <w:name w:val="Strong"/>
    <w:basedOn w:val="Standardskrifttypeiafsnit"/>
    <w:uiPriority w:val="22"/>
    <w:qFormat/>
    <w:rsid w:val="001B6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Ingenafstand">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rsid w:val="00CA7379"/>
    <w:pPr>
      <w:autoSpaceDE w:val="0"/>
      <w:autoSpaceDN w:val="0"/>
      <w:spacing w:after="0" w:line="240" w:lineRule="auto"/>
    </w:pPr>
    <w:rPr>
      <w:rFonts w:ascii="Verdana" w:hAnsi="Verdana" w:cs="Times New Roman"/>
      <w:color w:val="000000"/>
      <w:sz w:val="24"/>
      <w:szCs w:val="24"/>
    </w:rPr>
  </w:style>
  <w:style w:type="paragraph" w:styleId="Sidehoved">
    <w:name w:val="header"/>
    <w:basedOn w:val="Normal"/>
    <w:link w:val="SidehovedTegn"/>
    <w:uiPriority w:val="99"/>
    <w:unhideWhenUsed/>
    <w:rsid w:val="00F655F8"/>
    <w:pPr>
      <w:tabs>
        <w:tab w:val="center" w:pos="4419"/>
        <w:tab w:val="right" w:pos="8838"/>
      </w:tabs>
      <w:spacing w:after="0" w:line="240" w:lineRule="auto"/>
    </w:pPr>
  </w:style>
  <w:style w:type="character" w:customStyle="1" w:styleId="SidehovedTegn">
    <w:name w:val="Sidehoved Tegn"/>
    <w:basedOn w:val="Standardskrifttypeiafsnit"/>
    <w:link w:val="Sidehoved"/>
    <w:uiPriority w:val="99"/>
    <w:rsid w:val="00F655F8"/>
  </w:style>
  <w:style w:type="paragraph" w:styleId="Sidefod">
    <w:name w:val="footer"/>
    <w:basedOn w:val="Normal"/>
    <w:link w:val="SidefodTegn"/>
    <w:uiPriority w:val="99"/>
    <w:unhideWhenUsed/>
    <w:rsid w:val="00F655F8"/>
    <w:pPr>
      <w:tabs>
        <w:tab w:val="center" w:pos="4419"/>
        <w:tab w:val="right" w:pos="8838"/>
      </w:tabs>
      <w:spacing w:after="0" w:line="240" w:lineRule="auto"/>
    </w:pPr>
  </w:style>
  <w:style w:type="character" w:customStyle="1" w:styleId="SidefodTegn">
    <w:name w:val="Sidefod Tegn"/>
    <w:basedOn w:val="Standardskrifttypeiafsnit"/>
    <w:link w:val="Sidefod"/>
    <w:uiPriority w:val="99"/>
    <w:rsid w:val="00F655F8"/>
  </w:style>
  <w:style w:type="paragraph" w:styleId="Markeringsbobletekst">
    <w:name w:val="Balloon Text"/>
    <w:basedOn w:val="Normal"/>
    <w:link w:val="MarkeringsbobletekstTegn"/>
    <w:uiPriority w:val="99"/>
    <w:semiHidden/>
    <w:unhideWhenUsed/>
    <w:rsid w:val="001F57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57FA"/>
    <w:rPr>
      <w:rFonts w:ascii="Tahoma" w:hAnsi="Tahoma" w:cs="Tahoma"/>
      <w:sz w:val="16"/>
      <w:szCs w:val="16"/>
    </w:rPr>
  </w:style>
  <w:style w:type="character" w:styleId="BesgtHyperlink">
    <w:name w:val="FollowedHyperlink"/>
    <w:basedOn w:val="Standardskrifttypeiafsnit"/>
    <w:uiPriority w:val="99"/>
    <w:semiHidden/>
    <w:unhideWhenUsed/>
    <w:rsid w:val="00312DAD"/>
    <w:rPr>
      <w:color w:val="800080" w:themeColor="followedHyperlink"/>
      <w:u w:val="single"/>
    </w:rPr>
  </w:style>
  <w:style w:type="paragraph" w:styleId="Listeafsnit">
    <w:name w:val="List Paragraph"/>
    <w:basedOn w:val="Normal"/>
    <w:uiPriority w:val="34"/>
    <w:qFormat/>
    <w:rsid w:val="00312DAD"/>
    <w:pPr>
      <w:ind w:left="720"/>
      <w:contextualSpacing/>
    </w:pPr>
  </w:style>
  <w:style w:type="paragraph" w:styleId="Fodnotetekst">
    <w:name w:val="footnote text"/>
    <w:basedOn w:val="Normal"/>
    <w:link w:val="FodnotetekstTegn"/>
    <w:uiPriority w:val="99"/>
    <w:semiHidden/>
    <w:unhideWhenUsed/>
    <w:rsid w:val="00346CA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46CA0"/>
    <w:rPr>
      <w:sz w:val="20"/>
      <w:szCs w:val="20"/>
    </w:rPr>
  </w:style>
  <w:style w:type="character" w:styleId="Fodnotehenvisning">
    <w:name w:val="footnote reference"/>
    <w:basedOn w:val="Standardskrifttypeiafsnit"/>
    <w:uiPriority w:val="99"/>
    <w:semiHidden/>
    <w:unhideWhenUsed/>
    <w:rsid w:val="00346CA0"/>
    <w:rPr>
      <w:vertAlign w:val="superscript"/>
    </w:rPr>
  </w:style>
  <w:style w:type="character" w:styleId="Fremhv">
    <w:name w:val="Emphasis"/>
    <w:basedOn w:val="Standardskrifttypeiafsnit"/>
    <w:uiPriority w:val="20"/>
    <w:qFormat/>
    <w:rsid w:val="001B650D"/>
    <w:rPr>
      <w:i/>
      <w:iCs/>
    </w:rPr>
  </w:style>
  <w:style w:type="character" w:styleId="Strk">
    <w:name w:val="Strong"/>
    <w:basedOn w:val="Standardskrifttypeiafsnit"/>
    <w:uiPriority w:val="22"/>
    <w:qFormat/>
    <w:rsid w:val="001B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017">
      <w:bodyDiv w:val="1"/>
      <w:marLeft w:val="0"/>
      <w:marRight w:val="0"/>
      <w:marTop w:val="0"/>
      <w:marBottom w:val="0"/>
      <w:divBdr>
        <w:top w:val="none" w:sz="0" w:space="0" w:color="auto"/>
        <w:left w:val="none" w:sz="0" w:space="0" w:color="auto"/>
        <w:bottom w:val="none" w:sz="0" w:space="0" w:color="auto"/>
        <w:right w:val="none" w:sz="0" w:space="0" w:color="auto"/>
      </w:divBdr>
    </w:div>
    <w:div w:id="135034292">
      <w:bodyDiv w:val="1"/>
      <w:marLeft w:val="0"/>
      <w:marRight w:val="0"/>
      <w:marTop w:val="0"/>
      <w:marBottom w:val="0"/>
      <w:divBdr>
        <w:top w:val="none" w:sz="0" w:space="0" w:color="auto"/>
        <w:left w:val="none" w:sz="0" w:space="0" w:color="auto"/>
        <w:bottom w:val="none" w:sz="0" w:space="0" w:color="auto"/>
        <w:right w:val="none" w:sz="0" w:space="0" w:color="auto"/>
      </w:divBdr>
    </w:div>
    <w:div w:id="139739551">
      <w:bodyDiv w:val="1"/>
      <w:marLeft w:val="0"/>
      <w:marRight w:val="0"/>
      <w:marTop w:val="0"/>
      <w:marBottom w:val="0"/>
      <w:divBdr>
        <w:top w:val="none" w:sz="0" w:space="0" w:color="auto"/>
        <w:left w:val="none" w:sz="0" w:space="0" w:color="auto"/>
        <w:bottom w:val="none" w:sz="0" w:space="0" w:color="auto"/>
        <w:right w:val="none" w:sz="0" w:space="0" w:color="auto"/>
      </w:divBdr>
    </w:div>
    <w:div w:id="215169869">
      <w:bodyDiv w:val="1"/>
      <w:marLeft w:val="0"/>
      <w:marRight w:val="0"/>
      <w:marTop w:val="0"/>
      <w:marBottom w:val="0"/>
      <w:divBdr>
        <w:top w:val="none" w:sz="0" w:space="0" w:color="auto"/>
        <w:left w:val="none" w:sz="0" w:space="0" w:color="auto"/>
        <w:bottom w:val="none" w:sz="0" w:space="0" w:color="auto"/>
        <w:right w:val="none" w:sz="0" w:space="0" w:color="auto"/>
      </w:divBdr>
    </w:div>
    <w:div w:id="386033258">
      <w:bodyDiv w:val="1"/>
      <w:marLeft w:val="0"/>
      <w:marRight w:val="0"/>
      <w:marTop w:val="0"/>
      <w:marBottom w:val="0"/>
      <w:divBdr>
        <w:top w:val="none" w:sz="0" w:space="0" w:color="auto"/>
        <w:left w:val="none" w:sz="0" w:space="0" w:color="auto"/>
        <w:bottom w:val="none" w:sz="0" w:space="0" w:color="auto"/>
        <w:right w:val="none" w:sz="0" w:space="0" w:color="auto"/>
      </w:divBdr>
    </w:div>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580019485">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7723576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877">
          <w:marLeft w:val="0"/>
          <w:marRight w:val="0"/>
          <w:marTop w:val="0"/>
          <w:marBottom w:val="0"/>
          <w:divBdr>
            <w:top w:val="single" w:sz="2" w:space="0" w:color="CCCCCC"/>
            <w:left w:val="single" w:sz="6" w:space="0" w:color="CCCCCC"/>
            <w:bottom w:val="single" w:sz="6" w:space="0" w:color="CCCCCC"/>
            <w:right w:val="single" w:sz="6" w:space="0" w:color="CCCCCC"/>
          </w:divBdr>
          <w:divsChild>
            <w:div w:id="918565113">
              <w:marLeft w:val="0"/>
              <w:marRight w:val="0"/>
              <w:marTop w:val="0"/>
              <w:marBottom w:val="0"/>
              <w:divBdr>
                <w:top w:val="none" w:sz="0" w:space="0" w:color="auto"/>
                <w:left w:val="none" w:sz="0" w:space="0" w:color="auto"/>
                <w:bottom w:val="none" w:sz="0" w:space="0" w:color="auto"/>
                <w:right w:val="none" w:sz="0" w:space="0" w:color="auto"/>
              </w:divBdr>
              <w:divsChild>
                <w:div w:id="922377487">
                  <w:marLeft w:val="-180"/>
                  <w:marRight w:val="-180"/>
                  <w:marTop w:val="0"/>
                  <w:marBottom w:val="0"/>
                  <w:divBdr>
                    <w:top w:val="none" w:sz="0" w:space="0" w:color="auto"/>
                    <w:left w:val="none" w:sz="0" w:space="0" w:color="auto"/>
                    <w:bottom w:val="none" w:sz="0" w:space="0" w:color="auto"/>
                    <w:right w:val="none" w:sz="0" w:space="0" w:color="auto"/>
                  </w:divBdr>
                  <w:divsChild>
                    <w:div w:id="437334665">
                      <w:marLeft w:val="0"/>
                      <w:marRight w:val="0"/>
                      <w:marTop w:val="0"/>
                      <w:marBottom w:val="0"/>
                      <w:divBdr>
                        <w:top w:val="none" w:sz="0" w:space="0" w:color="auto"/>
                        <w:left w:val="none" w:sz="0" w:space="0" w:color="auto"/>
                        <w:bottom w:val="none" w:sz="0" w:space="0" w:color="auto"/>
                        <w:right w:val="none" w:sz="0" w:space="0" w:color="auto"/>
                      </w:divBdr>
                      <w:divsChild>
                        <w:div w:id="1766654026">
                          <w:marLeft w:val="-180"/>
                          <w:marRight w:val="-180"/>
                          <w:marTop w:val="0"/>
                          <w:marBottom w:val="0"/>
                          <w:divBdr>
                            <w:top w:val="none" w:sz="0" w:space="0" w:color="auto"/>
                            <w:left w:val="none" w:sz="0" w:space="0" w:color="auto"/>
                            <w:bottom w:val="none" w:sz="0" w:space="0" w:color="auto"/>
                            <w:right w:val="none" w:sz="0" w:space="0" w:color="auto"/>
                          </w:divBdr>
                          <w:divsChild>
                            <w:div w:id="1644768215">
                              <w:marLeft w:val="0"/>
                              <w:marRight w:val="0"/>
                              <w:marTop w:val="0"/>
                              <w:marBottom w:val="0"/>
                              <w:divBdr>
                                <w:top w:val="none" w:sz="0" w:space="0" w:color="auto"/>
                                <w:left w:val="none" w:sz="0" w:space="0" w:color="auto"/>
                                <w:bottom w:val="none" w:sz="0" w:space="0" w:color="auto"/>
                                <w:right w:val="none" w:sz="0" w:space="0" w:color="auto"/>
                              </w:divBdr>
                              <w:divsChild>
                                <w:div w:id="655260176">
                                  <w:marLeft w:val="0"/>
                                  <w:marRight w:val="0"/>
                                  <w:marTop w:val="0"/>
                                  <w:marBottom w:val="0"/>
                                  <w:divBdr>
                                    <w:top w:val="none" w:sz="0" w:space="0" w:color="auto"/>
                                    <w:left w:val="none" w:sz="0" w:space="0" w:color="auto"/>
                                    <w:bottom w:val="none" w:sz="0" w:space="0" w:color="auto"/>
                                    <w:right w:val="none" w:sz="0" w:space="0" w:color="auto"/>
                                  </w:divBdr>
                                  <w:divsChild>
                                    <w:div w:id="1259095860">
                                      <w:marLeft w:val="0"/>
                                      <w:marRight w:val="0"/>
                                      <w:marTop w:val="0"/>
                                      <w:marBottom w:val="0"/>
                                      <w:divBdr>
                                        <w:top w:val="none" w:sz="0" w:space="0" w:color="auto"/>
                                        <w:left w:val="none" w:sz="0" w:space="0" w:color="auto"/>
                                        <w:bottom w:val="none" w:sz="0" w:space="0" w:color="auto"/>
                                        <w:right w:val="none" w:sz="0" w:space="0" w:color="auto"/>
                                      </w:divBdr>
                                      <w:divsChild>
                                        <w:div w:id="1089230069">
                                          <w:marLeft w:val="0"/>
                                          <w:marRight w:val="0"/>
                                          <w:marTop w:val="0"/>
                                          <w:marBottom w:val="0"/>
                                          <w:divBdr>
                                            <w:top w:val="none" w:sz="0" w:space="0" w:color="auto"/>
                                            <w:left w:val="none" w:sz="0" w:space="0" w:color="auto"/>
                                            <w:bottom w:val="none" w:sz="0" w:space="0" w:color="auto"/>
                                            <w:right w:val="none" w:sz="0" w:space="0" w:color="auto"/>
                                          </w:divBdr>
                                          <w:divsChild>
                                            <w:div w:id="1575621915">
                                              <w:marLeft w:val="0"/>
                                              <w:marRight w:val="0"/>
                                              <w:marTop w:val="0"/>
                                              <w:marBottom w:val="0"/>
                                              <w:divBdr>
                                                <w:top w:val="none" w:sz="0" w:space="0" w:color="auto"/>
                                                <w:left w:val="none" w:sz="0" w:space="0" w:color="auto"/>
                                                <w:bottom w:val="none" w:sz="0" w:space="0" w:color="auto"/>
                                                <w:right w:val="none" w:sz="0" w:space="0" w:color="auto"/>
                                              </w:divBdr>
                                              <w:divsChild>
                                                <w:div w:id="1827428377">
                                                  <w:marLeft w:val="0"/>
                                                  <w:marRight w:val="0"/>
                                                  <w:marTop w:val="0"/>
                                                  <w:marBottom w:val="0"/>
                                                  <w:divBdr>
                                                    <w:top w:val="none" w:sz="0" w:space="0" w:color="auto"/>
                                                    <w:left w:val="none" w:sz="0" w:space="0" w:color="auto"/>
                                                    <w:bottom w:val="none" w:sz="0" w:space="0" w:color="auto"/>
                                                    <w:right w:val="none" w:sz="0" w:space="0" w:color="auto"/>
                                                  </w:divBdr>
                                                  <w:divsChild>
                                                    <w:div w:id="904796822">
                                                      <w:marLeft w:val="0"/>
                                                      <w:marRight w:val="0"/>
                                                      <w:marTop w:val="0"/>
                                                      <w:marBottom w:val="0"/>
                                                      <w:divBdr>
                                                        <w:top w:val="none" w:sz="0" w:space="0" w:color="auto"/>
                                                        <w:left w:val="none" w:sz="0" w:space="0" w:color="auto"/>
                                                        <w:bottom w:val="none" w:sz="0" w:space="0" w:color="auto"/>
                                                        <w:right w:val="none" w:sz="0" w:space="0" w:color="auto"/>
                                                      </w:divBdr>
                                                      <w:divsChild>
                                                        <w:div w:id="1140732509">
                                                          <w:marLeft w:val="-180"/>
                                                          <w:marRight w:val="-180"/>
                                                          <w:marTop w:val="0"/>
                                                          <w:marBottom w:val="0"/>
                                                          <w:divBdr>
                                                            <w:top w:val="none" w:sz="0" w:space="0" w:color="auto"/>
                                                            <w:left w:val="none" w:sz="0" w:space="0" w:color="auto"/>
                                                            <w:bottom w:val="none" w:sz="0" w:space="0" w:color="auto"/>
                                                            <w:right w:val="none" w:sz="0" w:space="0" w:color="auto"/>
                                                          </w:divBdr>
                                                          <w:divsChild>
                                                            <w:div w:id="582951957">
                                                              <w:marLeft w:val="0"/>
                                                              <w:marRight w:val="0"/>
                                                              <w:marTop w:val="0"/>
                                                              <w:marBottom w:val="0"/>
                                                              <w:divBdr>
                                                                <w:top w:val="none" w:sz="0" w:space="0" w:color="auto"/>
                                                                <w:left w:val="none" w:sz="0" w:space="0" w:color="auto"/>
                                                                <w:bottom w:val="none" w:sz="0" w:space="0" w:color="auto"/>
                                                                <w:right w:val="none" w:sz="0" w:space="0" w:color="auto"/>
                                                              </w:divBdr>
                                                              <w:divsChild>
                                                                <w:div w:id="1661813565">
                                                                  <w:marLeft w:val="0"/>
                                                                  <w:marRight w:val="0"/>
                                                                  <w:marTop w:val="0"/>
                                                                  <w:marBottom w:val="0"/>
                                                                  <w:divBdr>
                                                                    <w:top w:val="none" w:sz="0" w:space="0" w:color="auto"/>
                                                                    <w:left w:val="none" w:sz="0" w:space="0" w:color="auto"/>
                                                                    <w:bottom w:val="none" w:sz="0" w:space="0" w:color="auto"/>
                                                                    <w:right w:val="none" w:sz="0" w:space="0" w:color="auto"/>
                                                                  </w:divBdr>
                                                                  <w:divsChild>
                                                                    <w:div w:id="1574076137">
                                                                      <w:marLeft w:val="0"/>
                                                                      <w:marRight w:val="0"/>
                                                                      <w:marTop w:val="0"/>
                                                                      <w:marBottom w:val="0"/>
                                                                      <w:divBdr>
                                                                        <w:top w:val="none" w:sz="0" w:space="0" w:color="auto"/>
                                                                        <w:left w:val="none" w:sz="0" w:space="0" w:color="auto"/>
                                                                        <w:bottom w:val="none" w:sz="0" w:space="0" w:color="auto"/>
                                                                        <w:right w:val="none" w:sz="0" w:space="0" w:color="auto"/>
                                                                      </w:divBdr>
                                                                      <w:divsChild>
                                                                        <w:div w:id="1733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47162">
      <w:bodyDiv w:val="1"/>
      <w:marLeft w:val="0"/>
      <w:marRight w:val="0"/>
      <w:marTop w:val="0"/>
      <w:marBottom w:val="0"/>
      <w:divBdr>
        <w:top w:val="none" w:sz="0" w:space="0" w:color="auto"/>
        <w:left w:val="none" w:sz="0" w:space="0" w:color="auto"/>
        <w:bottom w:val="none" w:sz="0" w:space="0" w:color="auto"/>
        <w:right w:val="none" w:sz="0" w:space="0" w:color="auto"/>
      </w:divBdr>
    </w:div>
    <w:div w:id="938022206">
      <w:bodyDiv w:val="1"/>
      <w:marLeft w:val="0"/>
      <w:marRight w:val="0"/>
      <w:marTop w:val="0"/>
      <w:marBottom w:val="0"/>
      <w:divBdr>
        <w:top w:val="none" w:sz="0" w:space="0" w:color="auto"/>
        <w:left w:val="none" w:sz="0" w:space="0" w:color="auto"/>
        <w:bottom w:val="none" w:sz="0" w:space="0" w:color="auto"/>
        <w:right w:val="none" w:sz="0" w:space="0" w:color="auto"/>
      </w:divBdr>
      <w:divsChild>
        <w:div w:id="777986245">
          <w:marLeft w:val="0"/>
          <w:marRight w:val="0"/>
          <w:marTop w:val="0"/>
          <w:marBottom w:val="0"/>
          <w:divBdr>
            <w:top w:val="single" w:sz="2" w:space="0" w:color="CCCCCC"/>
            <w:left w:val="single" w:sz="6" w:space="0" w:color="CCCCCC"/>
            <w:bottom w:val="single" w:sz="6" w:space="0" w:color="CCCCCC"/>
            <w:right w:val="single" w:sz="6" w:space="0" w:color="CCCCCC"/>
          </w:divBdr>
          <w:divsChild>
            <w:div w:id="330329877">
              <w:marLeft w:val="0"/>
              <w:marRight w:val="0"/>
              <w:marTop w:val="0"/>
              <w:marBottom w:val="0"/>
              <w:divBdr>
                <w:top w:val="none" w:sz="0" w:space="0" w:color="auto"/>
                <w:left w:val="none" w:sz="0" w:space="0" w:color="auto"/>
                <w:bottom w:val="none" w:sz="0" w:space="0" w:color="auto"/>
                <w:right w:val="none" w:sz="0" w:space="0" w:color="auto"/>
              </w:divBdr>
              <w:divsChild>
                <w:div w:id="991836078">
                  <w:marLeft w:val="-180"/>
                  <w:marRight w:val="-180"/>
                  <w:marTop w:val="0"/>
                  <w:marBottom w:val="0"/>
                  <w:divBdr>
                    <w:top w:val="none" w:sz="0" w:space="0" w:color="auto"/>
                    <w:left w:val="none" w:sz="0" w:space="0" w:color="auto"/>
                    <w:bottom w:val="none" w:sz="0" w:space="0" w:color="auto"/>
                    <w:right w:val="none" w:sz="0" w:space="0" w:color="auto"/>
                  </w:divBdr>
                  <w:divsChild>
                    <w:div w:id="1509098117">
                      <w:marLeft w:val="0"/>
                      <w:marRight w:val="0"/>
                      <w:marTop w:val="0"/>
                      <w:marBottom w:val="0"/>
                      <w:divBdr>
                        <w:top w:val="none" w:sz="0" w:space="0" w:color="auto"/>
                        <w:left w:val="none" w:sz="0" w:space="0" w:color="auto"/>
                        <w:bottom w:val="none" w:sz="0" w:space="0" w:color="auto"/>
                        <w:right w:val="none" w:sz="0" w:space="0" w:color="auto"/>
                      </w:divBdr>
                      <w:divsChild>
                        <w:div w:id="431979377">
                          <w:marLeft w:val="-180"/>
                          <w:marRight w:val="-180"/>
                          <w:marTop w:val="0"/>
                          <w:marBottom w:val="0"/>
                          <w:divBdr>
                            <w:top w:val="none" w:sz="0" w:space="0" w:color="auto"/>
                            <w:left w:val="none" w:sz="0" w:space="0" w:color="auto"/>
                            <w:bottom w:val="none" w:sz="0" w:space="0" w:color="auto"/>
                            <w:right w:val="none" w:sz="0" w:space="0" w:color="auto"/>
                          </w:divBdr>
                          <w:divsChild>
                            <w:div w:id="1601178582">
                              <w:marLeft w:val="0"/>
                              <w:marRight w:val="0"/>
                              <w:marTop w:val="0"/>
                              <w:marBottom w:val="0"/>
                              <w:divBdr>
                                <w:top w:val="none" w:sz="0" w:space="0" w:color="auto"/>
                                <w:left w:val="none" w:sz="0" w:space="0" w:color="auto"/>
                                <w:bottom w:val="none" w:sz="0" w:space="0" w:color="auto"/>
                                <w:right w:val="none" w:sz="0" w:space="0" w:color="auto"/>
                              </w:divBdr>
                              <w:divsChild>
                                <w:div w:id="1090736053">
                                  <w:marLeft w:val="0"/>
                                  <w:marRight w:val="0"/>
                                  <w:marTop w:val="0"/>
                                  <w:marBottom w:val="0"/>
                                  <w:divBdr>
                                    <w:top w:val="none" w:sz="0" w:space="0" w:color="auto"/>
                                    <w:left w:val="none" w:sz="0" w:space="0" w:color="auto"/>
                                    <w:bottom w:val="none" w:sz="0" w:space="0" w:color="auto"/>
                                    <w:right w:val="none" w:sz="0" w:space="0" w:color="auto"/>
                                  </w:divBdr>
                                  <w:divsChild>
                                    <w:div w:id="471486975">
                                      <w:marLeft w:val="0"/>
                                      <w:marRight w:val="0"/>
                                      <w:marTop w:val="0"/>
                                      <w:marBottom w:val="0"/>
                                      <w:divBdr>
                                        <w:top w:val="none" w:sz="0" w:space="0" w:color="auto"/>
                                        <w:left w:val="none" w:sz="0" w:space="0" w:color="auto"/>
                                        <w:bottom w:val="none" w:sz="0" w:space="0" w:color="auto"/>
                                        <w:right w:val="none" w:sz="0" w:space="0" w:color="auto"/>
                                      </w:divBdr>
                                      <w:divsChild>
                                        <w:div w:id="412627949">
                                          <w:marLeft w:val="0"/>
                                          <w:marRight w:val="0"/>
                                          <w:marTop w:val="0"/>
                                          <w:marBottom w:val="0"/>
                                          <w:divBdr>
                                            <w:top w:val="none" w:sz="0" w:space="0" w:color="auto"/>
                                            <w:left w:val="none" w:sz="0" w:space="0" w:color="auto"/>
                                            <w:bottom w:val="none" w:sz="0" w:space="0" w:color="auto"/>
                                            <w:right w:val="none" w:sz="0" w:space="0" w:color="auto"/>
                                          </w:divBdr>
                                          <w:divsChild>
                                            <w:div w:id="1410497852">
                                              <w:marLeft w:val="0"/>
                                              <w:marRight w:val="0"/>
                                              <w:marTop w:val="0"/>
                                              <w:marBottom w:val="0"/>
                                              <w:divBdr>
                                                <w:top w:val="none" w:sz="0" w:space="0" w:color="auto"/>
                                                <w:left w:val="none" w:sz="0" w:space="0" w:color="auto"/>
                                                <w:bottom w:val="none" w:sz="0" w:space="0" w:color="auto"/>
                                                <w:right w:val="none" w:sz="0" w:space="0" w:color="auto"/>
                                              </w:divBdr>
                                              <w:divsChild>
                                                <w:div w:id="9261758">
                                                  <w:marLeft w:val="0"/>
                                                  <w:marRight w:val="0"/>
                                                  <w:marTop w:val="0"/>
                                                  <w:marBottom w:val="0"/>
                                                  <w:divBdr>
                                                    <w:top w:val="none" w:sz="0" w:space="0" w:color="auto"/>
                                                    <w:left w:val="none" w:sz="0" w:space="0" w:color="auto"/>
                                                    <w:bottom w:val="none" w:sz="0" w:space="0" w:color="auto"/>
                                                    <w:right w:val="none" w:sz="0" w:space="0" w:color="auto"/>
                                                  </w:divBdr>
                                                  <w:divsChild>
                                                    <w:div w:id="1408334099">
                                                      <w:marLeft w:val="0"/>
                                                      <w:marRight w:val="0"/>
                                                      <w:marTop w:val="0"/>
                                                      <w:marBottom w:val="0"/>
                                                      <w:divBdr>
                                                        <w:top w:val="none" w:sz="0" w:space="0" w:color="auto"/>
                                                        <w:left w:val="none" w:sz="0" w:space="0" w:color="auto"/>
                                                        <w:bottom w:val="none" w:sz="0" w:space="0" w:color="auto"/>
                                                        <w:right w:val="none" w:sz="0" w:space="0" w:color="auto"/>
                                                      </w:divBdr>
                                                      <w:divsChild>
                                                        <w:div w:id="1452894949">
                                                          <w:marLeft w:val="-180"/>
                                                          <w:marRight w:val="-180"/>
                                                          <w:marTop w:val="0"/>
                                                          <w:marBottom w:val="0"/>
                                                          <w:divBdr>
                                                            <w:top w:val="none" w:sz="0" w:space="0" w:color="auto"/>
                                                            <w:left w:val="none" w:sz="0" w:space="0" w:color="auto"/>
                                                            <w:bottom w:val="none" w:sz="0" w:space="0" w:color="auto"/>
                                                            <w:right w:val="none" w:sz="0" w:space="0" w:color="auto"/>
                                                          </w:divBdr>
                                                          <w:divsChild>
                                                            <w:div w:id="1937664296">
                                                              <w:marLeft w:val="0"/>
                                                              <w:marRight w:val="0"/>
                                                              <w:marTop w:val="0"/>
                                                              <w:marBottom w:val="0"/>
                                                              <w:divBdr>
                                                                <w:top w:val="none" w:sz="0" w:space="0" w:color="auto"/>
                                                                <w:left w:val="none" w:sz="0" w:space="0" w:color="auto"/>
                                                                <w:bottom w:val="none" w:sz="0" w:space="0" w:color="auto"/>
                                                                <w:right w:val="none" w:sz="0" w:space="0" w:color="auto"/>
                                                              </w:divBdr>
                                                              <w:divsChild>
                                                                <w:div w:id="1252466650">
                                                                  <w:marLeft w:val="0"/>
                                                                  <w:marRight w:val="0"/>
                                                                  <w:marTop w:val="0"/>
                                                                  <w:marBottom w:val="0"/>
                                                                  <w:divBdr>
                                                                    <w:top w:val="none" w:sz="0" w:space="0" w:color="auto"/>
                                                                    <w:left w:val="none" w:sz="0" w:space="0" w:color="auto"/>
                                                                    <w:bottom w:val="none" w:sz="0" w:space="0" w:color="auto"/>
                                                                    <w:right w:val="none" w:sz="0" w:space="0" w:color="auto"/>
                                                                  </w:divBdr>
                                                                  <w:divsChild>
                                                                    <w:div w:id="952328391">
                                                                      <w:marLeft w:val="0"/>
                                                                      <w:marRight w:val="0"/>
                                                                      <w:marTop w:val="0"/>
                                                                      <w:marBottom w:val="0"/>
                                                                      <w:divBdr>
                                                                        <w:top w:val="none" w:sz="0" w:space="0" w:color="auto"/>
                                                                        <w:left w:val="none" w:sz="0" w:space="0" w:color="auto"/>
                                                                        <w:bottom w:val="none" w:sz="0" w:space="0" w:color="auto"/>
                                                                        <w:right w:val="none" w:sz="0" w:space="0" w:color="auto"/>
                                                                      </w:divBdr>
                                                                      <w:divsChild>
                                                                        <w:div w:id="887376079">
                                                                          <w:marLeft w:val="0"/>
                                                                          <w:marRight w:val="0"/>
                                                                          <w:marTop w:val="0"/>
                                                                          <w:marBottom w:val="0"/>
                                                                          <w:divBdr>
                                                                            <w:top w:val="none" w:sz="0" w:space="0" w:color="auto"/>
                                                                            <w:left w:val="none" w:sz="0" w:space="0" w:color="auto"/>
                                                                            <w:bottom w:val="none" w:sz="0" w:space="0" w:color="auto"/>
                                                                            <w:right w:val="none" w:sz="0" w:space="0" w:color="auto"/>
                                                                          </w:divBdr>
                                                                          <w:divsChild>
                                                                            <w:div w:id="3567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6145">
                                                          <w:marLeft w:val="-180"/>
                                                          <w:marRight w:val="-180"/>
                                                          <w:marTop w:val="0"/>
                                                          <w:marBottom w:val="0"/>
                                                          <w:divBdr>
                                                            <w:top w:val="none" w:sz="0" w:space="0" w:color="auto"/>
                                                            <w:left w:val="none" w:sz="0" w:space="0" w:color="auto"/>
                                                            <w:bottom w:val="none" w:sz="0" w:space="0" w:color="auto"/>
                                                            <w:right w:val="none" w:sz="0" w:space="0" w:color="auto"/>
                                                          </w:divBdr>
                                                          <w:divsChild>
                                                            <w:div w:id="224727171">
                                                              <w:marLeft w:val="0"/>
                                                              <w:marRight w:val="0"/>
                                                              <w:marTop w:val="0"/>
                                                              <w:marBottom w:val="0"/>
                                                              <w:divBdr>
                                                                <w:top w:val="none" w:sz="0" w:space="0" w:color="auto"/>
                                                                <w:left w:val="none" w:sz="0" w:space="0" w:color="auto"/>
                                                                <w:bottom w:val="none" w:sz="0" w:space="0" w:color="auto"/>
                                                                <w:right w:val="none" w:sz="0" w:space="0" w:color="auto"/>
                                                              </w:divBdr>
                                                            </w:div>
                                                            <w:div w:id="1498109213">
                                                              <w:marLeft w:val="0"/>
                                                              <w:marRight w:val="0"/>
                                                              <w:marTop w:val="0"/>
                                                              <w:marBottom w:val="0"/>
                                                              <w:divBdr>
                                                                <w:top w:val="none" w:sz="0" w:space="0" w:color="auto"/>
                                                                <w:left w:val="none" w:sz="0" w:space="0" w:color="auto"/>
                                                                <w:bottom w:val="none" w:sz="0" w:space="0" w:color="auto"/>
                                                                <w:right w:val="none" w:sz="0" w:space="0" w:color="auto"/>
                                                              </w:divBdr>
                                                              <w:divsChild>
                                                                <w:div w:id="1279484827">
                                                                  <w:marLeft w:val="0"/>
                                                                  <w:marRight w:val="0"/>
                                                                  <w:marTop w:val="0"/>
                                                                  <w:marBottom w:val="0"/>
                                                                  <w:divBdr>
                                                                    <w:top w:val="none" w:sz="0" w:space="0" w:color="auto"/>
                                                                    <w:left w:val="none" w:sz="0" w:space="0" w:color="auto"/>
                                                                    <w:bottom w:val="none" w:sz="0" w:space="0" w:color="auto"/>
                                                                    <w:right w:val="none" w:sz="0" w:space="0" w:color="auto"/>
                                                                  </w:divBdr>
                                                                  <w:divsChild>
                                                                    <w:div w:id="1319193797">
                                                                      <w:marLeft w:val="0"/>
                                                                      <w:marRight w:val="0"/>
                                                                      <w:marTop w:val="0"/>
                                                                      <w:marBottom w:val="0"/>
                                                                      <w:divBdr>
                                                                        <w:top w:val="none" w:sz="0" w:space="0" w:color="auto"/>
                                                                        <w:left w:val="none" w:sz="0" w:space="0" w:color="auto"/>
                                                                        <w:bottom w:val="none" w:sz="0" w:space="0" w:color="auto"/>
                                                                        <w:right w:val="none" w:sz="0" w:space="0" w:color="auto"/>
                                                                      </w:divBdr>
                                                                      <w:divsChild>
                                                                        <w:div w:id="21285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556">
                                                          <w:marLeft w:val="-180"/>
                                                          <w:marRight w:val="-180"/>
                                                          <w:marTop w:val="0"/>
                                                          <w:marBottom w:val="0"/>
                                                          <w:divBdr>
                                                            <w:top w:val="none" w:sz="0" w:space="0" w:color="auto"/>
                                                            <w:left w:val="none" w:sz="0" w:space="0" w:color="auto"/>
                                                            <w:bottom w:val="none" w:sz="0" w:space="0" w:color="auto"/>
                                                            <w:right w:val="none" w:sz="0" w:space="0" w:color="auto"/>
                                                          </w:divBdr>
                                                          <w:divsChild>
                                                            <w:div w:id="184907841">
                                                              <w:marLeft w:val="0"/>
                                                              <w:marRight w:val="0"/>
                                                              <w:marTop w:val="0"/>
                                                              <w:marBottom w:val="0"/>
                                                              <w:divBdr>
                                                                <w:top w:val="none" w:sz="0" w:space="0" w:color="auto"/>
                                                                <w:left w:val="none" w:sz="0" w:space="0" w:color="auto"/>
                                                                <w:bottom w:val="none" w:sz="0" w:space="0" w:color="auto"/>
                                                                <w:right w:val="none" w:sz="0" w:space="0" w:color="auto"/>
                                                              </w:divBdr>
                                                            </w:div>
                                                            <w:div w:id="1095981448">
                                                              <w:marLeft w:val="0"/>
                                                              <w:marRight w:val="0"/>
                                                              <w:marTop w:val="0"/>
                                                              <w:marBottom w:val="0"/>
                                                              <w:divBdr>
                                                                <w:top w:val="none" w:sz="0" w:space="0" w:color="auto"/>
                                                                <w:left w:val="none" w:sz="0" w:space="0" w:color="auto"/>
                                                                <w:bottom w:val="none" w:sz="0" w:space="0" w:color="auto"/>
                                                                <w:right w:val="none" w:sz="0" w:space="0" w:color="auto"/>
                                                              </w:divBdr>
                                                              <w:divsChild>
                                                                <w:div w:id="263617223">
                                                                  <w:marLeft w:val="0"/>
                                                                  <w:marRight w:val="0"/>
                                                                  <w:marTop w:val="0"/>
                                                                  <w:marBottom w:val="0"/>
                                                                  <w:divBdr>
                                                                    <w:top w:val="none" w:sz="0" w:space="0" w:color="auto"/>
                                                                    <w:left w:val="none" w:sz="0" w:space="0" w:color="auto"/>
                                                                    <w:bottom w:val="none" w:sz="0" w:space="0" w:color="auto"/>
                                                                    <w:right w:val="none" w:sz="0" w:space="0" w:color="auto"/>
                                                                  </w:divBdr>
                                                                  <w:divsChild>
                                                                    <w:div w:id="381516896">
                                                                      <w:marLeft w:val="0"/>
                                                                      <w:marRight w:val="0"/>
                                                                      <w:marTop w:val="0"/>
                                                                      <w:marBottom w:val="0"/>
                                                                      <w:divBdr>
                                                                        <w:top w:val="none" w:sz="0" w:space="0" w:color="auto"/>
                                                                        <w:left w:val="none" w:sz="0" w:space="0" w:color="auto"/>
                                                                        <w:bottom w:val="none" w:sz="0" w:space="0" w:color="auto"/>
                                                                        <w:right w:val="none" w:sz="0" w:space="0" w:color="auto"/>
                                                                      </w:divBdr>
                                                                      <w:divsChild>
                                                                        <w:div w:id="251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8086">
                                                          <w:marLeft w:val="-180"/>
                                                          <w:marRight w:val="-180"/>
                                                          <w:marTop w:val="0"/>
                                                          <w:marBottom w:val="0"/>
                                                          <w:divBdr>
                                                            <w:top w:val="none" w:sz="0" w:space="0" w:color="auto"/>
                                                            <w:left w:val="none" w:sz="0" w:space="0" w:color="auto"/>
                                                            <w:bottom w:val="none" w:sz="0" w:space="0" w:color="auto"/>
                                                            <w:right w:val="none" w:sz="0" w:space="0" w:color="auto"/>
                                                          </w:divBdr>
                                                          <w:divsChild>
                                                            <w:div w:id="246351066">
                                                              <w:marLeft w:val="0"/>
                                                              <w:marRight w:val="0"/>
                                                              <w:marTop w:val="0"/>
                                                              <w:marBottom w:val="0"/>
                                                              <w:divBdr>
                                                                <w:top w:val="none" w:sz="0" w:space="0" w:color="auto"/>
                                                                <w:left w:val="none" w:sz="0" w:space="0" w:color="auto"/>
                                                                <w:bottom w:val="none" w:sz="0" w:space="0" w:color="auto"/>
                                                                <w:right w:val="none" w:sz="0" w:space="0" w:color="auto"/>
                                                              </w:divBdr>
                                                            </w:div>
                                                            <w:div w:id="1447887567">
                                                              <w:marLeft w:val="0"/>
                                                              <w:marRight w:val="0"/>
                                                              <w:marTop w:val="0"/>
                                                              <w:marBottom w:val="0"/>
                                                              <w:divBdr>
                                                                <w:top w:val="none" w:sz="0" w:space="0" w:color="auto"/>
                                                                <w:left w:val="none" w:sz="0" w:space="0" w:color="auto"/>
                                                                <w:bottom w:val="none" w:sz="0" w:space="0" w:color="auto"/>
                                                                <w:right w:val="none" w:sz="0" w:space="0" w:color="auto"/>
                                                              </w:divBdr>
                                                              <w:divsChild>
                                                                <w:div w:id="1320694967">
                                                                  <w:marLeft w:val="0"/>
                                                                  <w:marRight w:val="0"/>
                                                                  <w:marTop w:val="0"/>
                                                                  <w:marBottom w:val="0"/>
                                                                  <w:divBdr>
                                                                    <w:top w:val="none" w:sz="0" w:space="0" w:color="auto"/>
                                                                    <w:left w:val="none" w:sz="0" w:space="0" w:color="auto"/>
                                                                    <w:bottom w:val="none" w:sz="0" w:space="0" w:color="auto"/>
                                                                    <w:right w:val="none" w:sz="0" w:space="0" w:color="auto"/>
                                                                  </w:divBdr>
                                                                  <w:divsChild>
                                                                    <w:div w:id="120807036">
                                                                      <w:marLeft w:val="0"/>
                                                                      <w:marRight w:val="0"/>
                                                                      <w:marTop w:val="0"/>
                                                                      <w:marBottom w:val="0"/>
                                                                      <w:divBdr>
                                                                        <w:top w:val="none" w:sz="0" w:space="0" w:color="auto"/>
                                                                        <w:left w:val="none" w:sz="0" w:space="0" w:color="auto"/>
                                                                        <w:bottom w:val="none" w:sz="0" w:space="0" w:color="auto"/>
                                                                        <w:right w:val="none" w:sz="0" w:space="0" w:color="auto"/>
                                                                      </w:divBdr>
                                                                      <w:divsChild>
                                                                        <w:div w:id="9500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7022">
                                                          <w:marLeft w:val="-180"/>
                                                          <w:marRight w:val="-180"/>
                                                          <w:marTop w:val="0"/>
                                                          <w:marBottom w:val="0"/>
                                                          <w:divBdr>
                                                            <w:top w:val="none" w:sz="0" w:space="0" w:color="auto"/>
                                                            <w:left w:val="none" w:sz="0" w:space="0" w:color="auto"/>
                                                            <w:bottom w:val="none" w:sz="0" w:space="0" w:color="auto"/>
                                                            <w:right w:val="none" w:sz="0" w:space="0" w:color="auto"/>
                                                          </w:divBdr>
                                                          <w:divsChild>
                                                            <w:div w:id="1306547854">
                                                              <w:marLeft w:val="0"/>
                                                              <w:marRight w:val="0"/>
                                                              <w:marTop w:val="0"/>
                                                              <w:marBottom w:val="0"/>
                                                              <w:divBdr>
                                                                <w:top w:val="none" w:sz="0" w:space="0" w:color="auto"/>
                                                                <w:left w:val="none" w:sz="0" w:space="0" w:color="auto"/>
                                                                <w:bottom w:val="none" w:sz="0" w:space="0" w:color="auto"/>
                                                                <w:right w:val="none" w:sz="0" w:space="0" w:color="auto"/>
                                                              </w:divBdr>
                                                            </w:div>
                                                            <w:div w:id="2129929543">
                                                              <w:marLeft w:val="0"/>
                                                              <w:marRight w:val="0"/>
                                                              <w:marTop w:val="0"/>
                                                              <w:marBottom w:val="0"/>
                                                              <w:divBdr>
                                                                <w:top w:val="none" w:sz="0" w:space="0" w:color="auto"/>
                                                                <w:left w:val="none" w:sz="0" w:space="0" w:color="auto"/>
                                                                <w:bottom w:val="none" w:sz="0" w:space="0" w:color="auto"/>
                                                                <w:right w:val="none" w:sz="0" w:space="0" w:color="auto"/>
                                                              </w:divBdr>
                                                              <w:divsChild>
                                                                <w:div w:id="1641810157">
                                                                  <w:marLeft w:val="0"/>
                                                                  <w:marRight w:val="0"/>
                                                                  <w:marTop w:val="0"/>
                                                                  <w:marBottom w:val="0"/>
                                                                  <w:divBdr>
                                                                    <w:top w:val="none" w:sz="0" w:space="0" w:color="auto"/>
                                                                    <w:left w:val="none" w:sz="0" w:space="0" w:color="auto"/>
                                                                    <w:bottom w:val="none" w:sz="0" w:space="0" w:color="auto"/>
                                                                    <w:right w:val="none" w:sz="0" w:space="0" w:color="auto"/>
                                                                  </w:divBdr>
                                                                  <w:divsChild>
                                                                    <w:div w:id="530385860">
                                                                      <w:marLeft w:val="0"/>
                                                                      <w:marRight w:val="0"/>
                                                                      <w:marTop w:val="0"/>
                                                                      <w:marBottom w:val="0"/>
                                                                      <w:divBdr>
                                                                        <w:top w:val="none" w:sz="0" w:space="0" w:color="auto"/>
                                                                        <w:left w:val="none" w:sz="0" w:space="0" w:color="auto"/>
                                                                        <w:bottom w:val="none" w:sz="0" w:space="0" w:color="auto"/>
                                                                        <w:right w:val="none" w:sz="0" w:space="0" w:color="auto"/>
                                                                      </w:divBdr>
                                                                      <w:divsChild>
                                                                        <w:div w:id="866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240">
                                                          <w:marLeft w:val="-180"/>
                                                          <w:marRight w:val="-180"/>
                                                          <w:marTop w:val="0"/>
                                                          <w:marBottom w:val="0"/>
                                                          <w:divBdr>
                                                            <w:top w:val="none" w:sz="0" w:space="0" w:color="auto"/>
                                                            <w:left w:val="none" w:sz="0" w:space="0" w:color="auto"/>
                                                            <w:bottom w:val="none" w:sz="0" w:space="0" w:color="auto"/>
                                                            <w:right w:val="none" w:sz="0" w:space="0" w:color="auto"/>
                                                          </w:divBdr>
                                                          <w:divsChild>
                                                            <w:div w:id="1157573342">
                                                              <w:marLeft w:val="0"/>
                                                              <w:marRight w:val="0"/>
                                                              <w:marTop w:val="0"/>
                                                              <w:marBottom w:val="0"/>
                                                              <w:divBdr>
                                                                <w:top w:val="none" w:sz="0" w:space="0" w:color="auto"/>
                                                                <w:left w:val="none" w:sz="0" w:space="0" w:color="auto"/>
                                                                <w:bottom w:val="none" w:sz="0" w:space="0" w:color="auto"/>
                                                                <w:right w:val="none" w:sz="0" w:space="0" w:color="auto"/>
                                                              </w:divBdr>
                                                            </w:div>
                                                            <w:div w:id="2065908037">
                                                              <w:marLeft w:val="0"/>
                                                              <w:marRight w:val="0"/>
                                                              <w:marTop w:val="0"/>
                                                              <w:marBottom w:val="0"/>
                                                              <w:divBdr>
                                                                <w:top w:val="none" w:sz="0" w:space="0" w:color="auto"/>
                                                                <w:left w:val="none" w:sz="0" w:space="0" w:color="auto"/>
                                                                <w:bottom w:val="none" w:sz="0" w:space="0" w:color="auto"/>
                                                                <w:right w:val="none" w:sz="0" w:space="0" w:color="auto"/>
                                                              </w:divBdr>
                                                              <w:divsChild>
                                                                <w:div w:id="291980776">
                                                                  <w:marLeft w:val="0"/>
                                                                  <w:marRight w:val="0"/>
                                                                  <w:marTop w:val="0"/>
                                                                  <w:marBottom w:val="0"/>
                                                                  <w:divBdr>
                                                                    <w:top w:val="none" w:sz="0" w:space="0" w:color="auto"/>
                                                                    <w:left w:val="none" w:sz="0" w:space="0" w:color="auto"/>
                                                                    <w:bottom w:val="none" w:sz="0" w:space="0" w:color="auto"/>
                                                                    <w:right w:val="none" w:sz="0" w:space="0" w:color="auto"/>
                                                                  </w:divBdr>
                                                                  <w:divsChild>
                                                                    <w:div w:id="2070306112">
                                                                      <w:marLeft w:val="0"/>
                                                                      <w:marRight w:val="0"/>
                                                                      <w:marTop w:val="0"/>
                                                                      <w:marBottom w:val="0"/>
                                                                      <w:divBdr>
                                                                        <w:top w:val="none" w:sz="0" w:space="0" w:color="auto"/>
                                                                        <w:left w:val="none" w:sz="0" w:space="0" w:color="auto"/>
                                                                        <w:bottom w:val="none" w:sz="0" w:space="0" w:color="auto"/>
                                                                        <w:right w:val="none" w:sz="0" w:space="0" w:color="auto"/>
                                                                      </w:divBdr>
                                                                      <w:divsChild>
                                                                        <w:div w:id="2016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8494">
                                                          <w:marLeft w:val="-180"/>
                                                          <w:marRight w:val="-180"/>
                                                          <w:marTop w:val="0"/>
                                                          <w:marBottom w:val="0"/>
                                                          <w:divBdr>
                                                            <w:top w:val="none" w:sz="0" w:space="0" w:color="auto"/>
                                                            <w:left w:val="none" w:sz="0" w:space="0" w:color="auto"/>
                                                            <w:bottom w:val="none" w:sz="0" w:space="0" w:color="auto"/>
                                                            <w:right w:val="none" w:sz="0" w:space="0" w:color="auto"/>
                                                          </w:divBdr>
                                                          <w:divsChild>
                                                            <w:div w:id="1834952969">
                                                              <w:marLeft w:val="0"/>
                                                              <w:marRight w:val="0"/>
                                                              <w:marTop w:val="0"/>
                                                              <w:marBottom w:val="0"/>
                                                              <w:divBdr>
                                                                <w:top w:val="none" w:sz="0" w:space="0" w:color="auto"/>
                                                                <w:left w:val="none" w:sz="0" w:space="0" w:color="auto"/>
                                                                <w:bottom w:val="none" w:sz="0" w:space="0" w:color="auto"/>
                                                                <w:right w:val="none" w:sz="0" w:space="0" w:color="auto"/>
                                                              </w:divBdr>
                                                            </w:div>
                                                            <w:div w:id="762148069">
                                                              <w:marLeft w:val="0"/>
                                                              <w:marRight w:val="0"/>
                                                              <w:marTop w:val="0"/>
                                                              <w:marBottom w:val="0"/>
                                                              <w:divBdr>
                                                                <w:top w:val="none" w:sz="0" w:space="0" w:color="auto"/>
                                                                <w:left w:val="none" w:sz="0" w:space="0" w:color="auto"/>
                                                                <w:bottom w:val="none" w:sz="0" w:space="0" w:color="auto"/>
                                                                <w:right w:val="none" w:sz="0" w:space="0" w:color="auto"/>
                                                              </w:divBdr>
                                                              <w:divsChild>
                                                                <w:div w:id="324285388">
                                                                  <w:marLeft w:val="0"/>
                                                                  <w:marRight w:val="0"/>
                                                                  <w:marTop w:val="0"/>
                                                                  <w:marBottom w:val="0"/>
                                                                  <w:divBdr>
                                                                    <w:top w:val="none" w:sz="0" w:space="0" w:color="auto"/>
                                                                    <w:left w:val="none" w:sz="0" w:space="0" w:color="auto"/>
                                                                    <w:bottom w:val="none" w:sz="0" w:space="0" w:color="auto"/>
                                                                    <w:right w:val="none" w:sz="0" w:space="0" w:color="auto"/>
                                                                  </w:divBdr>
                                                                  <w:divsChild>
                                                                    <w:div w:id="1531527456">
                                                                      <w:marLeft w:val="0"/>
                                                                      <w:marRight w:val="0"/>
                                                                      <w:marTop w:val="0"/>
                                                                      <w:marBottom w:val="0"/>
                                                                      <w:divBdr>
                                                                        <w:top w:val="none" w:sz="0" w:space="0" w:color="auto"/>
                                                                        <w:left w:val="none" w:sz="0" w:space="0" w:color="auto"/>
                                                                        <w:bottom w:val="none" w:sz="0" w:space="0" w:color="auto"/>
                                                                        <w:right w:val="none" w:sz="0" w:space="0" w:color="auto"/>
                                                                      </w:divBdr>
                                                                      <w:divsChild>
                                                                        <w:div w:id="1538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260328545">
      <w:bodyDiv w:val="1"/>
      <w:marLeft w:val="0"/>
      <w:marRight w:val="0"/>
      <w:marTop w:val="0"/>
      <w:marBottom w:val="0"/>
      <w:divBdr>
        <w:top w:val="none" w:sz="0" w:space="0" w:color="auto"/>
        <w:left w:val="none" w:sz="0" w:space="0" w:color="auto"/>
        <w:bottom w:val="none" w:sz="0" w:space="0" w:color="auto"/>
        <w:right w:val="none" w:sz="0" w:space="0" w:color="auto"/>
      </w:divBdr>
    </w:div>
    <w:div w:id="1491017890">
      <w:bodyDiv w:val="1"/>
      <w:marLeft w:val="0"/>
      <w:marRight w:val="0"/>
      <w:marTop w:val="0"/>
      <w:marBottom w:val="0"/>
      <w:divBdr>
        <w:top w:val="none" w:sz="0" w:space="0" w:color="auto"/>
        <w:left w:val="none" w:sz="0" w:space="0" w:color="auto"/>
        <w:bottom w:val="none" w:sz="0" w:space="0" w:color="auto"/>
        <w:right w:val="none" w:sz="0" w:space="0" w:color="auto"/>
      </w:divBdr>
    </w:div>
    <w:div w:id="1492064770">
      <w:bodyDiv w:val="1"/>
      <w:marLeft w:val="0"/>
      <w:marRight w:val="0"/>
      <w:marTop w:val="0"/>
      <w:marBottom w:val="0"/>
      <w:divBdr>
        <w:top w:val="none" w:sz="0" w:space="0" w:color="auto"/>
        <w:left w:val="none" w:sz="0" w:space="0" w:color="auto"/>
        <w:bottom w:val="none" w:sz="0" w:space="0" w:color="auto"/>
        <w:right w:val="none" w:sz="0" w:space="0" w:color="auto"/>
      </w:divBdr>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1911959427">
      <w:bodyDiv w:val="1"/>
      <w:marLeft w:val="0"/>
      <w:marRight w:val="0"/>
      <w:marTop w:val="0"/>
      <w:marBottom w:val="0"/>
      <w:divBdr>
        <w:top w:val="none" w:sz="0" w:space="0" w:color="auto"/>
        <w:left w:val="none" w:sz="0" w:space="0" w:color="auto"/>
        <w:bottom w:val="none" w:sz="0" w:space="0" w:color="auto"/>
        <w:right w:val="none" w:sz="0" w:space="0" w:color="auto"/>
      </w:divBdr>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opa.eu/rapid/press-release_MEMO-15-5691_en.htm" TargetMode="External"/><Relationship Id="rId4" Type="http://schemas.microsoft.com/office/2007/relationships/stylesWithEffects" Target="stylesWithEffects.xml"/><Relationship Id="rId9" Type="http://schemas.openxmlformats.org/officeDocument/2006/relationships/hyperlink" Target="https://ec.europa.eu/europeaid/programme-indicatif-national-ue-republique-de-guinee-2014-2020_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eas.europa.eu/delegations/guinea/projects/overview/index_fr.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19AC-BA48-4DC6-8FF8-D60F81D1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1202</Words>
  <Characters>6855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dc:creator>
  <cp:lastModifiedBy>bof</cp:lastModifiedBy>
  <cp:revision>3</cp:revision>
  <dcterms:created xsi:type="dcterms:W3CDTF">2016-05-17T14:37:00Z</dcterms:created>
  <dcterms:modified xsi:type="dcterms:W3CDTF">2016-05-17T15:27:00Z</dcterms:modified>
</cp:coreProperties>
</file>