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5E62ED61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CC32ED">
        <w:rPr>
          <w:rFonts w:ascii="Calibri" w:hAnsi="Calibri" w:cs="Calibri"/>
          <w:b/>
          <w:sz w:val="24"/>
        </w:rPr>
        <w:t>3</w:t>
      </w:r>
      <w:bookmarkStart w:id="0" w:name="_GoBack"/>
      <w:bookmarkEnd w:id="0"/>
      <w:r w:rsidR="00D71364">
        <w:rPr>
          <w:rFonts w:ascii="Calibri" w:hAnsi="Calibri" w:cs="Calibri"/>
          <w:b/>
          <w:sz w:val="24"/>
        </w:rPr>
        <w:t>, p. 54</w:t>
      </w: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E02468D" w14:textId="565C0A6E" w:rsidR="00C23A3E" w:rsidRPr="00C23A3E" w:rsidRDefault="00F5492F" w:rsidP="00BE65B8">
      <w:pPr>
        <w:pStyle w:val="BodyAA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Child</w:t>
      </w:r>
      <w:r w:rsidR="00D71364">
        <w:rPr>
          <w:rFonts w:ascii="Calibri" w:hAnsi="Calibri" w:cs="Calibri"/>
          <w:b/>
          <w:sz w:val="32"/>
        </w:rPr>
        <w:t xml:space="preserve"> Protection Network Actors</w:t>
      </w:r>
    </w:p>
    <w:p w14:paraId="71B2688E" w14:textId="77777777" w:rsidR="00C23A3E" w:rsidRDefault="00C23A3E" w:rsidP="00BE65B8">
      <w:pPr>
        <w:pStyle w:val="BodyAA"/>
        <w:rPr>
          <w:rFonts w:ascii="Calibri" w:hAnsi="Calibri" w:cs="Calibri"/>
          <w:b/>
        </w:rPr>
      </w:pPr>
    </w:p>
    <w:p w14:paraId="7157271B" w14:textId="77777777" w:rsidR="00D71364" w:rsidRPr="00D71364" w:rsidRDefault="00D71364" w:rsidP="00D71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00000"/>
          <w:sz w:val="22"/>
          <w:szCs w:val="22"/>
          <w:bdr w:val="none" w:sz="0" w:space="0" w:color="auto"/>
        </w:rPr>
      </w:pPr>
    </w:p>
    <w:tbl>
      <w:tblPr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6"/>
        <w:gridCol w:w="1807"/>
        <w:gridCol w:w="1759"/>
        <w:gridCol w:w="1393"/>
        <w:gridCol w:w="1307"/>
        <w:gridCol w:w="1718"/>
      </w:tblGrid>
      <w:tr w:rsidR="00D71364" w:rsidRPr="00D71364" w14:paraId="09D38839" w14:textId="77777777" w:rsidTr="00D71364">
        <w:trPr>
          <w:trHeight w:val="402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2E2C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C0F18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Labor and Social Services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0C0600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Education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4F18A0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Health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7077CF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Security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B11731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Justice and HR</w:t>
            </w:r>
          </w:p>
        </w:tc>
      </w:tr>
      <w:tr w:rsidR="00D71364" w:rsidRPr="00D71364" w14:paraId="3D60DF9A" w14:textId="77777777" w:rsidTr="00D71364">
        <w:trPr>
          <w:trHeight w:val="402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1DA8E2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Provincial level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E4A616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Ministry of Labor and Social Services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C49ED8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Ministry of Education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0E79E6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Ministry of Health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670D39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Ministry of Interior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73250A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Ministry of Justice and HR</w:t>
            </w:r>
          </w:p>
        </w:tc>
      </w:tr>
      <w:tr w:rsidR="00D71364" w:rsidRPr="00D71364" w14:paraId="0E209CA6" w14:textId="77777777" w:rsidTr="00D71364">
        <w:trPr>
          <w:trHeight w:val="802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6EF129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District level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26800B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 xml:space="preserve">District Social Welfare Office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0B1124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District Education Office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9D888A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District Health Directorate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8BF6A4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District Office of the Ministry of Interior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81C9A0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District Office of the Ministry of Justice and HR</w:t>
            </w:r>
          </w:p>
        </w:tc>
      </w:tr>
      <w:tr w:rsidR="00D71364" w:rsidRPr="00D71364" w14:paraId="59F958C3" w14:textId="77777777" w:rsidTr="00D71364">
        <w:trPr>
          <w:trHeight w:val="1002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265584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State institutions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AB5354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Reformatories, juvenile care centers, mental health institutions and orphanages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A87958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Schools and education facilities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441386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Hospitals and clinics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ADE913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Police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D35F3C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Judges and attorneys</w:t>
            </w:r>
          </w:p>
        </w:tc>
      </w:tr>
      <w:tr w:rsidR="00D71364" w:rsidRPr="00D71364" w14:paraId="22E1DA7C" w14:textId="77777777" w:rsidTr="00D71364">
        <w:trPr>
          <w:trHeight w:val="602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CF141F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CSOs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43B697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CSOs providing social welfare services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C083B6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CSOs providing educational services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89DA8C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CSOs providing health care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920966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CSOs monitoring security actors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7F4E0C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Legal advocates and attorneys</w:t>
            </w:r>
          </w:p>
        </w:tc>
      </w:tr>
      <w:tr w:rsidR="00D71364" w:rsidRPr="00D71364" w14:paraId="463FA331" w14:textId="77777777" w:rsidTr="00D71364">
        <w:trPr>
          <w:trHeight w:val="639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877C65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Private companies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BC151E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Private social welfare actors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83055B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Private schools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712549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Health services provided by company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B04852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Private security company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D353B9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Attorneys</w:t>
            </w:r>
          </w:p>
        </w:tc>
      </w:tr>
      <w:tr w:rsidR="00D71364" w:rsidRPr="00D71364" w14:paraId="0F4A4579" w14:textId="77777777" w:rsidTr="00D71364">
        <w:trPr>
          <w:trHeight w:val="602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64777B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Community/</w:t>
            </w:r>
          </w:p>
          <w:p w14:paraId="33485F1C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religious leaders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757C33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Local religious institutions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2AB83A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Religious institutions that oversee schools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EA3ABF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Local healers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DC9BA2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Local militias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4B856B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Local human rights activists</w:t>
            </w:r>
          </w:p>
        </w:tc>
      </w:tr>
      <w:tr w:rsidR="00D71364" w:rsidRPr="00D71364" w14:paraId="7F818BFA" w14:textId="77777777" w:rsidTr="00D71364">
        <w:trPr>
          <w:trHeight w:val="802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57E024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Parents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3E8CDC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Parents, grandparents, uncles/aunts, god-parents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AEAE36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Parents, grandparents, uncles/aunts, god-parents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5E22BC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Parents, grandparents, uncles/aunts, god-parents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676D52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Parents, grandparents, uncles/aunts, god-parents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D9D9B3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Parents, grandparents, uncles/aunts, god-parents</w:t>
            </w:r>
          </w:p>
        </w:tc>
      </w:tr>
      <w:tr w:rsidR="00D71364" w:rsidRPr="00D71364" w14:paraId="214DCA25" w14:textId="77777777" w:rsidTr="00D71364">
        <w:trPr>
          <w:trHeight w:val="207"/>
        </w:trPr>
        <w:tc>
          <w:tcPr>
            <w:tcW w:w="13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E401DD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>Children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28417E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 xml:space="preserve">Child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65602E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Child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27A3A5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Child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BDD019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Calibri" w:hAnsi="Calibri" w:cs="Calibri"/>
                <w:bdr w:val="none" w:sz="0" w:space="0" w:color="auto"/>
                <w:lang w:val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en-GB"/>
              </w:rPr>
              <w:t>Child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E54326" w14:textId="77777777" w:rsidR="00D71364" w:rsidRPr="00D71364" w:rsidRDefault="00D71364" w:rsidP="00D71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jc w:val="center"/>
              <w:rPr>
                <w:rFonts w:ascii="Calibri" w:hAnsi="Calibri" w:cs="Calibri"/>
                <w:color w:val="000000"/>
                <w:u w:color="000000"/>
                <w:bdr w:val="none" w:sz="0" w:space="0" w:color="auto"/>
                <w:lang w:val="en-GB" w:eastAsia="en-GB"/>
              </w:rPr>
            </w:pPr>
            <w:r w:rsidRPr="00D71364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one" w:sz="0" w:space="0" w:color="auto"/>
                <w:lang w:val="en-GB" w:eastAsia="en-GB"/>
              </w:rPr>
              <w:t xml:space="preserve">Child </w:t>
            </w:r>
          </w:p>
        </w:tc>
      </w:tr>
    </w:tbl>
    <w:p w14:paraId="4050AFE7" w14:textId="77777777" w:rsidR="00D71364" w:rsidRPr="00D71364" w:rsidRDefault="00D71364" w:rsidP="00D71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73CCC1CD" w14:textId="1AAC41E1" w:rsidR="00C23A3E" w:rsidRDefault="00C23A3E" w:rsidP="00D71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</w:rPr>
      </w:pPr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8E16A1"/>
    <w:rsid w:val="00A563EA"/>
    <w:rsid w:val="00BE65B8"/>
    <w:rsid w:val="00C23A3E"/>
    <w:rsid w:val="00CC32ED"/>
    <w:rsid w:val="00CD3D75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2018-01-03T21:09:00Z</dcterms:created>
  <dcterms:modified xsi:type="dcterms:W3CDTF">2018-01-03T21:15:00Z</dcterms:modified>
</cp:coreProperties>
</file>