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4F" w:rsidRPr="00E271C6" w:rsidRDefault="007B404F"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p w:rsidR="004405F4" w:rsidRPr="00E271C6" w:rsidRDefault="004405F4" w:rsidP="00FC0E2B">
      <w:pPr>
        <w:pStyle w:val="Prrafodelista"/>
        <w:spacing w:after="0" w:line="240"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296"/>
      </w:tblGrid>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T</w:t>
            </w:r>
            <w:r w:rsidR="00E271C6" w:rsidRPr="00E271C6">
              <w:rPr>
                <w:b/>
                <w:color w:val="000000" w:themeColor="text1"/>
              </w:rPr>
              <w:t>í</w:t>
            </w:r>
            <w:r w:rsidRPr="00E271C6">
              <w:rPr>
                <w:b/>
                <w:color w:val="000000" w:themeColor="text1"/>
              </w:rPr>
              <w:t>tulo</w:t>
            </w:r>
          </w:p>
        </w:tc>
        <w:tc>
          <w:tcPr>
            <w:tcW w:w="6483" w:type="dxa"/>
            <w:vAlign w:val="center"/>
          </w:tcPr>
          <w:p w:rsidR="004F0DDA" w:rsidRPr="00E271C6" w:rsidRDefault="00877983" w:rsidP="00FC0E2B">
            <w:pPr>
              <w:spacing w:after="0" w:line="240" w:lineRule="auto"/>
              <w:jc w:val="both"/>
            </w:pPr>
            <w:r w:rsidRPr="00E271C6">
              <w:t xml:space="preserve">Gestión de una situación de crisis: Asunto Oxfam </w:t>
            </w:r>
          </w:p>
          <w:p w:rsidR="00877C66" w:rsidRPr="00E271C6" w:rsidRDefault="00877C66" w:rsidP="00FC0E2B">
            <w:pPr>
              <w:spacing w:after="0" w:line="240" w:lineRule="auto"/>
              <w:jc w:val="both"/>
            </w:pPr>
            <w:r w:rsidRPr="00E271C6">
              <w:t xml:space="preserve">Prevención de </w:t>
            </w:r>
            <w:r w:rsidR="00596CE4" w:rsidRPr="00E271C6">
              <w:t>crisis</w:t>
            </w:r>
          </w:p>
        </w:tc>
      </w:tr>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Objeto</w:t>
            </w:r>
          </w:p>
        </w:tc>
        <w:tc>
          <w:tcPr>
            <w:tcW w:w="6483" w:type="dxa"/>
            <w:vAlign w:val="center"/>
          </w:tcPr>
          <w:p w:rsidR="004F0DDA" w:rsidRPr="00E271C6" w:rsidRDefault="00FC0E2B" w:rsidP="00FC0E2B">
            <w:pPr>
              <w:spacing w:after="0" w:line="240" w:lineRule="auto"/>
              <w:jc w:val="both"/>
              <w:rPr>
                <w:color w:val="000000" w:themeColor="text1"/>
              </w:rPr>
            </w:pPr>
            <w:r w:rsidRPr="00E271C6">
              <w:rPr>
                <w:color w:val="000000" w:themeColor="text1"/>
              </w:rPr>
              <w:t>Contexto, líneas directrices, responsabilidades, e</w:t>
            </w:r>
            <w:r w:rsidR="00877983" w:rsidRPr="00E271C6">
              <w:rPr>
                <w:color w:val="000000" w:themeColor="text1"/>
              </w:rPr>
              <w:t>scenarios y elementos de discur</w:t>
            </w:r>
            <w:r w:rsidRPr="00E271C6">
              <w:rPr>
                <w:color w:val="000000" w:themeColor="text1"/>
              </w:rPr>
              <w:t>sos relacionados con este asunto</w:t>
            </w:r>
          </w:p>
        </w:tc>
      </w:tr>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Destinario</w:t>
            </w:r>
            <w:r w:rsidR="00FF2A1E" w:rsidRPr="00E271C6">
              <w:rPr>
                <w:b/>
                <w:color w:val="000000" w:themeColor="text1"/>
              </w:rPr>
              <w:t xml:space="preserve"> del documento</w:t>
            </w:r>
          </w:p>
        </w:tc>
        <w:tc>
          <w:tcPr>
            <w:tcW w:w="6483" w:type="dxa"/>
            <w:vAlign w:val="center"/>
          </w:tcPr>
          <w:p w:rsidR="004F0DDA" w:rsidRPr="00E271C6" w:rsidRDefault="00E20B95" w:rsidP="00FC0E2B">
            <w:pPr>
              <w:spacing w:after="0" w:line="240" w:lineRule="auto"/>
              <w:jc w:val="both"/>
              <w:rPr>
                <w:color w:val="000000" w:themeColor="text1"/>
              </w:rPr>
            </w:pPr>
            <w:r w:rsidRPr="00E271C6">
              <w:rPr>
                <w:color w:val="000000" w:themeColor="text1"/>
              </w:rPr>
              <w:t>Equipo directo global</w:t>
            </w:r>
          </w:p>
        </w:tc>
      </w:tr>
      <w:tr w:rsidR="004F0DDA" w:rsidRPr="00E271C6" w:rsidTr="000F0A2A">
        <w:trPr>
          <w:trHeight w:val="559"/>
        </w:trPr>
        <w:tc>
          <w:tcPr>
            <w:tcW w:w="2238" w:type="dxa"/>
            <w:vAlign w:val="center"/>
          </w:tcPr>
          <w:p w:rsidR="004F0DDA" w:rsidRPr="00E271C6" w:rsidRDefault="00FF2A1E" w:rsidP="00FC0E2B">
            <w:pPr>
              <w:spacing w:after="0" w:line="240" w:lineRule="auto"/>
              <w:jc w:val="both"/>
              <w:rPr>
                <w:b/>
                <w:color w:val="000000" w:themeColor="text1"/>
              </w:rPr>
            </w:pPr>
            <w:r w:rsidRPr="00E271C6">
              <w:rPr>
                <w:b/>
                <w:color w:val="000000" w:themeColor="text1"/>
              </w:rPr>
              <w:t>Autores del documento</w:t>
            </w:r>
          </w:p>
        </w:tc>
        <w:tc>
          <w:tcPr>
            <w:tcW w:w="6483" w:type="dxa"/>
            <w:vAlign w:val="center"/>
          </w:tcPr>
          <w:p w:rsidR="004F0DDA" w:rsidRPr="00E271C6" w:rsidRDefault="00FF2A1E" w:rsidP="00FC0E2B">
            <w:pPr>
              <w:spacing w:after="0" w:line="240" w:lineRule="auto"/>
              <w:jc w:val="both"/>
              <w:rPr>
                <w:color w:val="000000" w:themeColor="text1"/>
              </w:rPr>
            </w:pPr>
            <w:r w:rsidRPr="00E271C6">
              <w:rPr>
                <w:color w:val="000000" w:themeColor="text1"/>
              </w:rPr>
              <w:t xml:space="preserve">Elodia Gimenez José, </w:t>
            </w:r>
            <w:r w:rsidR="00E20B95" w:rsidRPr="00E271C6">
              <w:rPr>
                <w:color w:val="000000" w:themeColor="text1"/>
              </w:rPr>
              <w:t>Global Communication Manager</w:t>
            </w:r>
            <w:r w:rsidRPr="00E271C6">
              <w:rPr>
                <w:color w:val="000000" w:themeColor="text1"/>
              </w:rPr>
              <w:t xml:space="preserve"> </w:t>
            </w:r>
          </w:p>
          <w:p w:rsidR="00FF2A1E" w:rsidRPr="00E271C6" w:rsidRDefault="00E20B95" w:rsidP="00FC0E2B">
            <w:pPr>
              <w:spacing w:after="0" w:line="240" w:lineRule="auto"/>
              <w:jc w:val="both"/>
              <w:rPr>
                <w:color w:val="000000" w:themeColor="text1"/>
              </w:rPr>
            </w:pPr>
            <w:r w:rsidRPr="00E271C6">
              <w:rPr>
                <w:color w:val="000000" w:themeColor="text1"/>
              </w:rPr>
              <w:t>Vanessa Pedrosa, Press Manager</w:t>
            </w:r>
          </w:p>
        </w:tc>
      </w:tr>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Versión</w:t>
            </w:r>
          </w:p>
        </w:tc>
        <w:tc>
          <w:tcPr>
            <w:tcW w:w="6483" w:type="dxa"/>
            <w:vAlign w:val="center"/>
          </w:tcPr>
          <w:p w:rsidR="004F0DDA" w:rsidRPr="00E271C6" w:rsidRDefault="004F0DDA" w:rsidP="00FC0E2B">
            <w:pPr>
              <w:spacing w:after="0" w:line="240" w:lineRule="auto"/>
              <w:jc w:val="both"/>
              <w:rPr>
                <w:color w:val="000000" w:themeColor="text1"/>
              </w:rPr>
            </w:pPr>
            <w:r w:rsidRPr="00E271C6">
              <w:rPr>
                <w:color w:val="000000" w:themeColor="text1"/>
                <w:highlight w:val="yellow"/>
              </w:rPr>
              <w:t>1</w:t>
            </w:r>
          </w:p>
        </w:tc>
      </w:tr>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N</w:t>
            </w:r>
            <w:r w:rsidR="00E271C6" w:rsidRPr="00E271C6">
              <w:rPr>
                <w:b/>
                <w:color w:val="000000" w:themeColor="text1"/>
              </w:rPr>
              <w:t>ú</w:t>
            </w:r>
            <w:r w:rsidRPr="00E271C6">
              <w:rPr>
                <w:b/>
                <w:color w:val="000000" w:themeColor="text1"/>
              </w:rPr>
              <w:t>mero de p</w:t>
            </w:r>
            <w:r w:rsidR="00E271C6" w:rsidRPr="00E271C6">
              <w:rPr>
                <w:b/>
                <w:color w:val="000000" w:themeColor="text1"/>
              </w:rPr>
              <w:t>á</w:t>
            </w:r>
            <w:r w:rsidRPr="00E271C6">
              <w:rPr>
                <w:b/>
                <w:color w:val="000000" w:themeColor="text1"/>
              </w:rPr>
              <w:t>ginas</w:t>
            </w:r>
          </w:p>
        </w:tc>
        <w:tc>
          <w:tcPr>
            <w:tcW w:w="6483" w:type="dxa"/>
            <w:vAlign w:val="center"/>
          </w:tcPr>
          <w:p w:rsidR="004F0DDA" w:rsidRPr="00E271C6" w:rsidRDefault="00E20B95" w:rsidP="00FC0E2B">
            <w:pPr>
              <w:spacing w:after="0" w:line="240" w:lineRule="auto"/>
              <w:jc w:val="both"/>
              <w:rPr>
                <w:color w:val="000000" w:themeColor="text1"/>
              </w:rPr>
            </w:pPr>
            <w:r w:rsidRPr="00E271C6">
              <w:rPr>
                <w:color w:val="000000" w:themeColor="text1"/>
              </w:rPr>
              <w:t>5</w:t>
            </w:r>
          </w:p>
        </w:tc>
      </w:tr>
      <w:tr w:rsidR="004F0DDA" w:rsidRPr="00E271C6" w:rsidTr="000F0A2A">
        <w:trPr>
          <w:trHeight w:val="559"/>
        </w:trPr>
        <w:tc>
          <w:tcPr>
            <w:tcW w:w="2238" w:type="dxa"/>
            <w:vAlign w:val="center"/>
          </w:tcPr>
          <w:p w:rsidR="004F0DDA" w:rsidRPr="00E271C6" w:rsidRDefault="004F0DDA" w:rsidP="00FC0E2B">
            <w:pPr>
              <w:spacing w:after="0" w:line="240" w:lineRule="auto"/>
              <w:jc w:val="both"/>
              <w:rPr>
                <w:b/>
                <w:color w:val="000000" w:themeColor="text1"/>
              </w:rPr>
            </w:pPr>
            <w:r w:rsidRPr="00E271C6">
              <w:rPr>
                <w:b/>
                <w:color w:val="000000" w:themeColor="text1"/>
              </w:rPr>
              <w:t>Status</w:t>
            </w:r>
          </w:p>
        </w:tc>
        <w:tc>
          <w:tcPr>
            <w:tcW w:w="6483" w:type="dxa"/>
            <w:vAlign w:val="center"/>
          </w:tcPr>
          <w:p w:rsidR="004F0DDA" w:rsidRPr="00E271C6" w:rsidRDefault="004F0DDA" w:rsidP="00FC0E2B">
            <w:pPr>
              <w:spacing w:after="0" w:line="240" w:lineRule="auto"/>
              <w:jc w:val="both"/>
              <w:rPr>
                <w:color w:val="000000" w:themeColor="text1"/>
              </w:rPr>
            </w:pPr>
            <w:r w:rsidRPr="00E271C6">
              <w:rPr>
                <w:color w:val="000000" w:themeColor="text1"/>
              </w:rPr>
              <w:t xml:space="preserve">Versión </w:t>
            </w:r>
            <w:r w:rsidR="00FF2A1E" w:rsidRPr="00E271C6">
              <w:rPr>
                <w:color w:val="000000" w:themeColor="text1"/>
              </w:rPr>
              <w:t xml:space="preserve">revisada por </w:t>
            </w:r>
            <w:r w:rsidR="00E20B95" w:rsidRPr="00E271C6">
              <w:rPr>
                <w:color w:val="000000" w:themeColor="text1"/>
              </w:rPr>
              <w:t xml:space="preserve">Jose. M. Faura el 9 de </w:t>
            </w:r>
            <w:r w:rsidR="00E271C6" w:rsidRPr="00E271C6">
              <w:rPr>
                <w:color w:val="000000" w:themeColor="text1"/>
              </w:rPr>
              <w:t>febrero</w:t>
            </w:r>
            <w:r w:rsidR="00E20B95" w:rsidRPr="00E271C6">
              <w:rPr>
                <w:color w:val="000000" w:themeColor="text1"/>
              </w:rPr>
              <w:t xml:space="preserve"> del 2018</w:t>
            </w:r>
            <w:r w:rsidRPr="00E271C6">
              <w:rPr>
                <w:color w:val="000000" w:themeColor="text1"/>
              </w:rPr>
              <w:t xml:space="preserve">  </w:t>
            </w:r>
          </w:p>
        </w:tc>
      </w:tr>
    </w:tbl>
    <w:p w:rsidR="007B404F" w:rsidRPr="00E271C6" w:rsidRDefault="007B404F" w:rsidP="00FC0E2B">
      <w:pPr>
        <w:spacing w:after="0" w:line="240" w:lineRule="auto"/>
        <w:jc w:val="both"/>
        <w:rPr>
          <w:b/>
          <w:color w:val="2F5496" w:themeColor="accent1" w:themeShade="BF"/>
          <w:sz w:val="24"/>
          <w:szCs w:val="24"/>
        </w:rPr>
      </w:pPr>
    </w:p>
    <w:p w:rsidR="00B63E27" w:rsidRPr="00E271C6" w:rsidRDefault="00B63E27" w:rsidP="00FC0E2B">
      <w:pPr>
        <w:spacing w:after="0" w:line="240" w:lineRule="auto"/>
        <w:jc w:val="both"/>
        <w:rPr>
          <w:b/>
          <w:color w:val="2F5496" w:themeColor="accent1" w:themeShade="BF"/>
          <w:sz w:val="24"/>
          <w:szCs w:val="24"/>
        </w:rPr>
      </w:pPr>
    </w:p>
    <w:p w:rsidR="009F3D0A" w:rsidRPr="00E271C6" w:rsidRDefault="009F3D0A" w:rsidP="00FC0E2B">
      <w:pPr>
        <w:spacing w:after="0" w:line="240" w:lineRule="auto"/>
        <w:jc w:val="both"/>
        <w:rPr>
          <w:b/>
          <w:color w:val="2F5496" w:themeColor="accent1" w:themeShade="BF"/>
          <w:sz w:val="28"/>
          <w:szCs w:val="28"/>
        </w:rPr>
      </w:pPr>
    </w:p>
    <w:p w:rsidR="009F3D0A" w:rsidRPr="00E271C6" w:rsidRDefault="009F3D0A" w:rsidP="00FC0E2B">
      <w:pPr>
        <w:spacing w:after="0" w:line="240" w:lineRule="auto"/>
        <w:jc w:val="both"/>
        <w:rPr>
          <w:b/>
          <w:color w:val="2F5496" w:themeColor="accent1" w:themeShade="BF"/>
          <w:sz w:val="28"/>
          <w:szCs w:val="28"/>
        </w:rPr>
      </w:pPr>
    </w:p>
    <w:p w:rsidR="004405F4" w:rsidRPr="00E271C6" w:rsidRDefault="004405F4" w:rsidP="00FC0E2B">
      <w:pPr>
        <w:spacing w:after="0" w:line="240" w:lineRule="auto"/>
        <w:jc w:val="both"/>
        <w:rPr>
          <w:b/>
          <w:color w:val="2F5496" w:themeColor="accent1" w:themeShade="BF"/>
          <w:sz w:val="28"/>
          <w:szCs w:val="28"/>
        </w:rPr>
      </w:pPr>
    </w:p>
    <w:p w:rsidR="004405F4" w:rsidRPr="00E271C6" w:rsidRDefault="004405F4" w:rsidP="00FC0E2B">
      <w:pPr>
        <w:spacing w:after="0" w:line="240" w:lineRule="auto"/>
        <w:jc w:val="both"/>
        <w:rPr>
          <w:b/>
          <w:color w:val="2F5496" w:themeColor="accent1" w:themeShade="BF"/>
          <w:sz w:val="28"/>
          <w:szCs w:val="28"/>
        </w:rPr>
      </w:pPr>
    </w:p>
    <w:p w:rsidR="004405F4" w:rsidRPr="00E271C6" w:rsidRDefault="004405F4" w:rsidP="00FC0E2B">
      <w:pPr>
        <w:spacing w:after="0" w:line="240" w:lineRule="auto"/>
        <w:jc w:val="both"/>
        <w:rPr>
          <w:b/>
          <w:color w:val="2F5496" w:themeColor="accent1" w:themeShade="BF"/>
          <w:sz w:val="28"/>
          <w:szCs w:val="28"/>
        </w:rPr>
      </w:pPr>
    </w:p>
    <w:p w:rsidR="004405F4" w:rsidRPr="00E271C6" w:rsidRDefault="004405F4" w:rsidP="00FC0E2B">
      <w:pPr>
        <w:spacing w:after="0" w:line="240" w:lineRule="auto"/>
        <w:jc w:val="both"/>
        <w:rPr>
          <w:b/>
          <w:color w:val="2F5496" w:themeColor="accent1" w:themeShade="BF"/>
          <w:sz w:val="28"/>
          <w:szCs w:val="28"/>
        </w:rPr>
      </w:pPr>
    </w:p>
    <w:p w:rsidR="009F3D0A" w:rsidRPr="00E271C6" w:rsidRDefault="009F3D0A" w:rsidP="00FC0E2B">
      <w:pPr>
        <w:spacing w:after="0" w:line="240" w:lineRule="auto"/>
        <w:jc w:val="both"/>
        <w:rPr>
          <w:b/>
          <w:color w:val="2F5496" w:themeColor="accent1" w:themeShade="BF"/>
          <w:sz w:val="28"/>
          <w:szCs w:val="28"/>
        </w:rPr>
      </w:pPr>
    </w:p>
    <w:p w:rsidR="00432DC5" w:rsidRPr="00E271C6" w:rsidRDefault="00432DC5" w:rsidP="00FC0E2B">
      <w:pPr>
        <w:spacing w:after="0" w:line="240" w:lineRule="auto"/>
        <w:jc w:val="both"/>
        <w:rPr>
          <w:b/>
          <w:color w:val="2F5496" w:themeColor="accent1" w:themeShade="BF"/>
          <w:sz w:val="28"/>
          <w:szCs w:val="28"/>
        </w:rPr>
      </w:pPr>
      <w:r w:rsidRPr="00E271C6">
        <w:rPr>
          <w:b/>
          <w:color w:val="2F5496" w:themeColor="accent1" w:themeShade="BF"/>
          <w:sz w:val="28"/>
          <w:szCs w:val="28"/>
        </w:rPr>
        <w:t>Índice</w:t>
      </w:r>
    </w:p>
    <w:p w:rsidR="009F3D0A" w:rsidRPr="00E271C6" w:rsidRDefault="009F3D0A">
      <w:pPr>
        <w:rPr>
          <w:sz w:val="24"/>
          <w:szCs w:val="24"/>
        </w:rPr>
      </w:pPr>
    </w:p>
    <w:p w:rsidR="009F3D0A" w:rsidRPr="00E271C6" w:rsidRDefault="009F3D0A" w:rsidP="009F3D0A">
      <w:pPr>
        <w:spacing w:after="0" w:line="240" w:lineRule="auto"/>
        <w:jc w:val="both"/>
        <w:rPr>
          <w:rStyle w:val="Ttulo1Car"/>
          <w:b w:val="0"/>
          <w:color w:val="000000" w:themeColor="text1"/>
        </w:rPr>
      </w:pPr>
      <w:r w:rsidRPr="00E271C6">
        <w:rPr>
          <w:rStyle w:val="Ttulo1Car"/>
          <w:b w:val="0"/>
          <w:color w:val="000000" w:themeColor="text1"/>
        </w:rPr>
        <w:t>Contexto, líneas directrices y responsabilidades……………………………………………………………P2</w:t>
      </w:r>
    </w:p>
    <w:p w:rsidR="009F3D0A" w:rsidRPr="00E271C6" w:rsidRDefault="009F3D0A" w:rsidP="009F3D0A">
      <w:pPr>
        <w:pStyle w:val="Ttulo1"/>
        <w:numPr>
          <w:ilvl w:val="0"/>
          <w:numId w:val="0"/>
        </w:numPr>
        <w:rPr>
          <w:b w:val="0"/>
          <w:color w:val="000000" w:themeColor="text1"/>
        </w:rPr>
      </w:pPr>
      <w:r w:rsidRPr="00E271C6">
        <w:rPr>
          <w:b w:val="0"/>
          <w:color w:val="000000" w:themeColor="text1"/>
        </w:rPr>
        <w:t>Escenarios y elementos de discurso</w:t>
      </w:r>
      <w:r w:rsidRPr="00E271C6">
        <w:rPr>
          <w:rStyle w:val="Ttulo1Car"/>
          <w:color w:val="000000" w:themeColor="text1"/>
        </w:rPr>
        <w:t>……………………………………………………………………………..P4</w:t>
      </w:r>
    </w:p>
    <w:p w:rsidR="0001380A" w:rsidRPr="00E271C6" w:rsidRDefault="0001380A">
      <w:pPr>
        <w:rPr>
          <w:sz w:val="24"/>
          <w:szCs w:val="24"/>
        </w:rPr>
      </w:pPr>
      <w:r w:rsidRPr="00E271C6">
        <w:rPr>
          <w:sz w:val="24"/>
          <w:szCs w:val="24"/>
        </w:rPr>
        <w:br w:type="page"/>
      </w:r>
    </w:p>
    <w:p w:rsidR="00AE4470" w:rsidRPr="00E271C6" w:rsidRDefault="00FB3107" w:rsidP="00FC0E2B">
      <w:pPr>
        <w:spacing w:after="0" w:line="240" w:lineRule="auto"/>
        <w:jc w:val="both"/>
        <w:rPr>
          <w:rStyle w:val="Ttulo1Car"/>
        </w:rPr>
      </w:pPr>
      <w:r w:rsidRPr="00E271C6">
        <w:rPr>
          <w:rStyle w:val="Ttulo1Car"/>
        </w:rPr>
        <w:lastRenderedPageBreak/>
        <w:t>Contexto, líneas directrices y responsabilidades</w:t>
      </w:r>
    </w:p>
    <w:p w:rsidR="006D67CF" w:rsidRPr="00E271C6" w:rsidRDefault="006D67CF" w:rsidP="00FB5165">
      <w:pPr>
        <w:spacing w:after="0" w:line="240" w:lineRule="auto"/>
        <w:jc w:val="both"/>
      </w:pPr>
    </w:p>
    <w:p w:rsidR="006D67CF" w:rsidRPr="00E271C6" w:rsidRDefault="006D67CF" w:rsidP="006D67CF">
      <w:pPr>
        <w:pStyle w:val="Ttulo2"/>
      </w:pPr>
      <w:r w:rsidRPr="00E271C6">
        <w:t>Contexto</w:t>
      </w:r>
    </w:p>
    <w:p w:rsidR="00AE4470" w:rsidRPr="00E271C6" w:rsidRDefault="00FB5165" w:rsidP="00FC0E2B">
      <w:pPr>
        <w:spacing w:after="0" w:line="240" w:lineRule="auto"/>
        <w:jc w:val="both"/>
      </w:pPr>
      <w:r w:rsidRPr="00E271C6">
        <w:t xml:space="preserve">Oxfam expulsó en 2011 a seis de sus miembros en Haití por organizar "orgías dignas de Calígula" en una villa alquilada por la organización en la isla, entonces devastada por </w:t>
      </w:r>
      <w:r w:rsidR="000275B3" w:rsidRPr="00E271C6">
        <w:t>el</w:t>
      </w:r>
      <w:r w:rsidR="00E271C6">
        <w:t xml:space="preserve"> terremoto</w:t>
      </w:r>
      <w:r w:rsidRPr="00E271C6">
        <w:t>.</w:t>
      </w:r>
      <w:r w:rsidR="006D67CF" w:rsidRPr="00E271C6">
        <w:t xml:space="preserve"> </w:t>
      </w:r>
      <w:r w:rsidRPr="00E271C6">
        <w:t xml:space="preserve">Según un reportaje de </w:t>
      </w:r>
      <w:r w:rsidRPr="00E271C6">
        <w:rPr>
          <w:i/>
        </w:rPr>
        <w:t>The Times</w:t>
      </w:r>
      <w:r w:rsidRPr="00E271C6">
        <w:t>, Oxfam comenzó a investigar en 2011 a varios de sus miembros, sospech</w:t>
      </w:r>
      <w:r w:rsidR="00E271C6">
        <w:t>ado</w:t>
      </w:r>
      <w:r w:rsidRPr="00E271C6">
        <w:t xml:space="preserve">s de haber pagado a jóvenes prostitutas haitianas, </w:t>
      </w:r>
      <w:r w:rsidR="005D2F56">
        <w:t>cuando</w:t>
      </w:r>
      <w:r w:rsidRPr="00E271C6">
        <w:t xml:space="preserve"> el intercambio de dinero a cambio de sexo es ilegal en Haití.</w:t>
      </w:r>
      <w:r w:rsidR="006D67CF" w:rsidRPr="00E271C6">
        <w:t xml:space="preserve"> </w:t>
      </w:r>
      <w:r w:rsidRPr="00E271C6">
        <w:t>La ONG ha emitido este viernes un comunicado al hilo de esta información en el que declara que el comportamiento de algunos de sus miembros en Haití en 2011 "fue totalmente inaceptable" y contrario a sus valores</w:t>
      </w:r>
      <w:r w:rsidR="006D67CF" w:rsidRPr="00E271C6">
        <w:t xml:space="preserve">: </w:t>
      </w:r>
      <w:hyperlink r:id="rId8" w:history="1">
        <w:r w:rsidR="006D67CF" w:rsidRPr="00E271C6">
          <w:rPr>
            <w:rStyle w:val="Hipervnculo"/>
          </w:rPr>
          <w:t>https://www.oxfam.org.uk/media-centre/the-times-statement</w:t>
        </w:r>
      </w:hyperlink>
    </w:p>
    <w:p w:rsidR="00AE4470" w:rsidRPr="00E271C6" w:rsidRDefault="00AE4470" w:rsidP="00FC0E2B">
      <w:pPr>
        <w:spacing w:after="0" w:line="240" w:lineRule="auto"/>
        <w:jc w:val="both"/>
      </w:pPr>
    </w:p>
    <w:p w:rsidR="00AE4470" w:rsidRPr="00E271C6" w:rsidRDefault="006D67CF" w:rsidP="00FC0E2B">
      <w:pPr>
        <w:spacing w:after="0" w:line="240" w:lineRule="auto"/>
        <w:jc w:val="both"/>
      </w:pPr>
      <w:r w:rsidRPr="00E271C6">
        <w:t xml:space="preserve">Lo que </w:t>
      </w:r>
      <w:r w:rsidR="005D2F56" w:rsidRPr="00E271C6">
        <w:t>más</w:t>
      </w:r>
      <w:r w:rsidRPr="00E271C6">
        <w:t xml:space="preserve"> destacan los medios de comunicación es el hecho </w:t>
      </w:r>
      <w:r w:rsidR="005D2F56">
        <w:t xml:space="preserve">de </w:t>
      </w:r>
      <w:r w:rsidRPr="00E271C6">
        <w:t xml:space="preserve">que Oxfam hubiera intentado </w:t>
      </w:r>
      <w:r w:rsidR="00B462C6">
        <w:t>tapar</w:t>
      </w:r>
      <w:r w:rsidRPr="00E271C6">
        <w:t xml:space="preserve"> este </w:t>
      </w:r>
      <w:r w:rsidR="005A11D7" w:rsidRPr="00E271C6">
        <w:t>escándalo</w:t>
      </w:r>
      <w:r w:rsidR="00BF6CDF">
        <w:t xml:space="preserve">, </w:t>
      </w:r>
      <w:r w:rsidR="00F93CBA" w:rsidRPr="00E271C6">
        <w:t xml:space="preserve">la impunidad de las personas </w:t>
      </w:r>
      <w:r w:rsidR="00B462C6" w:rsidRPr="00E271C6">
        <w:t>implicadas</w:t>
      </w:r>
      <w:r w:rsidR="00BF6CDF">
        <w:t xml:space="preserve"> y</w:t>
      </w:r>
      <w:r w:rsidRPr="00E271C6">
        <w:t xml:space="preserve"> </w:t>
      </w:r>
      <w:r w:rsidR="00F93CBA" w:rsidRPr="00E271C6">
        <w:t xml:space="preserve">la falta de </w:t>
      </w:r>
      <w:r w:rsidRPr="00E271C6">
        <w:t>transparen</w:t>
      </w:r>
      <w:r w:rsidR="00F93CBA" w:rsidRPr="00E271C6">
        <w:t>cia</w:t>
      </w:r>
      <w:r w:rsidRPr="00E271C6">
        <w:t>.</w:t>
      </w:r>
    </w:p>
    <w:p w:rsidR="006D67CF" w:rsidRPr="00E271C6" w:rsidRDefault="006D67CF" w:rsidP="00FC0E2B">
      <w:pPr>
        <w:spacing w:after="0" w:line="240" w:lineRule="auto"/>
        <w:jc w:val="both"/>
      </w:pPr>
    </w:p>
    <w:p w:rsidR="00F74FB4" w:rsidRPr="00E271C6" w:rsidRDefault="00F74FB4" w:rsidP="00F74FB4">
      <w:pPr>
        <w:pStyle w:val="Ttulo2"/>
      </w:pPr>
      <w:r w:rsidRPr="00E271C6">
        <w:t>Líneas directrices</w:t>
      </w:r>
    </w:p>
    <w:p w:rsidR="00AE4470" w:rsidRPr="00E271C6" w:rsidRDefault="00AE4470" w:rsidP="00F74FB4">
      <w:pPr>
        <w:pStyle w:val="Ttulo3"/>
        <w:rPr>
          <w:lang w:val="es-ES"/>
        </w:rPr>
      </w:pPr>
      <w:r w:rsidRPr="00E271C6">
        <w:rPr>
          <w:lang w:val="es-ES"/>
        </w:rPr>
        <w:t>Duración y alcance de esta crisis</w:t>
      </w:r>
    </w:p>
    <w:p w:rsidR="00AE4470" w:rsidRPr="00E271C6" w:rsidRDefault="00AE4470" w:rsidP="00FC0E2B">
      <w:pPr>
        <w:spacing w:after="0" w:line="240" w:lineRule="auto"/>
        <w:jc w:val="both"/>
      </w:pPr>
      <w:r w:rsidRPr="00E271C6">
        <w:t>Las crisis no siguen ningún estándar. Pueden ocurrir en cualquier momento de repente o de forma progresiva con algunos indicadores precursores. Pueden durar días o semanas y necesitan un entorno en las cuales se puedan desarrollar. La veracidad de los hechos no siempre es la única variable decisiv</w:t>
      </w:r>
      <w:r w:rsidR="00906759">
        <w:t>a</w:t>
      </w:r>
      <w:r w:rsidRPr="00E271C6">
        <w:t xml:space="preserve"> ya que el impacto en la opinión p</w:t>
      </w:r>
      <w:r w:rsidR="00906759">
        <w:t>ú</w:t>
      </w:r>
      <w:r w:rsidRPr="00E271C6">
        <w:t xml:space="preserve">blica también tiene un papel central. </w:t>
      </w:r>
    </w:p>
    <w:p w:rsidR="00AE4470" w:rsidRPr="00E271C6" w:rsidRDefault="00AE4470" w:rsidP="00FC0E2B">
      <w:pPr>
        <w:spacing w:after="0" w:line="240" w:lineRule="auto"/>
        <w:jc w:val="both"/>
      </w:pPr>
    </w:p>
    <w:p w:rsidR="00AE4470" w:rsidRPr="00E271C6" w:rsidRDefault="00AE4470" w:rsidP="00F74FB4">
      <w:pPr>
        <w:pStyle w:val="Ttulo3"/>
        <w:rPr>
          <w:lang w:val="es-ES"/>
        </w:rPr>
      </w:pPr>
      <w:r w:rsidRPr="00E271C6">
        <w:rPr>
          <w:lang w:val="es-ES"/>
        </w:rPr>
        <w:t>En qu</w:t>
      </w:r>
      <w:r w:rsidR="00906759">
        <w:rPr>
          <w:lang w:val="es-ES"/>
        </w:rPr>
        <w:t>é</w:t>
      </w:r>
      <w:r w:rsidRPr="00E271C6">
        <w:rPr>
          <w:lang w:val="es-ES"/>
        </w:rPr>
        <w:t xml:space="preserve"> etapa de la crisis est</w:t>
      </w:r>
      <w:r w:rsidR="00906759">
        <w:rPr>
          <w:lang w:val="es-ES"/>
        </w:rPr>
        <w:t>á</w:t>
      </w:r>
      <w:r w:rsidRPr="00E271C6">
        <w:rPr>
          <w:lang w:val="es-ES"/>
        </w:rPr>
        <w:t xml:space="preserve"> Oxfam</w:t>
      </w:r>
    </w:p>
    <w:p w:rsidR="00AE4470" w:rsidRPr="00E271C6" w:rsidRDefault="00AE4470" w:rsidP="00FC0E2B">
      <w:pPr>
        <w:pStyle w:val="Prrafodelista"/>
        <w:numPr>
          <w:ilvl w:val="0"/>
          <w:numId w:val="12"/>
        </w:numPr>
        <w:spacing w:after="0" w:line="240" w:lineRule="auto"/>
        <w:jc w:val="both"/>
      </w:pPr>
      <w:r w:rsidRPr="00E271C6">
        <w:t xml:space="preserve">Prevención de la crisis </w:t>
      </w:r>
    </w:p>
    <w:p w:rsidR="00AE4470" w:rsidRPr="00E271C6" w:rsidRDefault="00AE4470" w:rsidP="00FC0E2B">
      <w:pPr>
        <w:pStyle w:val="Prrafodelista"/>
        <w:numPr>
          <w:ilvl w:val="0"/>
          <w:numId w:val="12"/>
        </w:numPr>
        <w:spacing w:after="0" w:line="240" w:lineRule="auto"/>
        <w:jc w:val="both"/>
      </w:pPr>
      <w:r w:rsidRPr="00E271C6">
        <w:t>Detección temprana de la crisis</w:t>
      </w:r>
    </w:p>
    <w:p w:rsidR="00AE4470" w:rsidRPr="00E271C6" w:rsidRDefault="00AE4470" w:rsidP="00FC0E2B">
      <w:pPr>
        <w:pStyle w:val="Prrafodelista"/>
        <w:numPr>
          <w:ilvl w:val="0"/>
          <w:numId w:val="12"/>
        </w:numPr>
        <w:spacing w:after="0" w:line="240" w:lineRule="auto"/>
        <w:jc w:val="both"/>
        <w:rPr>
          <w:b/>
          <w:color w:val="2F5496" w:themeColor="accent1" w:themeShade="BF"/>
        </w:rPr>
      </w:pPr>
      <w:r w:rsidRPr="00E271C6">
        <w:rPr>
          <w:b/>
          <w:color w:val="2F5496" w:themeColor="accent1" w:themeShade="BF"/>
        </w:rPr>
        <w:t>Respuesta a la crisis</w:t>
      </w:r>
    </w:p>
    <w:p w:rsidR="00AE4470" w:rsidRPr="00E271C6" w:rsidRDefault="00AE4470" w:rsidP="00FC0E2B">
      <w:pPr>
        <w:pStyle w:val="Prrafodelista"/>
        <w:numPr>
          <w:ilvl w:val="0"/>
          <w:numId w:val="12"/>
        </w:numPr>
        <w:spacing w:after="0" w:line="240" w:lineRule="auto"/>
        <w:jc w:val="both"/>
      </w:pPr>
      <w:r w:rsidRPr="00E271C6">
        <w:t>Salida de crisis</w:t>
      </w:r>
    </w:p>
    <w:p w:rsidR="00AE4470" w:rsidRPr="00E271C6" w:rsidRDefault="00AE4470" w:rsidP="00FC0E2B">
      <w:pPr>
        <w:pStyle w:val="Prrafodelista"/>
        <w:numPr>
          <w:ilvl w:val="0"/>
          <w:numId w:val="12"/>
        </w:numPr>
        <w:spacing w:after="0" w:line="240" w:lineRule="auto"/>
        <w:jc w:val="both"/>
      </w:pPr>
      <w:r w:rsidRPr="00E271C6">
        <w:t>Aprendizajes</w:t>
      </w:r>
    </w:p>
    <w:p w:rsidR="00AE4470" w:rsidRPr="00E271C6" w:rsidRDefault="00AE4470" w:rsidP="00FC0E2B">
      <w:pPr>
        <w:spacing w:after="0" w:line="240" w:lineRule="auto"/>
        <w:jc w:val="both"/>
      </w:pPr>
    </w:p>
    <w:p w:rsidR="00AE4470" w:rsidRPr="00E271C6" w:rsidRDefault="00AE4470" w:rsidP="00F74FB4">
      <w:pPr>
        <w:pStyle w:val="Ttulo3"/>
        <w:rPr>
          <w:lang w:val="es-ES"/>
        </w:rPr>
      </w:pPr>
      <w:r w:rsidRPr="00E271C6">
        <w:rPr>
          <w:lang w:val="es-ES"/>
        </w:rPr>
        <w:t>Impacto de esta crisis para EDUCO</w:t>
      </w:r>
    </w:p>
    <w:p w:rsidR="00AE4470" w:rsidRPr="00E271C6" w:rsidRDefault="00AE4470" w:rsidP="00FC0E2B">
      <w:pPr>
        <w:pStyle w:val="Prrafodelista"/>
        <w:numPr>
          <w:ilvl w:val="0"/>
          <w:numId w:val="15"/>
        </w:numPr>
        <w:spacing w:after="0" w:line="240" w:lineRule="auto"/>
        <w:jc w:val="both"/>
        <w:rPr>
          <w:b/>
          <w:color w:val="2F5496" w:themeColor="accent1" w:themeShade="BF"/>
          <w:sz w:val="24"/>
          <w:szCs w:val="24"/>
        </w:rPr>
      </w:pPr>
      <w:r w:rsidRPr="00E271C6">
        <w:rPr>
          <w:b/>
          <w:color w:val="2F5496" w:themeColor="accent1" w:themeShade="BF"/>
          <w:sz w:val="24"/>
          <w:szCs w:val="24"/>
        </w:rPr>
        <w:t xml:space="preserve">Prevención de la crisis </w:t>
      </w:r>
      <w:r w:rsidR="00F74FB4" w:rsidRPr="00E271C6">
        <w:rPr>
          <w:i/>
          <w:color w:val="000000" w:themeColor="text1"/>
          <w:sz w:val="20"/>
          <w:szCs w:val="20"/>
        </w:rPr>
        <w:t>– Fase en la cual estamos mientras no nos impacta directamente</w:t>
      </w:r>
    </w:p>
    <w:p w:rsidR="00AE4470" w:rsidRPr="00E271C6" w:rsidRDefault="00AE4470" w:rsidP="00FC0E2B">
      <w:pPr>
        <w:pStyle w:val="Prrafodelista"/>
        <w:numPr>
          <w:ilvl w:val="0"/>
          <w:numId w:val="15"/>
        </w:numPr>
        <w:spacing w:after="0" w:line="240" w:lineRule="auto"/>
        <w:jc w:val="both"/>
      </w:pPr>
      <w:r w:rsidRPr="00E271C6">
        <w:t>Detección temprana de la crisis</w:t>
      </w:r>
    </w:p>
    <w:p w:rsidR="00AE4470" w:rsidRPr="00E271C6" w:rsidRDefault="00AE4470" w:rsidP="00FC0E2B">
      <w:pPr>
        <w:pStyle w:val="Prrafodelista"/>
        <w:numPr>
          <w:ilvl w:val="0"/>
          <w:numId w:val="15"/>
        </w:numPr>
        <w:spacing w:after="0" w:line="240" w:lineRule="auto"/>
        <w:jc w:val="both"/>
      </w:pPr>
      <w:r w:rsidRPr="00E271C6">
        <w:t>Respuesta a la crisis</w:t>
      </w:r>
    </w:p>
    <w:p w:rsidR="00AE4470" w:rsidRPr="00E271C6" w:rsidRDefault="00AE4470" w:rsidP="00FC0E2B">
      <w:pPr>
        <w:pStyle w:val="Prrafodelista"/>
        <w:numPr>
          <w:ilvl w:val="0"/>
          <w:numId w:val="15"/>
        </w:numPr>
        <w:spacing w:after="0" w:line="240" w:lineRule="auto"/>
        <w:jc w:val="both"/>
      </w:pPr>
      <w:r w:rsidRPr="00E271C6">
        <w:t>Salida de crisis</w:t>
      </w:r>
    </w:p>
    <w:p w:rsidR="00AE4470" w:rsidRPr="00E271C6" w:rsidRDefault="00AE4470" w:rsidP="00FC0E2B">
      <w:pPr>
        <w:pStyle w:val="Prrafodelista"/>
        <w:numPr>
          <w:ilvl w:val="0"/>
          <w:numId w:val="15"/>
        </w:numPr>
        <w:spacing w:after="0" w:line="240" w:lineRule="auto"/>
        <w:jc w:val="both"/>
      </w:pPr>
      <w:r w:rsidRPr="00E271C6">
        <w:t>Aprendizajes</w:t>
      </w:r>
    </w:p>
    <w:p w:rsidR="00AE4470" w:rsidRPr="00E271C6" w:rsidRDefault="00AE4470" w:rsidP="00FC0E2B">
      <w:pPr>
        <w:spacing w:after="0" w:line="240" w:lineRule="auto"/>
        <w:jc w:val="both"/>
      </w:pPr>
    </w:p>
    <w:p w:rsidR="00AE4470" w:rsidRPr="00E271C6" w:rsidRDefault="00AE4470" w:rsidP="00F74FB4">
      <w:pPr>
        <w:pStyle w:val="Ttulo3"/>
        <w:rPr>
          <w:lang w:val="es-ES"/>
        </w:rPr>
      </w:pPr>
      <w:r w:rsidRPr="00E271C6">
        <w:rPr>
          <w:lang w:val="es-ES"/>
        </w:rPr>
        <w:t>Objetivos de comunicación de EDUCO si nos solicitan sobre esta situación de crisis</w:t>
      </w:r>
    </w:p>
    <w:p w:rsidR="00AE4470" w:rsidRPr="00E271C6" w:rsidRDefault="00AE4470" w:rsidP="00FC0E2B">
      <w:pPr>
        <w:pStyle w:val="Prrafodelista"/>
        <w:numPr>
          <w:ilvl w:val="0"/>
          <w:numId w:val="13"/>
        </w:numPr>
        <w:spacing w:after="0" w:line="240" w:lineRule="auto"/>
        <w:jc w:val="both"/>
      </w:pPr>
      <w:r w:rsidRPr="00E271C6">
        <w:t>Informar y aclarar las dudas de nuestros públicos objetivos</w:t>
      </w:r>
    </w:p>
    <w:p w:rsidR="00AE4470" w:rsidRPr="00E271C6" w:rsidRDefault="00AE4470" w:rsidP="00FC0E2B">
      <w:pPr>
        <w:pStyle w:val="Prrafodelista"/>
        <w:numPr>
          <w:ilvl w:val="0"/>
          <w:numId w:val="13"/>
        </w:numPr>
        <w:spacing w:after="0" w:line="240" w:lineRule="auto"/>
        <w:jc w:val="both"/>
      </w:pPr>
      <w:r w:rsidRPr="00E271C6">
        <w:t>Tranquilizar las inquietudes de nuestros públicos objetivos</w:t>
      </w:r>
    </w:p>
    <w:p w:rsidR="00AE4470" w:rsidRPr="00E271C6" w:rsidRDefault="00AE4470" w:rsidP="00FC0E2B">
      <w:pPr>
        <w:pStyle w:val="Prrafodelista"/>
        <w:numPr>
          <w:ilvl w:val="0"/>
          <w:numId w:val="13"/>
        </w:numPr>
        <w:spacing w:after="0" w:line="240" w:lineRule="auto"/>
        <w:jc w:val="both"/>
      </w:pPr>
      <w:r w:rsidRPr="00E271C6">
        <w:t>Prevenir rumores</w:t>
      </w:r>
    </w:p>
    <w:p w:rsidR="00AE4470" w:rsidRPr="00E271C6" w:rsidRDefault="00AE4470" w:rsidP="00FC0E2B">
      <w:pPr>
        <w:spacing w:after="0" w:line="240" w:lineRule="auto"/>
        <w:jc w:val="both"/>
      </w:pPr>
    </w:p>
    <w:p w:rsidR="00AE4470" w:rsidRPr="00E271C6" w:rsidRDefault="00AE4470" w:rsidP="00F74FB4">
      <w:pPr>
        <w:pStyle w:val="Ttulo3"/>
        <w:rPr>
          <w:lang w:val="es-ES"/>
        </w:rPr>
      </w:pPr>
      <w:r w:rsidRPr="00E271C6">
        <w:rPr>
          <w:lang w:val="es-ES"/>
        </w:rPr>
        <w:t xml:space="preserve">5 </w:t>
      </w:r>
      <w:r w:rsidR="00906759">
        <w:rPr>
          <w:lang w:val="es-ES"/>
        </w:rPr>
        <w:t>p</w:t>
      </w:r>
      <w:r w:rsidRPr="00E271C6">
        <w:rPr>
          <w:lang w:val="es-ES"/>
        </w:rPr>
        <w:t>rincipios fundamentales de nuestra comunicación de crisis</w:t>
      </w:r>
    </w:p>
    <w:p w:rsidR="00AE4470" w:rsidRPr="00E271C6" w:rsidRDefault="00AE4470" w:rsidP="00FC0E2B">
      <w:pPr>
        <w:pStyle w:val="Prrafodelista"/>
        <w:numPr>
          <w:ilvl w:val="0"/>
          <w:numId w:val="14"/>
        </w:numPr>
        <w:spacing w:after="0" w:line="240" w:lineRule="auto"/>
        <w:jc w:val="both"/>
      </w:pPr>
      <w:r w:rsidRPr="00E271C6">
        <w:t>Preparación y proactividad</w:t>
      </w:r>
    </w:p>
    <w:p w:rsidR="00AE4470" w:rsidRPr="00E271C6" w:rsidRDefault="00AE4470" w:rsidP="00FC0E2B">
      <w:pPr>
        <w:pStyle w:val="Prrafodelista"/>
        <w:numPr>
          <w:ilvl w:val="0"/>
          <w:numId w:val="14"/>
        </w:numPr>
        <w:spacing w:after="0" w:line="240" w:lineRule="auto"/>
        <w:jc w:val="both"/>
      </w:pPr>
      <w:r w:rsidRPr="00E271C6">
        <w:t>Comunicación interna antes de externa</w:t>
      </w:r>
    </w:p>
    <w:p w:rsidR="00AE4470" w:rsidRPr="00E271C6" w:rsidRDefault="00B56BD0" w:rsidP="00FC0E2B">
      <w:pPr>
        <w:pStyle w:val="Prrafodelista"/>
        <w:numPr>
          <w:ilvl w:val="0"/>
          <w:numId w:val="14"/>
        </w:numPr>
        <w:spacing w:after="0" w:line="240" w:lineRule="auto"/>
        <w:jc w:val="both"/>
      </w:pPr>
      <w:r>
        <w:t>Tenemos</w:t>
      </w:r>
      <w:r w:rsidR="00906759">
        <w:t xml:space="preserve"> un único discurso</w:t>
      </w:r>
    </w:p>
    <w:p w:rsidR="00AE4470" w:rsidRPr="00E271C6" w:rsidRDefault="00AE4470" w:rsidP="00FC0E2B">
      <w:pPr>
        <w:pStyle w:val="Prrafodelista"/>
        <w:numPr>
          <w:ilvl w:val="0"/>
          <w:numId w:val="14"/>
        </w:numPr>
        <w:spacing w:after="0" w:line="240" w:lineRule="auto"/>
        <w:jc w:val="both"/>
      </w:pPr>
      <w:r w:rsidRPr="00E271C6">
        <w:t>Capacidad reactiva</w:t>
      </w:r>
    </w:p>
    <w:p w:rsidR="00AE4470" w:rsidRPr="00E271C6" w:rsidRDefault="00AE4470" w:rsidP="00FC0E2B">
      <w:pPr>
        <w:pStyle w:val="Prrafodelista"/>
        <w:numPr>
          <w:ilvl w:val="0"/>
          <w:numId w:val="14"/>
        </w:numPr>
        <w:spacing w:after="0" w:line="240" w:lineRule="auto"/>
        <w:jc w:val="both"/>
      </w:pPr>
      <w:r w:rsidRPr="00E271C6">
        <w:t>Coherencia y transparenci</w:t>
      </w:r>
      <w:r w:rsidR="00F74FB4" w:rsidRPr="00E271C6">
        <w:t>a</w:t>
      </w:r>
    </w:p>
    <w:p w:rsidR="00AE4470" w:rsidRPr="00E271C6" w:rsidRDefault="00AE4470" w:rsidP="006141FC">
      <w:pPr>
        <w:pStyle w:val="Ttulo2"/>
      </w:pPr>
      <w:r w:rsidRPr="00E271C6">
        <w:br w:type="page"/>
      </w:r>
      <w:r w:rsidRPr="00E271C6">
        <w:lastRenderedPageBreak/>
        <w:t>Equipos y responsabilidades</w:t>
      </w:r>
    </w:p>
    <w:p w:rsidR="00AE4470" w:rsidRPr="00E271C6" w:rsidRDefault="00AE4470" w:rsidP="00FC0E2B">
      <w:pPr>
        <w:spacing w:after="0" w:line="240" w:lineRule="auto"/>
        <w:jc w:val="both"/>
      </w:pPr>
    </w:p>
    <w:tbl>
      <w:tblPr>
        <w:tblStyle w:val="Tablaconcuadrcula"/>
        <w:tblW w:w="0" w:type="auto"/>
        <w:tblLook w:val="04A0" w:firstRow="1" w:lastRow="0" w:firstColumn="1" w:lastColumn="0" w:noHBand="0" w:noVBand="1"/>
      </w:tblPr>
      <w:tblGrid>
        <w:gridCol w:w="2547"/>
        <w:gridCol w:w="5947"/>
      </w:tblGrid>
      <w:tr w:rsidR="00AE4470" w:rsidRPr="00E271C6" w:rsidTr="00E03F0A">
        <w:tc>
          <w:tcPr>
            <w:tcW w:w="2547" w:type="dxa"/>
          </w:tcPr>
          <w:p w:rsidR="00AE4470" w:rsidRPr="00E271C6" w:rsidRDefault="00AE4470" w:rsidP="006141FC">
            <w:pPr>
              <w:jc w:val="center"/>
              <w:rPr>
                <w:b/>
              </w:rPr>
            </w:pPr>
            <w:r w:rsidRPr="00E271C6">
              <w:rPr>
                <w:b/>
              </w:rPr>
              <w:t>Equipo</w:t>
            </w:r>
          </w:p>
        </w:tc>
        <w:tc>
          <w:tcPr>
            <w:tcW w:w="5947" w:type="dxa"/>
          </w:tcPr>
          <w:p w:rsidR="00AE4470" w:rsidRPr="00E271C6" w:rsidRDefault="00AE4470" w:rsidP="006141FC">
            <w:pPr>
              <w:jc w:val="center"/>
              <w:rPr>
                <w:b/>
              </w:rPr>
            </w:pPr>
            <w:r w:rsidRPr="00E271C6">
              <w:rPr>
                <w:b/>
              </w:rPr>
              <w:t>Responsabilidad</w:t>
            </w:r>
          </w:p>
        </w:tc>
      </w:tr>
      <w:tr w:rsidR="00AE4470" w:rsidRPr="00E271C6" w:rsidTr="00E03F0A">
        <w:tc>
          <w:tcPr>
            <w:tcW w:w="2547" w:type="dxa"/>
          </w:tcPr>
          <w:p w:rsidR="00AE4470" w:rsidRPr="00E271C6" w:rsidRDefault="00AE4470" w:rsidP="00FC0E2B">
            <w:pPr>
              <w:jc w:val="both"/>
            </w:pPr>
            <w:r w:rsidRPr="00E271C6">
              <w:t>Comité de Dirección (</w:t>
            </w:r>
            <w:r w:rsidR="00B56BD0">
              <w:t>C</w:t>
            </w:r>
            <w:r w:rsidRPr="00E271C6">
              <w:t xml:space="preserve">omité de crisis) </w:t>
            </w:r>
          </w:p>
        </w:tc>
        <w:tc>
          <w:tcPr>
            <w:tcW w:w="5947" w:type="dxa"/>
          </w:tcPr>
          <w:p w:rsidR="00AE4470" w:rsidRPr="00E271C6" w:rsidRDefault="00AE4470" w:rsidP="00FC0E2B">
            <w:pPr>
              <w:pStyle w:val="Prrafodelista"/>
              <w:numPr>
                <w:ilvl w:val="0"/>
                <w:numId w:val="17"/>
              </w:numPr>
              <w:jc w:val="both"/>
            </w:pPr>
            <w:r w:rsidRPr="00E271C6">
              <w:t>Toma las decisiones estratégicas frente a esta crisis</w:t>
            </w:r>
            <w:r w:rsidR="00B56BD0">
              <w:t>.</w:t>
            </w:r>
          </w:p>
          <w:p w:rsidR="00AE4470" w:rsidRPr="00E271C6" w:rsidRDefault="00AE4470" w:rsidP="00FC0E2B">
            <w:pPr>
              <w:pStyle w:val="Prrafodelista"/>
              <w:numPr>
                <w:ilvl w:val="0"/>
                <w:numId w:val="17"/>
              </w:numPr>
              <w:jc w:val="both"/>
            </w:pPr>
            <w:r w:rsidRPr="00E271C6">
              <w:t xml:space="preserve">Decide el discurso oficial con el asesoramiento del equipo de </w:t>
            </w:r>
            <w:r w:rsidR="00B56BD0">
              <w:t>C</w:t>
            </w:r>
            <w:r w:rsidRPr="00E271C6">
              <w:t>omunicación</w:t>
            </w:r>
            <w:r w:rsidR="00B56BD0">
              <w:t>.</w:t>
            </w:r>
          </w:p>
        </w:tc>
      </w:tr>
      <w:tr w:rsidR="00AE4470" w:rsidRPr="00E271C6" w:rsidTr="00E03F0A">
        <w:tc>
          <w:tcPr>
            <w:tcW w:w="2547" w:type="dxa"/>
          </w:tcPr>
          <w:p w:rsidR="00AE4470" w:rsidRPr="00E271C6" w:rsidRDefault="00AE4470" w:rsidP="00FC0E2B">
            <w:pPr>
              <w:jc w:val="both"/>
            </w:pPr>
            <w:r w:rsidRPr="00E271C6">
              <w:t>Director</w:t>
            </w:r>
            <w:r w:rsidR="00B56BD0">
              <w:t>/a</w:t>
            </w:r>
            <w:r w:rsidRPr="00E271C6">
              <w:t xml:space="preserve"> País</w:t>
            </w:r>
          </w:p>
        </w:tc>
        <w:tc>
          <w:tcPr>
            <w:tcW w:w="5947" w:type="dxa"/>
          </w:tcPr>
          <w:p w:rsidR="00AE4470" w:rsidRPr="00E271C6" w:rsidRDefault="00AE4470" w:rsidP="00FC0E2B">
            <w:pPr>
              <w:pStyle w:val="Prrafodelista"/>
              <w:numPr>
                <w:ilvl w:val="0"/>
                <w:numId w:val="17"/>
              </w:numPr>
              <w:jc w:val="both"/>
            </w:pPr>
            <w:r w:rsidRPr="00E271C6">
              <w:t>Asigna un portavoz sobre el asunto en su país</w:t>
            </w:r>
            <w:r w:rsidR="00B56BD0">
              <w:t>.</w:t>
            </w:r>
            <w:r w:rsidRPr="00E271C6">
              <w:t xml:space="preserve"> </w:t>
            </w:r>
          </w:p>
          <w:p w:rsidR="00AE4470" w:rsidRPr="00E271C6" w:rsidRDefault="00AE4470" w:rsidP="00FC0E2B">
            <w:pPr>
              <w:pStyle w:val="Prrafodelista"/>
              <w:numPr>
                <w:ilvl w:val="0"/>
                <w:numId w:val="17"/>
              </w:numPr>
              <w:jc w:val="both"/>
            </w:pPr>
            <w:r w:rsidRPr="00E271C6">
              <w:t>A nivel interno, comparte este documento con las personas que considera relevantes</w:t>
            </w:r>
            <w:r w:rsidR="00B56BD0">
              <w:t>.</w:t>
            </w:r>
          </w:p>
          <w:p w:rsidR="00AE4470" w:rsidRPr="00E271C6" w:rsidRDefault="00AE4470" w:rsidP="00FC0E2B">
            <w:pPr>
              <w:pStyle w:val="Prrafodelista"/>
              <w:numPr>
                <w:ilvl w:val="0"/>
                <w:numId w:val="17"/>
              </w:numPr>
              <w:jc w:val="both"/>
            </w:pPr>
            <w:r w:rsidRPr="00E271C6">
              <w:t xml:space="preserve">Si las preguntas o dudas de nuestros públicos objetivos están contempladas en este documento (Escenarios), seguir las instrucciones adjuntas y reportar </w:t>
            </w:r>
            <w:r w:rsidR="00B56BD0">
              <w:t xml:space="preserve">posteriormente </w:t>
            </w:r>
            <w:r w:rsidRPr="00E271C6">
              <w:t>a Comunicación Global</w:t>
            </w:r>
            <w:r w:rsidR="00B56BD0">
              <w:t>,</w:t>
            </w:r>
            <w:r w:rsidRPr="00E271C6">
              <w:t xml:space="preserve"> </w:t>
            </w:r>
          </w:p>
          <w:p w:rsidR="00AE4470" w:rsidRPr="00E271C6" w:rsidRDefault="00AE4470" w:rsidP="00FC0E2B">
            <w:pPr>
              <w:pStyle w:val="Prrafodelista"/>
              <w:numPr>
                <w:ilvl w:val="0"/>
                <w:numId w:val="17"/>
              </w:numPr>
              <w:jc w:val="both"/>
            </w:pPr>
            <w:r w:rsidRPr="00E271C6">
              <w:t>Si las preguntas o dudas de nuestros públicos objetivos no están contempladas en este documento, contactar con Comunicación Global inmediatamente, antes de dar una respuesta</w:t>
            </w:r>
            <w:r w:rsidR="00B56BD0">
              <w:t>,</w:t>
            </w:r>
          </w:p>
        </w:tc>
      </w:tr>
      <w:tr w:rsidR="00AE4470" w:rsidRPr="00E271C6" w:rsidTr="00E03F0A">
        <w:tc>
          <w:tcPr>
            <w:tcW w:w="2547" w:type="dxa"/>
          </w:tcPr>
          <w:p w:rsidR="00AE4470" w:rsidRPr="00E271C6" w:rsidRDefault="00AE4470" w:rsidP="00FC0E2B">
            <w:pPr>
              <w:jc w:val="both"/>
            </w:pPr>
            <w:r w:rsidRPr="00E271C6">
              <w:t>Equipo de comunicación Global</w:t>
            </w:r>
          </w:p>
        </w:tc>
        <w:tc>
          <w:tcPr>
            <w:tcW w:w="5947" w:type="dxa"/>
          </w:tcPr>
          <w:p w:rsidR="00AE4470" w:rsidRPr="00E271C6" w:rsidRDefault="00AE4470" w:rsidP="00FC0E2B">
            <w:pPr>
              <w:pStyle w:val="Prrafodelista"/>
              <w:numPr>
                <w:ilvl w:val="0"/>
                <w:numId w:val="17"/>
              </w:numPr>
              <w:jc w:val="both"/>
            </w:pPr>
            <w:r w:rsidRPr="00E271C6">
              <w:t>Elaboración de los diferentes escenarios y elementos de discursos con validación del Comité de Dirección</w:t>
            </w:r>
            <w:r w:rsidR="00B56BD0">
              <w:t>,</w:t>
            </w:r>
          </w:p>
          <w:p w:rsidR="00AE4470" w:rsidRPr="00E271C6" w:rsidRDefault="00AE4470" w:rsidP="00FC0E2B">
            <w:pPr>
              <w:pStyle w:val="Prrafodelista"/>
              <w:numPr>
                <w:ilvl w:val="0"/>
                <w:numId w:val="17"/>
              </w:numPr>
              <w:jc w:val="both"/>
            </w:pPr>
            <w:r w:rsidRPr="00E271C6">
              <w:t>Si las preguntas o dudas de nuestros públicos objetivos no están contempladas en este documento, da respuesta a las peticiones de elementos de discurso adicionales en un tiempo reducido (menos de 2 horas)</w:t>
            </w:r>
            <w:r w:rsidR="00B56BD0">
              <w:t>,</w:t>
            </w:r>
            <w:r w:rsidRPr="00E271C6">
              <w:t xml:space="preserve"> </w:t>
            </w:r>
          </w:p>
        </w:tc>
      </w:tr>
      <w:tr w:rsidR="00AE4470" w:rsidRPr="00E271C6" w:rsidTr="00E03F0A">
        <w:tc>
          <w:tcPr>
            <w:tcW w:w="2547" w:type="dxa"/>
          </w:tcPr>
          <w:p w:rsidR="00AE4470" w:rsidRPr="00E271C6" w:rsidRDefault="00AE4470" w:rsidP="00FC0E2B">
            <w:pPr>
              <w:jc w:val="both"/>
            </w:pPr>
            <w:r w:rsidRPr="00E271C6">
              <w:t>Equipo de comunicación regional y países</w:t>
            </w:r>
          </w:p>
        </w:tc>
        <w:tc>
          <w:tcPr>
            <w:tcW w:w="5947" w:type="dxa"/>
          </w:tcPr>
          <w:p w:rsidR="00AE4470" w:rsidRPr="00E271C6" w:rsidRDefault="00AE4470" w:rsidP="00FC0E2B">
            <w:pPr>
              <w:pStyle w:val="Prrafodelista"/>
              <w:numPr>
                <w:ilvl w:val="0"/>
                <w:numId w:val="17"/>
              </w:numPr>
              <w:jc w:val="both"/>
            </w:pPr>
            <w:r w:rsidRPr="00E271C6">
              <w:t>Coordina junto con el Director</w:t>
            </w:r>
            <w:r w:rsidR="00B56BD0">
              <w:t>/a</w:t>
            </w:r>
            <w:r w:rsidRPr="00E271C6">
              <w:t xml:space="preserve"> </w:t>
            </w:r>
            <w:r w:rsidR="00B56BD0">
              <w:t>P</w:t>
            </w:r>
            <w:r w:rsidRPr="00E271C6">
              <w:t xml:space="preserve">aís, </w:t>
            </w:r>
            <w:r w:rsidR="00BF6CDF" w:rsidRPr="00E271C6">
              <w:t>todas las comunicaciones externas relacionadas</w:t>
            </w:r>
            <w:r w:rsidRPr="00E271C6">
              <w:t xml:space="preserve"> con el asunto</w:t>
            </w:r>
            <w:r w:rsidR="00B56BD0">
              <w:t>.</w:t>
            </w:r>
          </w:p>
          <w:p w:rsidR="00AE4470" w:rsidRPr="00E271C6" w:rsidRDefault="00AE4470" w:rsidP="00FC0E2B">
            <w:pPr>
              <w:pStyle w:val="Prrafodelista"/>
              <w:numPr>
                <w:ilvl w:val="0"/>
                <w:numId w:val="17"/>
              </w:numPr>
              <w:jc w:val="both"/>
            </w:pPr>
            <w:r w:rsidRPr="00E271C6">
              <w:t xml:space="preserve">Reporta a Comunicación </w:t>
            </w:r>
            <w:r w:rsidR="00B56BD0">
              <w:t>G</w:t>
            </w:r>
            <w:r w:rsidRPr="00E271C6">
              <w:t>lobal cualquier duda o situación potencialmente sensible</w:t>
            </w:r>
            <w:r w:rsidR="00B56BD0">
              <w:t>.</w:t>
            </w:r>
          </w:p>
        </w:tc>
      </w:tr>
      <w:tr w:rsidR="00AE4470" w:rsidRPr="00E271C6" w:rsidTr="00E03F0A">
        <w:trPr>
          <w:trHeight w:val="4098"/>
        </w:trPr>
        <w:tc>
          <w:tcPr>
            <w:tcW w:w="2547" w:type="dxa"/>
          </w:tcPr>
          <w:p w:rsidR="00AE4470" w:rsidRPr="00E271C6" w:rsidRDefault="00AE4470" w:rsidP="00FC0E2B">
            <w:pPr>
              <w:pStyle w:val="Prrafodelista"/>
              <w:numPr>
                <w:ilvl w:val="0"/>
                <w:numId w:val="18"/>
              </w:numPr>
              <w:jc w:val="both"/>
            </w:pPr>
            <w:r w:rsidRPr="00E271C6">
              <w:t>Equipo de apadrinamiento</w:t>
            </w:r>
          </w:p>
          <w:p w:rsidR="00AE4470" w:rsidRPr="00E271C6" w:rsidRDefault="00AE4470" w:rsidP="00FC0E2B">
            <w:pPr>
              <w:pStyle w:val="Prrafodelista"/>
              <w:numPr>
                <w:ilvl w:val="0"/>
                <w:numId w:val="18"/>
              </w:numPr>
              <w:jc w:val="both"/>
            </w:pPr>
            <w:r w:rsidRPr="00E271C6">
              <w:t>Relaciones corporativas</w:t>
            </w:r>
          </w:p>
          <w:p w:rsidR="00AE4470" w:rsidRPr="00E271C6" w:rsidRDefault="00AE4470" w:rsidP="00FC0E2B">
            <w:pPr>
              <w:pStyle w:val="Prrafodelista"/>
              <w:numPr>
                <w:ilvl w:val="0"/>
                <w:numId w:val="18"/>
              </w:numPr>
              <w:jc w:val="both"/>
            </w:pPr>
            <w:r w:rsidRPr="00E271C6">
              <w:t xml:space="preserve">Movilización de recursos (Regional y </w:t>
            </w:r>
            <w:r w:rsidR="00B56BD0">
              <w:t>P</w:t>
            </w:r>
            <w:r w:rsidRPr="00E271C6">
              <w:t xml:space="preserve">aís) </w:t>
            </w:r>
          </w:p>
          <w:p w:rsidR="00AE4470" w:rsidRPr="00E271C6" w:rsidRDefault="00AE4470" w:rsidP="00FC0E2B">
            <w:pPr>
              <w:pStyle w:val="Prrafodelista"/>
              <w:numPr>
                <w:ilvl w:val="0"/>
                <w:numId w:val="18"/>
              </w:numPr>
              <w:jc w:val="both"/>
            </w:pPr>
            <w:r w:rsidRPr="00E271C6">
              <w:t>Atención al colaborador España</w:t>
            </w:r>
          </w:p>
          <w:p w:rsidR="00AE4470" w:rsidRPr="00E271C6" w:rsidRDefault="00AE4470" w:rsidP="00FC0E2B">
            <w:pPr>
              <w:pStyle w:val="Prrafodelista"/>
              <w:numPr>
                <w:ilvl w:val="0"/>
                <w:numId w:val="18"/>
              </w:numPr>
              <w:jc w:val="both"/>
            </w:pPr>
            <w:r w:rsidRPr="00E271C6">
              <w:t xml:space="preserve">Incidencia política </w:t>
            </w:r>
          </w:p>
          <w:p w:rsidR="00AE4470" w:rsidRPr="00E271C6" w:rsidRDefault="00AE4470" w:rsidP="00FC0E2B">
            <w:pPr>
              <w:pStyle w:val="Prrafodelista"/>
              <w:numPr>
                <w:ilvl w:val="0"/>
                <w:numId w:val="18"/>
              </w:numPr>
              <w:jc w:val="both"/>
            </w:pPr>
            <w:r w:rsidRPr="00E271C6">
              <w:t>Programas</w:t>
            </w:r>
          </w:p>
          <w:p w:rsidR="00AE4470" w:rsidRPr="00E271C6" w:rsidRDefault="00AE4470" w:rsidP="00FC0E2B">
            <w:pPr>
              <w:pStyle w:val="Prrafodelista"/>
              <w:numPr>
                <w:ilvl w:val="0"/>
                <w:numId w:val="18"/>
              </w:numPr>
              <w:jc w:val="both"/>
            </w:pPr>
            <w:r w:rsidRPr="00E271C6">
              <w:t>Relaciones institucionales</w:t>
            </w:r>
          </w:p>
        </w:tc>
        <w:tc>
          <w:tcPr>
            <w:tcW w:w="5947" w:type="dxa"/>
          </w:tcPr>
          <w:p w:rsidR="0055586B" w:rsidRPr="00E271C6" w:rsidRDefault="0055586B" w:rsidP="00FC0E2B">
            <w:pPr>
              <w:pStyle w:val="Prrafodelista"/>
              <w:numPr>
                <w:ilvl w:val="0"/>
                <w:numId w:val="17"/>
              </w:numPr>
              <w:jc w:val="both"/>
              <w:rPr>
                <w:color w:val="FF0000"/>
              </w:rPr>
            </w:pPr>
            <w:r w:rsidRPr="00E271C6">
              <w:rPr>
                <w:color w:val="FF0000"/>
              </w:rPr>
              <w:t xml:space="preserve">Evaluar de forma urgente </w:t>
            </w:r>
            <w:bookmarkStart w:id="0" w:name="_GoBack"/>
            <w:bookmarkEnd w:id="0"/>
            <w:r w:rsidR="00BF6CDF" w:rsidRPr="00E271C6">
              <w:rPr>
                <w:color w:val="FF0000"/>
              </w:rPr>
              <w:t>todos los proyectos</w:t>
            </w:r>
            <w:r w:rsidR="00B56BD0">
              <w:rPr>
                <w:color w:val="FF0000"/>
              </w:rPr>
              <w:t>,</w:t>
            </w:r>
            <w:r w:rsidR="00B56BD0" w:rsidRPr="00E271C6">
              <w:rPr>
                <w:color w:val="FF0000"/>
              </w:rPr>
              <w:t xml:space="preserve"> </w:t>
            </w:r>
            <w:r w:rsidRPr="00E271C6">
              <w:rPr>
                <w:color w:val="FF0000"/>
              </w:rPr>
              <w:t>campañas</w:t>
            </w:r>
            <w:r w:rsidR="002D596B" w:rsidRPr="00E271C6">
              <w:rPr>
                <w:color w:val="FF0000"/>
              </w:rPr>
              <w:t>,</w:t>
            </w:r>
            <w:r w:rsidR="00B56BD0">
              <w:rPr>
                <w:color w:val="FF0000"/>
              </w:rPr>
              <w:t xml:space="preserve"> </w:t>
            </w:r>
            <w:r w:rsidR="007214D8" w:rsidRPr="00E271C6">
              <w:rPr>
                <w:color w:val="FF0000"/>
              </w:rPr>
              <w:t xml:space="preserve">comunicación </w:t>
            </w:r>
            <w:r w:rsidRPr="00E271C6">
              <w:rPr>
                <w:color w:val="FF0000"/>
              </w:rPr>
              <w:t xml:space="preserve">que tenemos (marketing, incidencia política, etc.) </w:t>
            </w:r>
            <w:r w:rsidR="006961CC" w:rsidRPr="00E271C6">
              <w:rPr>
                <w:color w:val="FF0000"/>
              </w:rPr>
              <w:t>a través de</w:t>
            </w:r>
            <w:r w:rsidR="00B56BD0">
              <w:rPr>
                <w:color w:val="FF0000"/>
              </w:rPr>
              <w:t xml:space="preserve"> los </w:t>
            </w:r>
            <w:r w:rsidR="006961CC" w:rsidRPr="00E271C6">
              <w:rPr>
                <w:color w:val="FF0000"/>
              </w:rPr>
              <w:t>cual</w:t>
            </w:r>
            <w:r w:rsidR="00B56BD0">
              <w:rPr>
                <w:color w:val="FF0000"/>
              </w:rPr>
              <w:t>es</w:t>
            </w:r>
            <w:r w:rsidR="006961CC" w:rsidRPr="00E271C6">
              <w:rPr>
                <w:color w:val="FF0000"/>
              </w:rPr>
              <w:t xml:space="preserve"> nuestro nombre y nuestra reputación puede</w:t>
            </w:r>
            <w:r w:rsidR="00B56BD0">
              <w:rPr>
                <w:color w:val="FF0000"/>
              </w:rPr>
              <w:t>n</w:t>
            </w:r>
            <w:r w:rsidR="006961CC" w:rsidRPr="00E271C6">
              <w:rPr>
                <w:color w:val="FF0000"/>
              </w:rPr>
              <w:t xml:space="preserve"> estar relacionad</w:t>
            </w:r>
            <w:r w:rsidR="00B56BD0">
              <w:rPr>
                <w:color w:val="FF0000"/>
              </w:rPr>
              <w:t>os</w:t>
            </w:r>
            <w:r w:rsidR="006961CC" w:rsidRPr="00E271C6">
              <w:rPr>
                <w:color w:val="FF0000"/>
              </w:rPr>
              <w:t xml:space="preserve"> con Oxfam</w:t>
            </w:r>
            <w:r w:rsidR="007214D8" w:rsidRPr="00E271C6">
              <w:rPr>
                <w:color w:val="FF0000"/>
              </w:rPr>
              <w:t>.</w:t>
            </w:r>
          </w:p>
          <w:p w:rsidR="00B56BD0" w:rsidRDefault="00AE4470" w:rsidP="00B56BD0">
            <w:pPr>
              <w:pStyle w:val="Prrafodelista"/>
              <w:numPr>
                <w:ilvl w:val="0"/>
                <w:numId w:val="17"/>
              </w:numPr>
              <w:jc w:val="both"/>
            </w:pPr>
            <w:r w:rsidRPr="00E271C6">
              <w:t xml:space="preserve">Si las preguntas o dudas de nuestros públicos objetivos están contempladas en este documento (Escenarios), seguir las instrucciones adjuntas y reportar </w:t>
            </w:r>
            <w:r w:rsidR="00B56BD0">
              <w:t xml:space="preserve">posteriormente </w:t>
            </w:r>
            <w:r w:rsidRPr="00E271C6">
              <w:t>a Comunicación Global</w:t>
            </w:r>
            <w:r w:rsidR="00B56BD0">
              <w:t>.</w:t>
            </w:r>
          </w:p>
          <w:p w:rsidR="00AE4470" w:rsidRPr="00E271C6" w:rsidRDefault="00AE4470" w:rsidP="00B56BD0">
            <w:pPr>
              <w:pStyle w:val="Prrafodelista"/>
              <w:numPr>
                <w:ilvl w:val="0"/>
                <w:numId w:val="17"/>
              </w:numPr>
              <w:jc w:val="both"/>
            </w:pPr>
            <w:r w:rsidRPr="00E271C6">
              <w:t>Si las preguntas o dudas de nuestros públicos objetivos no están contempladas en este documento, contactar con Comunicación Global inmediatamente, antes de dar una respuesta.</w:t>
            </w:r>
          </w:p>
        </w:tc>
      </w:tr>
    </w:tbl>
    <w:p w:rsidR="00AE4470" w:rsidRPr="00E271C6" w:rsidRDefault="00AE4470" w:rsidP="00FC0E2B">
      <w:pPr>
        <w:spacing w:after="0" w:line="240" w:lineRule="auto"/>
        <w:jc w:val="both"/>
      </w:pPr>
      <w:r w:rsidRPr="00E271C6">
        <w:br w:type="page"/>
      </w:r>
    </w:p>
    <w:p w:rsidR="00AE4470" w:rsidRPr="00E271C6" w:rsidRDefault="009F3D0A" w:rsidP="006141FC">
      <w:pPr>
        <w:pStyle w:val="Ttulo1"/>
        <w:numPr>
          <w:ilvl w:val="0"/>
          <w:numId w:val="0"/>
        </w:numPr>
      </w:pPr>
      <w:r w:rsidRPr="00E271C6">
        <w:lastRenderedPageBreak/>
        <w:t>Escenarios y e</w:t>
      </w:r>
      <w:r w:rsidR="00AE4470" w:rsidRPr="00E271C6">
        <w:t>lementos de discurso</w:t>
      </w:r>
    </w:p>
    <w:p w:rsidR="00AE4470" w:rsidRPr="00E271C6" w:rsidRDefault="00AE4470" w:rsidP="00FC0E2B">
      <w:pPr>
        <w:spacing w:after="0" w:line="240" w:lineRule="auto"/>
        <w:jc w:val="both"/>
        <w:rPr>
          <w:color w:val="2F5496" w:themeColor="accent1" w:themeShade="BF"/>
          <w:sz w:val="24"/>
          <w:szCs w:val="24"/>
        </w:rPr>
      </w:pPr>
    </w:p>
    <w:p w:rsidR="00AE4470" w:rsidRPr="00E271C6" w:rsidRDefault="00AE4470" w:rsidP="00B60664">
      <w:pPr>
        <w:pStyle w:val="Ttulo2"/>
      </w:pPr>
      <w:r w:rsidRPr="00E271C6">
        <w:t>Escenarios 1</w:t>
      </w:r>
    </w:p>
    <w:p w:rsidR="00AE4470" w:rsidRPr="00E271C6" w:rsidRDefault="00AE4470" w:rsidP="0001380A">
      <w:pPr>
        <w:pStyle w:val="Ttulo3"/>
        <w:jc w:val="both"/>
        <w:rPr>
          <w:lang w:val="es-ES"/>
        </w:rPr>
      </w:pPr>
      <w:r w:rsidRPr="00E271C6">
        <w:rPr>
          <w:lang w:val="es-ES"/>
        </w:rPr>
        <w:t xml:space="preserve">Estamos al margen de la crisis y ninguna persona externa (colaborador, empresa, </w:t>
      </w:r>
      <w:r w:rsidR="00B462C6">
        <w:rPr>
          <w:lang w:val="es-ES"/>
        </w:rPr>
        <w:t>G</w:t>
      </w:r>
      <w:r w:rsidRPr="00E271C6">
        <w:rPr>
          <w:lang w:val="es-ES"/>
        </w:rPr>
        <w:t>obierno, padrino, medio de comunicación, etc.) nos pregunta sobre el asunto</w:t>
      </w:r>
      <w:r w:rsidR="00B60664" w:rsidRPr="00E271C6">
        <w:rPr>
          <w:lang w:val="es-ES"/>
        </w:rPr>
        <w:t>.</w:t>
      </w:r>
    </w:p>
    <w:p w:rsidR="00AE4470" w:rsidRPr="00E271C6" w:rsidRDefault="00AE4470" w:rsidP="00FC0E2B">
      <w:pPr>
        <w:spacing w:after="0" w:line="240" w:lineRule="auto"/>
        <w:jc w:val="both"/>
      </w:pPr>
    </w:p>
    <w:p w:rsidR="00AE4470" w:rsidRPr="00E271C6" w:rsidRDefault="00AE4470" w:rsidP="00B60664">
      <w:pPr>
        <w:pStyle w:val="Prrafodelista"/>
        <w:numPr>
          <w:ilvl w:val="0"/>
          <w:numId w:val="20"/>
        </w:numPr>
        <w:spacing w:after="0" w:line="240" w:lineRule="auto"/>
        <w:jc w:val="both"/>
      </w:pPr>
      <w:r w:rsidRPr="00E271C6">
        <w:t>En este caso, no tratamos el tema y estamos pendiente</w:t>
      </w:r>
      <w:r w:rsidR="00B462C6">
        <w:t>s</w:t>
      </w:r>
      <w:r w:rsidRPr="00E271C6">
        <w:t xml:space="preserve"> del desarrollo de los acontecimientos</w:t>
      </w:r>
      <w:r w:rsidR="00B462C6">
        <w:t>.</w:t>
      </w:r>
      <w:r w:rsidRPr="00E271C6">
        <w:t xml:space="preserve"> </w:t>
      </w:r>
    </w:p>
    <w:p w:rsidR="00AE4470" w:rsidRPr="00E271C6" w:rsidRDefault="00AE4470" w:rsidP="00FC0E2B">
      <w:pPr>
        <w:spacing w:after="0" w:line="240" w:lineRule="auto"/>
        <w:jc w:val="both"/>
      </w:pPr>
    </w:p>
    <w:p w:rsidR="00AE4470" w:rsidRPr="00E271C6" w:rsidRDefault="00AE4470" w:rsidP="00B60664">
      <w:pPr>
        <w:pStyle w:val="Ttulo2"/>
      </w:pPr>
      <w:r w:rsidRPr="00E271C6">
        <w:t>Escenario 2</w:t>
      </w:r>
    </w:p>
    <w:p w:rsidR="00AE4470" w:rsidRPr="00E271C6" w:rsidRDefault="00AE4470" w:rsidP="00FC0E2B">
      <w:pPr>
        <w:spacing w:after="0" w:line="240" w:lineRule="auto"/>
        <w:jc w:val="both"/>
      </w:pPr>
    </w:p>
    <w:p w:rsidR="00AE4470" w:rsidRPr="00E271C6" w:rsidRDefault="00AE4470" w:rsidP="00B60664">
      <w:pPr>
        <w:pStyle w:val="Ttulo3"/>
        <w:rPr>
          <w:lang w:val="es-ES"/>
        </w:rPr>
      </w:pPr>
      <w:r w:rsidRPr="00E271C6">
        <w:rPr>
          <w:lang w:val="es-ES"/>
        </w:rPr>
        <w:t>Estamos al margen de la crisis, pero nos piden nuestra opinión sobre el asunto.</w:t>
      </w:r>
    </w:p>
    <w:p w:rsidR="00AE4470" w:rsidRPr="00E271C6" w:rsidRDefault="00AE4470" w:rsidP="00FC0E2B">
      <w:pPr>
        <w:spacing w:after="0" w:line="240" w:lineRule="auto"/>
        <w:jc w:val="both"/>
      </w:pPr>
    </w:p>
    <w:p w:rsidR="00AE4470" w:rsidRPr="00E271C6" w:rsidRDefault="00AE4470" w:rsidP="00B60664">
      <w:pPr>
        <w:pStyle w:val="Ttulo4"/>
      </w:pPr>
      <w:r w:rsidRPr="00E271C6">
        <w:t xml:space="preserve">¿Qué piensas del escándalo de </w:t>
      </w:r>
      <w:r w:rsidR="00EB1C2C" w:rsidRPr="00E271C6">
        <w:t>Oxfam</w:t>
      </w:r>
      <w:r w:rsidRPr="00E271C6">
        <w:t>?</w:t>
      </w:r>
    </w:p>
    <w:p w:rsidR="00AE4470" w:rsidRPr="00E271C6" w:rsidRDefault="00AE4470" w:rsidP="00FC0E2B">
      <w:pPr>
        <w:spacing w:after="0" w:line="240" w:lineRule="auto"/>
        <w:jc w:val="both"/>
      </w:pPr>
    </w:p>
    <w:p w:rsidR="005A11D7" w:rsidRPr="00E271C6" w:rsidRDefault="005A11D7" w:rsidP="005A11D7">
      <w:pPr>
        <w:pStyle w:val="Prrafodelista"/>
        <w:numPr>
          <w:ilvl w:val="0"/>
          <w:numId w:val="16"/>
        </w:numPr>
        <w:spacing w:after="0" w:line="240" w:lineRule="auto"/>
        <w:jc w:val="both"/>
      </w:pPr>
      <w:r w:rsidRPr="00E271C6">
        <w:t xml:space="preserve">Condenamos enérgicamente todo tipo de abuso y explotación en contra de las niñas, niños y adolescentes, tanto dentro como fuera de nuestra organización. </w:t>
      </w:r>
    </w:p>
    <w:p w:rsidR="00382C9C" w:rsidRPr="00E271C6" w:rsidRDefault="00382C9C" w:rsidP="005A11D7">
      <w:pPr>
        <w:pStyle w:val="Prrafodelista"/>
        <w:numPr>
          <w:ilvl w:val="0"/>
          <w:numId w:val="16"/>
        </w:numPr>
        <w:spacing w:after="0" w:line="240" w:lineRule="auto"/>
        <w:jc w:val="both"/>
      </w:pPr>
      <w:r w:rsidRPr="00E271C6">
        <w:t xml:space="preserve">Condenamos </w:t>
      </w:r>
      <w:r w:rsidR="00013C41" w:rsidRPr="00E271C6">
        <w:t xml:space="preserve">firmemente cualquier tipo de abuso y explotación en contra </w:t>
      </w:r>
      <w:r w:rsidR="00B462C6">
        <w:t>de</w:t>
      </w:r>
      <w:r w:rsidR="00013C41" w:rsidRPr="00E271C6">
        <w:t xml:space="preserve"> las mujeres</w:t>
      </w:r>
      <w:r w:rsidR="005118A6" w:rsidRPr="00E271C6">
        <w:t>.</w:t>
      </w:r>
    </w:p>
    <w:p w:rsidR="00AE4470" w:rsidRPr="00E271C6" w:rsidRDefault="00AE4470" w:rsidP="00FC0E2B">
      <w:pPr>
        <w:pStyle w:val="Prrafodelista"/>
        <w:numPr>
          <w:ilvl w:val="0"/>
          <w:numId w:val="16"/>
        </w:numPr>
        <w:spacing w:after="0" w:line="240" w:lineRule="auto"/>
        <w:jc w:val="both"/>
      </w:pPr>
      <w:r w:rsidRPr="00E271C6">
        <w:t xml:space="preserve">Reiteramos nuestro total compromiso con la protección de la infancia y la adolescencia. </w:t>
      </w:r>
    </w:p>
    <w:p w:rsidR="00AE4470" w:rsidRPr="00E271C6" w:rsidRDefault="00AE4470" w:rsidP="00FC0E2B">
      <w:pPr>
        <w:spacing w:after="0" w:line="240" w:lineRule="auto"/>
        <w:jc w:val="both"/>
      </w:pPr>
    </w:p>
    <w:p w:rsidR="00AE4470" w:rsidRPr="00E271C6" w:rsidRDefault="00AE4470" w:rsidP="00B60664">
      <w:pPr>
        <w:pStyle w:val="Ttulo4"/>
      </w:pPr>
      <w:r w:rsidRPr="00E271C6">
        <w:t>¿Qué hacéis vosotros para evitar que pase este tipo de asunto?</w:t>
      </w:r>
    </w:p>
    <w:p w:rsidR="00AE4470" w:rsidRPr="00E271C6" w:rsidRDefault="00AE4470" w:rsidP="00FC0E2B">
      <w:pPr>
        <w:spacing w:after="0" w:line="240" w:lineRule="auto"/>
        <w:jc w:val="both"/>
      </w:pPr>
    </w:p>
    <w:p w:rsidR="00806411" w:rsidRPr="00E271C6" w:rsidRDefault="00AE4470" w:rsidP="00FC0E2B">
      <w:pPr>
        <w:pStyle w:val="Prrafodelista"/>
        <w:numPr>
          <w:ilvl w:val="0"/>
          <w:numId w:val="16"/>
        </w:numPr>
        <w:spacing w:after="0" w:line="240" w:lineRule="auto"/>
        <w:jc w:val="both"/>
      </w:pPr>
      <w:r w:rsidRPr="00E271C6">
        <w:t xml:space="preserve">En Educo, hemos desarrollado políticas y procedimientos (Código Ético, Política de Buen Trato y Código de </w:t>
      </w:r>
      <w:r w:rsidR="00B462C6">
        <w:t>C</w:t>
      </w:r>
      <w:r w:rsidRPr="00E271C6">
        <w:t>onducta) cuyo objetivo es evitar cualquier tipo de situación similar a la ocurrida, así como otras que puedan poner en riesgo la integridad de los niños, niñas y adolescentes con los que trabajamos, así como el personal de Educo. Estos procedimientos incluyen, entre otros</w:t>
      </w:r>
      <w:r w:rsidR="00806411" w:rsidRPr="00E271C6">
        <w:t>:</w:t>
      </w:r>
    </w:p>
    <w:p w:rsidR="00806411" w:rsidRPr="00E271C6" w:rsidRDefault="00AE4470" w:rsidP="00806411">
      <w:pPr>
        <w:pStyle w:val="Prrafodelista"/>
        <w:numPr>
          <w:ilvl w:val="1"/>
          <w:numId w:val="16"/>
        </w:numPr>
        <w:spacing w:after="0" w:line="240" w:lineRule="auto"/>
        <w:jc w:val="both"/>
      </w:pPr>
      <w:r w:rsidRPr="00E271C6">
        <w:t xml:space="preserve">la apertura de una investigación interna, </w:t>
      </w:r>
    </w:p>
    <w:p w:rsidR="00806411" w:rsidRPr="00E271C6" w:rsidRDefault="00AE4470" w:rsidP="00806411">
      <w:pPr>
        <w:pStyle w:val="Prrafodelista"/>
        <w:numPr>
          <w:ilvl w:val="1"/>
          <w:numId w:val="16"/>
        </w:numPr>
        <w:spacing w:after="0" w:line="240" w:lineRule="auto"/>
        <w:jc w:val="both"/>
      </w:pPr>
      <w:r w:rsidRPr="00E271C6">
        <w:t>la expulsión inmediata de las personas implicadas</w:t>
      </w:r>
      <w:r w:rsidR="00B462C6">
        <w:t>,</w:t>
      </w:r>
      <w:r w:rsidR="00210B74" w:rsidRPr="00E271C6">
        <w:t xml:space="preserve"> </w:t>
      </w:r>
    </w:p>
    <w:p w:rsidR="00AE4470" w:rsidRPr="00E271C6" w:rsidRDefault="00F565EE" w:rsidP="00806411">
      <w:pPr>
        <w:pStyle w:val="Prrafodelista"/>
        <w:numPr>
          <w:ilvl w:val="1"/>
          <w:numId w:val="16"/>
        </w:numPr>
        <w:spacing w:after="0" w:line="240" w:lineRule="auto"/>
        <w:jc w:val="both"/>
      </w:pPr>
      <w:r>
        <w:t xml:space="preserve">la puesta </w:t>
      </w:r>
      <w:r w:rsidR="00AE4470" w:rsidRPr="00E271C6">
        <w:t>en conocimiento de las autoridades y la policía los hechos.</w:t>
      </w:r>
    </w:p>
    <w:p w:rsidR="00AE4470" w:rsidRPr="00E271C6" w:rsidRDefault="00AE4470" w:rsidP="00FC0E2B">
      <w:pPr>
        <w:pStyle w:val="Prrafodelista"/>
        <w:numPr>
          <w:ilvl w:val="0"/>
          <w:numId w:val="16"/>
        </w:numPr>
        <w:spacing w:after="0" w:line="240" w:lineRule="auto"/>
        <w:jc w:val="both"/>
      </w:pPr>
      <w:r w:rsidRPr="00E271C6">
        <w:t>Estas políticas y procedimientos son públicos y están disponibles en nuestra web.</w:t>
      </w:r>
    </w:p>
    <w:p w:rsidR="00AE4470" w:rsidRPr="00E271C6" w:rsidRDefault="00AE4470" w:rsidP="00FC0E2B">
      <w:pPr>
        <w:spacing w:after="0" w:line="240" w:lineRule="auto"/>
        <w:jc w:val="both"/>
      </w:pPr>
    </w:p>
    <w:p w:rsidR="00AE4470" w:rsidRPr="00E271C6" w:rsidRDefault="00AE4470" w:rsidP="00B60664">
      <w:pPr>
        <w:pStyle w:val="Ttulo4"/>
      </w:pPr>
      <w:r w:rsidRPr="00E271C6">
        <w:t>¿Estáis en Haití?</w:t>
      </w:r>
    </w:p>
    <w:p w:rsidR="00AE4470" w:rsidRPr="00E271C6" w:rsidRDefault="00AE4470" w:rsidP="00FC0E2B">
      <w:pPr>
        <w:spacing w:after="0" w:line="240" w:lineRule="auto"/>
        <w:jc w:val="both"/>
      </w:pPr>
    </w:p>
    <w:p w:rsidR="00AE4470" w:rsidRPr="00E271C6" w:rsidRDefault="00AE4470" w:rsidP="00FC0E2B">
      <w:pPr>
        <w:spacing w:after="0" w:line="240" w:lineRule="auto"/>
        <w:jc w:val="both"/>
      </w:pPr>
      <w:r w:rsidRPr="00E271C6">
        <w:t xml:space="preserve">No, no tenemos proyectos de cooperación en este país. </w:t>
      </w:r>
    </w:p>
    <w:p w:rsidR="00AE4470" w:rsidRPr="00E271C6" w:rsidRDefault="00AE4470" w:rsidP="00FC0E2B">
      <w:pPr>
        <w:spacing w:after="0" w:line="240" w:lineRule="auto"/>
        <w:jc w:val="both"/>
      </w:pPr>
    </w:p>
    <w:p w:rsidR="00AE4470" w:rsidRPr="00E271C6" w:rsidRDefault="00AE4470" w:rsidP="00FC0E2B">
      <w:pPr>
        <w:spacing w:after="0" w:line="240" w:lineRule="auto"/>
        <w:jc w:val="both"/>
      </w:pPr>
    </w:p>
    <w:p w:rsidR="00AE4470" w:rsidRPr="00E271C6" w:rsidRDefault="00AE4470" w:rsidP="00B60664">
      <w:pPr>
        <w:pStyle w:val="Ttulo2"/>
      </w:pPr>
      <w:r w:rsidRPr="00E271C6">
        <w:t>Escenario 3</w:t>
      </w:r>
    </w:p>
    <w:p w:rsidR="00AE4470" w:rsidRPr="00E271C6" w:rsidRDefault="00AE4470" w:rsidP="00FC0E2B">
      <w:pPr>
        <w:spacing w:after="0" w:line="240" w:lineRule="auto"/>
        <w:jc w:val="both"/>
      </w:pPr>
    </w:p>
    <w:p w:rsidR="00AE4470" w:rsidRPr="00E271C6" w:rsidRDefault="00AE4470" w:rsidP="00B60664">
      <w:pPr>
        <w:pStyle w:val="Ttulo3"/>
        <w:jc w:val="both"/>
        <w:rPr>
          <w:lang w:val="es-ES"/>
        </w:rPr>
      </w:pPr>
      <w:r w:rsidRPr="00E271C6">
        <w:rPr>
          <w:lang w:val="es-ES"/>
        </w:rPr>
        <w:t xml:space="preserve">Los medios de comunicación ponen el foco en los diferentes escándalos de las ONG (tanto violencia sexual como escándalos financieros) pero ninguna persona externa (colaborador, empresa, </w:t>
      </w:r>
      <w:r w:rsidR="00F565EE">
        <w:rPr>
          <w:lang w:val="es-ES"/>
        </w:rPr>
        <w:t>G</w:t>
      </w:r>
      <w:r w:rsidRPr="00E271C6">
        <w:rPr>
          <w:lang w:val="es-ES"/>
        </w:rPr>
        <w:t>obierno, padrino, medio de comunicación, etc.) nos pregunta sobre el asunto como EDUCO</w:t>
      </w:r>
      <w:r w:rsidR="00F565EE">
        <w:rPr>
          <w:lang w:val="es-ES"/>
        </w:rPr>
        <w:t>.</w:t>
      </w:r>
    </w:p>
    <w:p w:rsidR="00AE4470" w:rsidRPr="00E271C6" w:rsidRDefault="00AE4470" w:rsidP="00FC0E2B">
      <w:pPr>
        <w:spacing w:after="0" w:line="240" w:lineRule="auto"/>
        <w:jc w:val="both"/>
      </w:pPr>
    </w:p>
    <w:p w:rsidR="00AE4470" w:rsidRPr="00E271C6" w:rsidRDefault="00AE4470" w:rsidP="00B60664">
      <w:pPr>
        <w:pStyle w:val="Prrafodelista"/>
        <w:numPr>
          <w:ilvl w:val="0"/>
          <w:numId w:val="21"/>
        </w:numPr>
        <w:spacing w:after="0" w:line="240" w:lineRule="auto"/>
        <w:jc w:val="both"/>
      </w:pPr>
      <w:r w:rsidRPr="00E271C6">
        <w:t>En este caso, no tratamos el tema y estamos pendiente</w:t>
      </w:r>
      <w:r w:rsidR="00F565EE">
        <w:t>s</w:t>
      </w:r>
      <w:r w:rsidRPr="00E271C6">
        <w:t xml:space="preserve"> del desarrollo de los acontecimientos</w:t>
      </w:r>
      <w:r w:rsidR="00B462C6">
        <w:t>.</w:t>
      </w:r>
    </w:p>
    <w:p w:rsidR="00AE4470" w:rsidRPr="00E271C6" w:rsidRDefault="00AE4470" w:rsidP="00FC0E2B">
      <w:pPr>
        <w:spacing w:after="0" w:line="240" w:lineRule="auto"/>
        <w:jc w:val="both"/>
      </w:pPr>
    </w:p>
    <w:p w:rsidR="00B60664" w:rsidRPr="00E271C6" w:rsidRDefault="00B60664" w:rsidP="00FC0E2B">
      <w:pPr>
        <w:spacing w:after="0" w:line="240" w:lineRule="auto"/>
        <w:jc w:val="both"/>
      </w:pPr>
    </w:p>
    <w:p w:rsidR="00B60664" w:rsidRPr="00E271C6" w:rsidRDefault="00B60664" w:rsidP="00FC0E2B">
      <w:pPr>
        <w:spacing w:after="0" w:line="240" w:lineRule="auto"/>
        <w:jc w:val="both"/>
      </w:pPr>
    </w:p>
    <w:p w:rsidR="00AE4470" w:rsidRPr="00E271C6" w:rsidRDefault="00AE4470" w:rsidP="00B60664">
      <w:pPr>
        <w:pStyle w:val="Ttulo2"/>
      </w:pPr>
      <w:r w:rsidRPr="00E271C6">
        <w:t>Escenario 4</w:t>
      </w:r>
    </w:p>
    <w:p w:rsidR="00AE4470" w:rsidRPr="00E271C6" w:rsidRDefault="00AE4470" w:rsidP="00FC0E2B">
      <w:pPr>
        <w:spacing w:after="0" w:line="240" w:lineRule="auto"/>
        <w:jc w:val="both"/>
      </w:pPr>
    </w:p>
    <w:p w:rsidR="00AE4470" w:rsidRPr="00E271C6" w:rsidRDefault="00AE4470" w:rsidP="00B60664">
      <w:pPr>
        <w:pStyle w:val="Ttulo3"/>
        <w:jc w:val="both"/>
        <w:rPr>
          <w:lang w:val="es-ES"/>
        </w:rPr>
      </w:pPr>
      <w:r w:rsidRPr="00E271C6">
        <w:rPr>
          <w:lang w:val="es-ES"/>
        </w:rPr>
        <w:t>Los medios de comunicación ponen el foco en los diferentes escándalos de las ONG (tanto violencia sexual como escándalos financieros) y nos piden nuestra opinión sobre el asunto como EDUCO</w:t>
      </w:r>
      <w:r w:rsidR="00604A7E">
        <w:rPr>
          <w:lang w:val="es-ES"/>
        </w:rPr>
        <w:t>.</w:t>
      </w:r>
    </w:p>
    <w:p w:rsidR="00AE4470" w:rsidRPr="00E271C6" w:rsidRDefault="00AE4470" w:rsidP="00FC0E2B">
      <w:pPr>
        <w:spacing w:after="0" w:line="240" w:lineRule="auto"/>
        <w:jc w:val="both"/>
      </w:pPr>
    </w:p>
    <w:p w:rsidR="00AE4470" w:rsidRPr="00E271C6" w:rsidRDefault="00AE4470" w:rsidP="00B60664">
      <w:pPr>
        <w:pStyle w:val="Ttulo4"/>
      </w:pPr>
      <w:r w:rsidRPr="00E271C6">
        <w:t>¿Qué piensas del escándalo actual que impacta el mundo de las ONG?</w:t>
      </w:r>
    </w:p>
    <w:p w:rsidR="00AE4470" w:rsidRPr="00E271C6" w:rsidRDefault="00AE4470" w:rsidP="00FC0E2B">
      <w:pPr>
        <w:spacing w:after="0" w:line="240" w:lineRule="auto"/>
        <w:jc w:val="both"/>
      </w:pPr>
    </w:p>
    <w:p w:rsidR="00AE4470" w:rsidRPr="00E271C6" w:rsidRDefault="00AE4470" w:rsidP="00FC0E2B">
      <w:pPr>
        <w:pStyle w:val="Prrafodelista"/>
        <w:numPr>
          <w:ilvl w:val="0"/>
          <w:numId w:val="16"/>
        </w:numPr>
        <w:spacing w:after="0" w:line="240" w:lineRule="auto"/>
        <w:jc w:val="both"/>
      </w:pPr>
      <w:r w:rsidRPr="00E271C6">
        <w:t xml:space="preserve">Como lo explicitamos claramente en nuestra </w:t>
      </w:r>
      <w:r w:rsidR="00B462C6">
        <w:t>P</w:t>
      </w:r>
      <w:r w:rsidRPr="00E271C6">
        <w:t xml:space="preserve">olítica de </w:t>
      </w:r>
      <w:r w:rsidR="00B462C6">
        <w:t>B</w:t>
      </w:r>
      <w:r w:rsidRPr="00E271C6">
        <w:t xml:space="preserve">uen </w:t>
      </w:r>
      <w:r w:rsidR="00B462C6">
        <w:t>T</w:t>
      </w:r>
      <w:r w:rsidRPr="00E271C6">
        <w:t xml:space="preserve">rato, condenamos enérgicamente todo tipo de abuso y explotación en contra de las niñas, niños y adolescentes, tanto dentro como fuera de nuestra organización. </w:t>
      </w:r>
    </w:p>
    <w:p w:rsidR="00000C8D" w:rsidRPr="00E271C6" w:rsidRDefault="00000C8D" w:rsidP="00000C8D">
      <w:pPr>
        <w:pStyle w:val="Prrafodelista"/>
        <w:numPr>
          <w:ilvl w:val="0"/>
          <w:numId w:val="16"/>
        </w:numPr>
        <w:spacing w:after="0" w:line="240" w:lineRule="auto"/>
        <w:jc w:val="both"/>
      </w:pPr>
      <w:r w:rsidRPr="00E271C6">
        <w:t xml:space="preserve">Condenamos firmemente cualquier tipo de abuso y explotación en contra </w:t>
      </w:r>
      <w:r w:rsidR="00F565EE">
        <w:t>de</w:t>
      </w:r>
      <w:r w:rsidRPr="00E271C6">
        <w:t xml:space="preserve"> las mujeres.</w:t>
      </w:r>
    </w:p>
    <w:p w:rsidR="00AE4470" w:rsidRPr="00E271C6" w:rsidRDefault="00AE4470" w:rsidP="00FC0E2B">
      <w:pPr>
        <w:pStyle w:val="Prrafodelista"/>
        <w:numPr>
          <w:ilvl w:val="0"/>
          <w:numId w:val="16"/>
        </w:numPr>
        <w:spacing w:after="0" w:line="240" w:lineRule="auto"/>
        <w:jc w:val="both"/>
      </w:pPr>
      <w:r w:rsidRPr="00E271C6">
        <w:t xml:space="preserve">Reiteramos nuestro total compromiso con la protección de la infancia y la adolescencia. </w:t>
      </w:r>
    </w:p>
    <w:p w:rsidR="00AE4470" w:rsidRPr="00E271C6" w:rsidRDefault="00AE4470" w:rsidP="00FC0E2B">
      <w:pPr>
        <w:spacing w:after="0" w:line="240" w:lineRule="auto"/>
        <w:jc w:val="both"/>
      </w:pPr>
    </w:p>
    <w:p w:rsidR="00AE4470" w:rsidRPr="00E271C6" w:rsidRDefault="00AE4470" w:rsidP="00B60664">
      <w:pPr>
        <w:pStyle w:val="Ttulo4"/>
      </w:pPr>
      <w:r w:rsidRPr="00E271C6">
        <w:t>¿Qué hacéis vosotros para evitar que pase este tipo de asunto?</w:t>
      </w:r>
    </w:p>
    <w:p w:rsidR="00AE4470" w:rsidRPr="00E271C6" w:rsidRDefault="00AE4470" w:rsidP="00FC0E2B">
      <w:pPr>
        <w:spacing w:after="0" w:line="240" w:lineRule="auto"/>
        <w:jc w:val="both"/>
      </w:pPr>
    </w:p>
    <w:p w:rsidR="00AE4470" w:rsidRPr="00E271C6" w:rsidRDefault="00AE4470" w:rsidP="00FC0E2B">
      <w:pPr>
        <w:pStyle w:val="Prrafodelista"/>
        <w:numPr>
          <w:ilvl w:val="0"/>
          <w:numId w:val="16"/>
        </w:numPr>
        <w:spacing w:after="0" w:line="240" w:lineRule="auto"/>
        <w:jc w:val="both"/>
      </w:pPr>
      <w:r w:rsidRPr="00E271C6">
        <w:t xml:space="preserve">En Educo, hemos desarrollado políticas y procedimientos (Código Ético, Política de Buen Trato y Código de </w:t>
      </w:r>
      <w:r w:rsidR="00F565EE">
        <w:t>C</w:t>
      </w:r>
      <w:r w:rsidRPr="00E271C6">
        <w:t>onducta) cuyo objetivo es evitar cualquier tipo de situación similar a la ocurrida, así como otras que puedan poner en riesgo la integridad de los niños, niñas y adolescentes con los que trabajamos, así como el personal de Educo. Estos procedimientos incluyen, entre otros:</w:t>
      </w:r>
    </w:p>
    <w:p w:rsidR="00AE4470" w:rsidRPr="00E271C6" w:rsidRDefault="00AE4470" w:rsidP="00FC0E2B">
      <w:pPr>
        <w:pStyle w:val="Prrafodelista"/>
        <w:numPr>
          <w:ilvl w:val="1"/>
          <w:numId w:val="16"/>
        </w:numPr>
        <w:spacing w:after="0" w:line="240" w:lineRule="auto"/>
        <w:jc w:val="both"/>
      </w:pPr>
      <w:r w:rsidRPr="00E271C6">
        <w:t xml:space="preserve">la apertura de una investigación interna, </w:t>
      </w:r>
    </w:p>
    <w:p w:rsidR="00AE4470" w:rsidRPr="00E271C6" w:rsidRDefault="00AE4470" w:rsidP="00FC0E2B">
      <w:pPr>
        <w:pStyle w:val="Prrafodelista"/>
        <w:numPr>
          <w:ilvl w:val="1"/>
          <w:numId w:val="16"/>
        </w:numPr>
        <w:spacing w:after="0" w:line="240" w:lineRule="auto"/>
        <w:jc w:val="both"/>
      </w:pPr>
      <w:r w:rsidRPr="00E271C6">
        <w:t>la expulsión inmediata de las personas implicadas</w:t>
      </w:r>
      <w:r w:rsidR="00F565EE">
        <w:t>,</w:t>
      </w:r>
      <w:r w:rsidRPr="00E271C6">
        <w:t xml:space="preserve"> </w:t>
      </w:r>
    </w:p>
    <w:p w:rsidR="00AE4470" w:rsidRPr="00E271C6" w:rsidRDefault="00F565EE" w:rsidP="00FC0E2B">
      <w:pPr>
        <w:pStyle w:val="Prrafodelista"/>
        <w:numPr>
          <w:ilvl w:val="1"/>
          <w:numId w:val="16"/>
        </w:numPr>
        <w:spacing w:after="0" w:line="240" w:lineRule="auto"/>
        <w:jc w:val="both"/>
      </w:pPr>
      <w:r>
        <w:t xml:space="preserve">la puesta </w:t>
      </w:r>
      <w:r w:rsidR="00AE4470" w:rsidRPr="00E271C6">
        <w:t>en conocimiento de las autoridades y la policía los hechos.</w:t>
      </w:r>
    </w:p>
    <w:p w:rsidR="00AE4470" w:rsidRPr="00E271C6" w:rsidRDefault="00AE4470" w:rsidP="00FC0E2B">
      <w:pPr>
        <w:pStyle w:val="Prrafodelista"/>
        <w:numPr>
          <w:ilvl w:val="0"/>
          <w:numId w:val="16"/>
        </w:numPr>
        <w:spacing w:after="0" w:line="240" w:lineRule="auto"/>
        <w:jc w:val="both"/>
      </w:pPr>
      <w:r w:rsidRPr="00E271C6">
        <w:t xml:space="preserve">En base a nuestra filosofía de plena transparencia, todas estas </w:t>
      </w:r>
      <w:r w:rsidR="00F565EE">
        <w:t>p</w:t>
      </w:r>
      <w:r w:rsidRPr="00E271C6">
        <w:t xml:space="preserve">olíticas y </w:t>
      </w:r>
      <w:r w:rsidR="00F565EE">
        <w:t>p</w:t>
      </w:r>
      <w:r w:rsidRPr="00E271C6">
        <w:t>rocedimientos son públicos y están disponibles en nuestra web.</w:t>
      </w:r>
    </w:p>
    <w:p w:rsidR="00AE4470" w:rsidRPr="00E271C6" w:rsidRDefault="00AE4470" w:rsidP="00FC0E2B">
      <w:pPr>
        <w:spacing w:after="0" w:line="240" w:lineRule="auto"/>
        <w:jc w:val="both"/>
      </w:pPr>
    </w:p>
    <w:p w:rsidR="00AE4470" w:rsidRPr="00E271C6" w:rsidRDefault="00AE4470" w:rsidP="00B60664">
      <w:pPr>
        <w:pStyle w:val="Ttulo2"/>
      </w:pPr>
      <w:r w:rsidRPr="00E271C6">
        <w:t>Escenario 5</w:t>
      </w:r>
    </w:p>
    <w:p w:rsidR="00AE4470" w:rsidRPr="00E271C6" w:rsidRDefault="00AE4470" w:rsidP="00FC0E2B">
      <w:pPr>
        <w:spacing w:after="0" w:line="240" w:lineRule="auto"/>
        <w:jc w:val="both"/>
      </w:pPr>
    </w:p>
    <w:p w:rsidR="00AE4470" w:rsidRPr="00E271C6" w:rsidRDefault="00AE4470" w:rsidP="00B60664">
      <w:pPr>
        <w:pStyle w:val="Ttulo3"/>
        <w:jc w:val="both"/>
        <w:rPr>
          <w:lang w:val="es-ES"/>
        </w:rPr>
      </w:pPr>
      <w:r w:rsidRPr="00E271C6">
        <w:rPr>
          <w:lang w:val="es-ES"/>
        </w:rPr>
        <w:t>Los medios de comunicación ponen el foco en los diferentes escándalos de las ONG (tanto violencia sexual como escándalos financieros) y nos piden nuestra opinión sobre el asunto como Intervida.</w:t>
      </w:r>
    </w:p>
    <w:p w:rsidR="00AE4470" w:rsidRPr="00E271C6" w:rsidRDefault="00AE4470" w:rsidP="00FC0E2B">
      <w:pPr>
        <w:spacing w:after="0" w:line="240" w:lineRule="auto"/>
        <w:jc w:val="both"/>
      </w:pPr>
    </w:p>
    <w:p w:rsidR="00AE4470" w:rsidRPr="00E271C6" w:rsidRDefault="00AE4470" w:rsidP="00FC0E2B">
      <w:pPr>
        <w:pStyle w:val="Prrafodelista"/>
        <w:numPr>
          <w:ilvl w:val="0"/>
          <w:numId w:val="16"/>
        </w:numPr>
        <w:spacing w:after="0" w:line="240" w:lineRule="auto"/>
        <w:jc w:val="both"/>
      </w:pPr>
      <w:r w:rsidRPr="00E271C6">
        <w:t>Nosotros no somos Intervida.</w:t>
      </w:r>
    </w:p>
    <w:p w:rsidR="00AE4470" w:rsidRPr="00E271C6" w:rsidRDefault="00AE4470" w:rsidP="00FC0E2B">
      <w:pPr>
        <w:pStyle w:val="Prrafodelista"/>
        <w:numPr>
          <w:ilvl w:val="0"/>
          <w:numId w:val="16"/>
        </w:numPr>
        <w:spacing w:after="0" w:line="240" w:lineRule="auto"/>
        <w:jc w:val="both"/>
      </w:pPr>
      <w:r w:rsidRPr="00E271C6">
        <w:t xml:space="preserve">Las personas que en su momento asumían responsabilidades en Intervida no trabajan en Educo ni tienen ninguna relación con nuestra organización. </w:t>
      </w:r>
    </w:p>
    <w:p w:rsidR="00AE4470" w:rsidRPr="00E271C6" w:rsidRDefault="00AE4470" w:rsidP="00FC0E2B">
      <w:pPr>
        <w:spacing w:after="0" w:line="240" w:lineRule="auto"/>
        <w:jc w:val="both"/>
      </w:pPr>
    </w:p>
    <w:p w:rsidR="00AE4470" w:rsidRPr="00E271C6" w:rsidRDefault="00AE4470" w:rsidP="00FC0E2B">
      <w:pPr>
        <w:spacing w:after="0" w:line="240" w:lineRule="auto"/>
        <w:jc w:val="both"/>
      </w:pPr>
    </w:p>
    <w:p w:rsidR="00460593" w:rsidRPr="00E271C6" w:rsidRDefault="00D6083D" w:rsidP="003B04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color w:val="2F5496" w:themeColor="accent1" w:themeShade="BF"/>
          <w:sz w:val="24"/>
          <w:szCs w:val="24"/>
        </w:rPr>
      </w:pPr>
      <w:r w:rsidRPr="00E271C6">
        <w:rPr>
          <w:b/>
          <w:color w:val="2F5496" w:themeColor="accent1" w:themeShade="BF"/>
          <w:sz w:val="24"/>
          <w:szCs w:val="24"/>
        </w:rPr>
        <w:t xml:space="preserve">De momento, estamos en la fase 1 (prevención de crisis). </w:t>
      </w:r>
      <w:r w:rsidR="00D9388D" w:rsidRPr="00E271C6">
        <w:rPr>
          <w:b/>
          <w:color w:val="2F5496" w:themeColor="accent1" w:themeShade="BF"/>
          <w:sz w:val="24"/>
          <w:szCs w:val="24"/>
        </w:rPr>
        <w:t xml:space="preserve">En función de la evolución de los acontecimientos y de las preguntas que </w:t>
      </w:r>
      <w:r w:rsidR="008C1F78" w:rsidRPr="00E271C6">
        <w:rPr>
          <w:b/>
          <w:color w:val="2F5496" w:themeColor="accent1" w:themeShade="BF"/>
          <w:sz w:val="24"/>
          <w:szCs w:val="24"/>
        </w:rPr>
        <w:t>surjan</w:t>
      </w:r>
      <w:r w:rsidR="00D9388D" w:rsidRPr="00E271C6">
        <w:rPr>
          <w:b/>
          <w:color w:val="2F5496" w:themeColor="accent1" w:themeShade="BF"/>
          <w:sz w:val="24"/>
          <w:szCs w:val="24"/>
        </w:rPr>
        <w:t xml:space="preserve"> de </w:t>
      </w:r>
      <w:r w:rsidR="008C1F78" w:rsidRPr="00E271C6">
        <w:rPr>
          <w:b/>
          <w:color w:val="2F5496" w:themeColor="accent1" w:themeShade="BF"/>
          <w:sz w:val="24"/>
          <w:szCs w:val="24"/>
        </w:rPr>
        <w:t>nuestros</w:t>
      </w:r>
      <w:r w:rsidR="00D9388D" w:rsidRPr="00E271C6">
        <w:rPr>
          <w:b/>
          <w:color w:val="2F5496" w:themeColor="accent1" w:themeShade="BF"/>
          <w:sz w:val="24"/>
          <w:szCs w:val="24"/>
        </w:rPr>
        <w:t xml:space="preserve"> públicos objetivos</w:t>
      </w:r>
      <w:r w:rsidR="00F565EE">
        <w:rPr>
          <w:b/>
          <w:color w:val="2F5496" w:themeColor="accent1" w:themeShade="BF"/>
          <w:sz w:val="24"/>
          <w:szCs w:val="24"/>
        </w:rPr>
        <w:t>,</w:t>
      </w:r>
      <w:r w:rsidR="00D9388D" w:rsidRPr="00E271C6">
        <w:rPr>
          <w:b/>
          <w:color w:val="2F5496" w:themeColor="accent1" w:themeShade="BF"/>
          <w:sz w:val="24"/>
          <w:szCs w:val="24"/>
        </w:rPr>
        <w:t xml:space="preserve"> Dirección General y el Comité de Crisis </w:t>
      </w:r>
      <w:r w:rsidR="00F565EE">
        <w:rPr>
          <w:b/>
          <w:color w:val="2F5496" w:themeColor="accent1" w:themeShade="BF"/>
          <w:sz w:val="24"/>
          <w:szCs w:val="24"/>
        </w:rPr>
        <w:t>decidirán</w:t>
      </w:r>
      <w:r w:rsidR="00D9388D" w:rsidRPr="00E271C6">
        <w:rPr>
          <w:b/>
          <w:color w:val="2F5496" w:themeColor="accent1" w:themeShade="BF"/>
          <w:sz w:val="24"/>
          <w:szCs w:val="24"/>
        </w:rPr>
        <w:t xml:space="preserve"> si activar o no la fase 2</w:t>
      </w:r>
      <w:r w:rsidR="008C1F78" w:rsidRPr="00E271C6">
        <w:rPr>
          <w:b/>
          <w:color w:val="2F5496" w:themeColor="accent1" w:themeShade="BF"/>
          <w:sz w:val="24"/>
          <w:szCs w:val="24"/>
        </w:rPr>
        <w:t xml:space="preserve"> (Detección temprana de la crisis)</w:t>
      </w:r>
    </w:p>
    <w:sectPr w:rsidR="00460593" w:rsidRPr="00E271C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69" w:rsidRDefault="00A45969" w:rsidP="007B404F">
      <w:pPr>
        <w:spacing w:after="0" w:line="240" w:lineRule="auto"/>
      </w:pPr>
      <w:r>
        <w:separator/>
      </w:r>
    </w:p>
  </w:endnote>
  <w:endnote w:type="continuationSeparator" w:id="0">
    <w:p w:rsidR="00A45969" w:rsidRDefault="00A45969" w:rsidP="007B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2A" w:rsidRPr="00B42350" w:rsidRDefault="00B60664" w:rsidP="00B42350">
    <w:pPr>
      <w:pStyle w:val="Piedepgina"/>
      <w:jc w:val="center"/>
      <w:rPr>
        <w:i/>
        <w:sz w:val="20"/>
        <w:szCs w:val="20"/>
      </w:rPr>
    </w:pPr>
    <w:r>
      <w:rPr>
        <w:i/>
        <w:sz w:val="20"/>
        <w:szCs w:val="20"/>
      </w:rPr>
      <w:t>Febrero</w:t>
    </w:r>
    <w:r w:rsidR="000F0A2A" w:rsidRPr="00B42350">
      <w:rPr>
        <w:i/>
        <w:sz w:val="20"/>
        <w:szCs w:val="20"/>
      </w:rPr>
      <w:t xml:space="preserve"> 2018 – </w:t>
    </w:r>
    <w:r>
      <w:rPr>
        <w:i/>
        <w:sz w:val="20"/>
        <w:szCs w:val="20"/>
      </w:rPr>
      <w:t>Documento para uso interno - Confidencial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69" w:rsidRDefault="00A45969" w:rsidP="007B404F">
      <w:pPr>
        <w:spacing w:after="0" w:line="240" w:lineRule="auto"/>
      </w:pPr>
      <w:r>
        <w:separator/>
      </w:r>
    </w:p>
  </w:footnote>
  <w:footnote w:type="continuationSeparator" w:id="0">
    <w:p w:rsidR="00A45969" w:rsidRDefault="00A45969" w:rsidP="007B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2A" w:rsidRDefault="00BF6CDF">
    <w:pPr>
      <w:pStyle w:val="Encabezado"/>
    </w:pPr>
    <w:sdt>
      <w:sdtPr>
        <w:id w:val="-811095403"/>
        <w:docPartObj>
          <w:docPartGallery w:val="Page Numbers (Margins)"/>
          <w:docPartUnique/>
        </w:docPartObj>
      </w:sdtPr>
      <w:sdtEndPr/>
      <w:sdtContent>
        <w:r w:rsidR="000F0A2A">
          <w:rPr>
            <w:noProof/>
          </w:rPr>
          <mc:AlternateContent>
            <mc:Choice Requires="wpg">
              <w:drawing>
                <wp:anchor distT="0" distB="0" distL="114300" distR="114300" simplePos="0" relativeHeight="251661312" behindDoc="0" locked="0" layoutInCell="0" allowOverlap="1" wp14:anchorId="19A5EB57" wp14:editId="772B569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A2A" w:rsidRDefault="000F0A2A">
                                <w:pPr>
                                  <w:pStyle w:val="Encabezado"/>
                                  <w:jc w:val="center"/>
                                </w:pPr>
                                <w:r>
                                  <w:fldChar w:fldCharType="begin"/>
                                </w:r>
                                <w:r>
                                  <w:instrText>PAGE    \* MERGEFORMAT</w:instrText>
                                </w:r>
                                <w:r>
                                  <w:fldChar w:fldCharType="separate"/>
                                </w:r>
                                <w:r w:rsidR="00BF6CDF" w:rsidRPr="00BF6CD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5EB57" id="Grupo 4"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ogDwQAAMwOAAAOAAAAZHJzL2Uyb0RvYy54bWzcV9tu2zgQfS+w/0Dw3dHF1BVRisSXYIHs&#10;tkC7H0BLlCWsJGpJOXK62H/fISnJjlMjabvZovWDQXHI0czhnMPR5dt9XaF7JmTJmwQ7FzZGrEl5&#10;VjbbBP/xcT0LMZIdbTJa8YYl+IFJ/PbqlzeXfRszlxe8yphA4KSRcd8muOi6NrYsmRaspvKCt6wB&#10;Y85FTTt4FFsrE7QH73VlubbtWz0XWSt4yqSE2aUx4ivtP89Z2r3Lc8k6VCUYYuv0v9D/G/VvXV3S&#10;eCtoW5TpEAb9iihqWjbw0snVknYU7UT5xFVdpoJLnncXKa8tnudlynQOkI1jn2RzK/iu1bls437b&#10;TjABtCc4fbXb9Pf79wKVWYIJRg2t4Yhuxa7liCho+nYbw4pb0X5o3wuTHwzvePqnBLN1alfPW7MY&#10;bfrfeAbu6K7jGpp9LmrlApJGe30CD9MJsH2HUpgkYTh3PIxSMLnzgETDCaUFHKPa5YcRRmCcu55n&#10;Di8tVsPmwAeb2gkblc2isXmnjnOISyUFpSYPaMpvQ/NDQVumD0kqrAY0IQeD5keV2g3fo8AxiOpV&#10;Ck7U7WEeSKPRkQZV1PBFQZstuxaC9wWjGYSnd0IS01aThFROnoP5AJg/N4CNWB/g8jXKE1w0boXs&#10;bhmvkRokWACNdJD0/k52BtlxiTrRhq/LqoJ5GlfNownwaWbgpbBV2dTrNTP+juxoFa5CMiOuv5oR&#10;e7mcXa8XZOavncBbzpeLxdL5R73XIXFRZhlr1GtGljrkZec26IXh18RTyasyU+5USFJsN4tKoHsK&#10;KrHWv6F+jpZZj8PQ5QW5nKTkuMS+caPZ2g+DGVkTbxYFdjiznegm8m0SkeX6cUp3ZcO+PSXUJzjy&#10;XM+U0tncbP17mhuN67IDHa7KOsHhtIjGqgBXTaaPtqNlZcZHUKjwD1DAcY8HrctVVaip1W6/2YMX&#10;VcMbnj1A4QoOlQWSDJcHDAouPmHUgxAnWP61o4JhVP3aQPEr1R4HYhxsxgFtUtia4LQTGJmHRWf0&#10;fdeKcluAb0Owhl+DEuWlrt9DHFrFtCCo6Ab5MsMDm4ORzVqRUeAaKr+eOIahfyJzijZKIZW2HYsc&#10;jSdtdIg317scEs51iMq4OrNxovt3UEdoCow6vgPKoUAL0yN5A06+kh5+DqRz2E4QPVFEVlVlK5Xs&#10;0/gloqj46c89+xl+huTaXfif4yd0AgMNz1Hy5xfa8+ryhZISOYRMskK8wIUHIy2DxcjLYBklpvsv&#10;BOZ/aD2gCTom19DIHfUOr0ku350UaOjPRnI5tmOESw1MDzF2hGMvMbQbLyDX0b18cn2fp9AXtSY/&#10;6j3+vE5MzdRLr+4fhVyHe0zf6fqTSbcmw+ed+iY7ftarDh+hV/8C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ADQ3og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rsidR="000F0A2A" w:rsidRDefault="000F0A2A">
                          <w:pPr>
                            <w:pStyle w:val="Encabezado"/>
                            <w:jc w:val="center"/>
                          </w:pPr>
                          <w:r>
                            <w:fldChar w:fldCharType="begin"/>
                          </w:r>
                          <w:r>
                            <w:instrText>PAGE    \* MERGEFORMAT</w:instrText>
                          </w:r>
                          <w:r>
                            <w:fldChar w:fldCharType="separate"/>
                          </w:r>
                          <w:r w:rsidR="00BF6CDF" w:rsidRPr="00BF6CD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0F0A2A" w:rsidRPr="00CF1A43">
      <w:rPr>
        <w:noProof/>
        <w:sz w:val="32"/>
        <w:lang w:eastAsia="es-ES"/>
      </w:rPr>
      <w:drawing>
        <wp:anchor distT="0" distB="0" distL="114300" distR="114300" simplePos="0" relativeHeight="251659264" behindDoc="0" locked="0" layoutInCell="1" allowOverlap="1" wp14:anchorId="4657E8A4" wp14:editId="4F52DED2">
          <wp:simplePos x="0" y="0"/>
          <wp:positionH relativeFrom="margin">
            <wp:posOffset>5286375</wp:posOffset>
          </wp:positionH>
          <wp:positionV relativeFrom="page">
            <wp:posOffset>228600</wp:posOffset>
          </wp:positionV>
          <wp:extent cx="828675" cy="521335"/>
          <wp:effectExtent l="0" t="0" r="9525" b="0"/>
          <wp:wrapSquare wrapText="bothSides"/>
          <wp:docPr id="6" name="Imagen 6" descr="Descripción: Macintosh HD:Users:elena:Desktop:EDUCO:00-LOGOS Y HELPS EDUCO:Logos-png:LOGO_Logo-marzo2015-educo-member-child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elena:Desktop:EDUCO:00-LOGOS Y HELPS EDUCO:Logos-png:LOGO_Logo-marzo2015-educo-member-child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F15"/>
    <w:multiLevelType w:val="hybridMultilevel"/>
    <w:tmpl w:val="02E44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23B3B"/>
    <w:multiLevelType w:val="hybridMultilevel"/>
    <w:tmpl w:val="8BD62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A1DCD"/>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70369"/>
    <w:multiLevelType w:val="hybridMultilevel"/>
    <w:tmpl w:val="EC680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FD7488"/>
    <w:multiLevelType w:val="hybridMultilevel"/>
    <w:tmpl w:val="40F8FA96"/>
    <w:lvl w:ilvl="0" w:tplc="3146B37C">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DE62EF"/>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022279"/>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15728D"/>
    <w:multiLevelType w:val="hybridMultilevel"/>
    <w:tmpl w:val="88D8522A"/>
    <w:lvl w:ilvl="0" w:tplc="23C220A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810CEB"/>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A207A8"/>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F36CA7"/>
    <w:multiLevelType w:val="hybridMultilevel"/>
    <w:tmpl w:val="038EBE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8FF1B51"/>
    <w:multiLevelType w:val="hybridMultilevel"/>
    <w:tmpl w:val="BEBA6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033A0A"/>
    <w:multiLevelType w:val="hybridMultilevel"/>
    <w:tmpl w:val="8B00F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16166B"/>
    <w:multiLevelType w:val="hybridMultilevel"/>
    <w:tmpl w:val="7020EB4A"/>
    <w:lvl w:ilvl="0" w:tplc="D3F02F9A">
      <w:start w:val="20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7E3533"/>
    <w:multiLevelType w:val="hybridMultilevel"/>
    <w:tmpl w:val="22F45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240339"/>
    <w:multiLevelType w:val="hybridMultilevel"/>
    <w:tmpl w:val="8F94A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8E7623"/>
    <w:multiLevelType w:val="hybridMultilevel"/>
    <w:tmpl w:val="D38C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103383"/>
    <w:multiLevelType w:val="hybridMultilevel"/>
    <w:tmpl w:val="E69A1D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EB0F5A"/>
    <w:multiLevelType w:val="hybridMultilevel"/>
    <w:tmpl w:val="2B9C6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032FCB"/>
    <w:multiLevelType w:val="hybridMultilevel"/>
    <w:tmpl w:val="9A6E1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4443E6"/>
    <w:multiLevelType w:val="singleLevel"/>
    <w:tmpl w:val="49663ED6"/>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20"/>
  </w:num>
  <w:num w:numId="5">
    <w:abstractNumId w:val="6"/>
  </w:num>
  <w:num w:numId="6">
    <w:abstractNumId w:val="8"/>
  </w:num>
  <w:num w:numId="7">
    <w:abstractNumId w:val="2"/>
  </w:num>
  <w:num w:numId="8">
    <w:abstractNumId w:val="1"/>
  </w:num>
  <w:num w:numId="9">
    <w:abstractNumId w:val="11"/>
  </w:num>
  <w:num w:numId="10">
    <w:abstractNumId w:val="19"/>
  </w:num>
  <w:num w:numId="11">
    <w:abstractNumId w:val="4"/>
  </w:num>
  <w:num w:numId="12">
    <w:abstractNumId w:val="9"/>
  </w:num>
  <w:num w:numId="13">
    <w:abstractNumId w:val="3"/>
  </w:num>
  <w:num w:numId="14">
    <w:abstractNumId w:val="0"/>
  </w:num>
  <w:num w:numId="15">
    <w:abstractNumId w:val="5"/>
  </w:num>
  <w:num w:numId="16">
    <w:abstractNumId w:val="17"/>
  </w:num>
  <w:num w:numId="17">
    <w:abstractNumId w:val="7"/>
  </w:num>
  <w:num w:numId="18">
    <w:abstractNumId w:val="10"/>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5E"/>
    <w:rsid w:val="00000C8D"/>
    <w:rsid w:val="00005473"/>
    <w:rsid w:val="0001380A"/>
    <w:rsid w:val="00013C41"/>
    <w:rsid w:val="00022AF4"/>
    <w:rsid w:val="000275B3"/>
    <w:rsid w:val="00035954"/>
    <w:rsid w:val="00083E51"/>
    <w:rsid w:val="000C1327"/>
    <w:rsid w:val="000D25ED"/>
    <w:rsid w:val="000F0A2A"/>
    <w:rsid w:val="00120C8C"/>
    <w:rsid w:val="00127B59"/>
    <w:rsid w:val="00163E30"/>
    <w:rsid w:val="001869E6"/>
    <w:rsid w:val="00197210"/>
    <w:rsid w:val="001B4AB2"/>
    <w:rsid w:val="001F6B9D"/>
    <w:rsid w:val="00210B74"/>
    <w:rsid w:val="0021132B"/>
    <w:rsid w:val="0023335E"/>
    <w:rsid w:val="00242471"/>
    <w:rsid w:val="00296F38"/>
    <w:rsid w:val="002D0172"/>
    <w:rsid w:val="002D596B"/>
    <w:rsid w:val="002E50CF"/>
    <w:rsid w:val="002F1AC5"/>
    <w:rsid w:val="002F30CE"/>
    <w:rsid w:val="00307072"/>
    <w:rsid w:val="00316F9C"/>
    <w:rsid w:val="003172C7"/>
    <w:rsid w:val="00341F03"/>
    <w:rsid w:val="0035740A"/>
    <w:rsid w:val="00374FE3"/>
    <w:rsid w:val="00382C9C"/>
    <w:rsid w:val="003A6900"/>
    <w:rsid w:val="003B04CF"/>
    <w:rsid w:val="003C7573"/>
    <w:rsid w:val="003D57FC"/>
    <w:rsid w:val="003F2EA4"/>
    <w:rsid w:val="0042227C"/>
    <w:rsid w:val="00432DC5"/>
    <w:rsid w:val="004405F4"/>
    <w:rsid w:val="00460593"/>
    <w:rsid w:val="004957EB"/>
    <w:rsid w:val="004961E6"/>
    <w:rsid w:val="004E2045"/>
    <w:rsid w:val="004F0DDA"/>
    <w:rsid w:val="00501932"/>
    <w:rsid w:val="00503158"/>
    <w:rsid w:val="00507D68"/>
    <w:rsid w:val="005118A6"/>
    <w:rsid w:val="005246BF"/>
    <w:rsid w:val="0054565A"/>
    <w:rsid w:val="0055586B"/>
    <w:rsid w:val="00596CE4"/>
    <w:rsid w:val="005A11D7"/>
    <w:rsid w:val="005B37A5"/>
    <w:rsid w:val="005D2F56"/>
    <w:rsid w:val="005F1ED0"/>
    <w:rsid w:val="00604A7E"/>
    <w:rsid w:val="00607822"/>
    <w:rsid w:val="006141FC"/>
    <w:rsid w:val="00622D78"/>
    <w:rsid w:val="00635B6C"/>
    <w:rsid w:val="006623A4"/>
    <w:rsid w:val="0068621B"/>
    <w:rsid w:val="006961CC"/>
    <w:rsid w:val="006A2062"/>
    <w:rsid w:val="006A71E5"/>
    <w:rsid w:val="006C1D69"/>
    <w:rsid w:val="006D67CF"/>
    <w:rsid w:val="006E3853"/>
    <w:rsid w:val="006F1DC4"/>
    <w:rsid w:val="007214D8"/>
    <w:rsid w:val="007215D9"/>
    <w:rsid w:val="00727A58"/>
    <w:rsid w:val="00740B99"/>
    <w:rsid w:val="00750209"/>
    <w:rsid w:val="007850D8"/>
    <w:rsid w:val="00790B34"/>
    <w:rsid w:val="00792575"/>
    <w:rsid w:val="007B1377"/>
    <w:rsid w:val="007B404F"/>
    <w:rsid w:val="007B5960"/>
    <w:rsid w:val="00805ED2"/>
    <w:rsid w:val="00806411"/>
    <w:rsid w:val="0080677B"/>
    <w:rsid w:val="00842127"/>
    <w:rsid w:val="00877983"/>
    <w:rsid w:val="00877C66"/>
    <w:rsid w:val="008B68AA"/>
    <w:rsid w:val="008C1266"/>
    <w:rsid w:val="008C1F78"/>
    <w:rsid w:val="008F1CB6"/>
    <w:rsid w:val="00906759"/>
    <w:rsid w:val="00926648"/>
    <w:rsid w:val="00954D94"/>
    <w:rsid w:val="00983CFC"/>
    <w:rsid w:val="0098675B"/>
    <w:rsid w:val="009A538D"/>
    <w:rsid w:val="009B777B"/>
    <w:rsid w:val="009C1EEC"/>
    <w:rsid w:val="009E5F8A"/>
    <w:rsid w:val="009F3D0A"/>
    <w:rsid w:val="00A45969"/>
    <w:rsid w:val="00A47F30"/>
    <w:rsid w:val="00A834B9"/>
    <w:rsid w:val="00A838F0"/>
    <w:rsid w:val="00AA4B68"/>
    <w:rsid w:val="00AE4470"/>
    <w:rsid w:val="00B42350"/>
    <w:rsid w:val="00B462C6"/>
    <w:rsid w:val="00B53378"/>
    <w:rsid w:val="00B56BD0"/>
    <w:rsid w:val="00B60664"/>
    <w:rsid w:val="00B63E27"/>
    <w:rsid w:val="00BC57D9"/>
    <w:rsid w:val="00BE05AF"/>
    <w:rsid w:val="00BF08E7"/>
    <w:rsid w:val="00BF6CDF"/>
    <w:rsid w:val="00C056DA"/>
    <w:rsid w:val="00C22272"/>
    <w:rsid w:val="00C32B83"/>
    <w:rsid w:val="00C4044D"/>
    <w:rsid w:val="00C57689"/>
    <w:rsid w:val="00C7099E"/>
    <w:rsid w:val="00CB2E2E"/>
    <w:rsid w:val="00CE287B"/>
    <w:rsid w:val="00CF0347"/>
    <w:rsid w:val="00D357A8"/>
    <w:rsid w:val="00D45680"/>
    <w:rsid w:val="00D53A9C"/>
    <w:rsid w:val="00D6083D"/>
    <w:rsid w:val="00D639AA"/>
    <w:rsid w:val="00D8666D"/>
    <w:rsid w:val="00D9388D"/>
    <w:rsid w:val="00DA4A1C"/>
    <w:rsid w:val="00DA5841"/>
    <w:rsid w:val="00DC2DE4"/>
    <w:rsid w:val="00DC5BE2"/>
    <w:rsid w:val="00DC5DCA"/>
    <w:rsid w:val="00DE2D1C"/>
    <w:rsid w:val="00DE67C6"/>
    <w:rsid w:val="00DF79F5"/>
    <w:rsid w:val="00E07CE4"/>
    <w:rsid w:val="00E20B12"/>
    <w:rsid w:val="00E20B95"/>
    <w:rsid w:val="00E271C6"/>
    <w:rsid w:val="00E36A8A"/>
    <w:rsid w:val="00E42803"/>
    <w:rsid w:val="00E644BD"/>
    <w:rsid w:val="00E904E0"/>
    <w:rsid w:val="00EB1C2C"/>
    <w:rsid w:val="00EF750A"/>
    <w:rsid w:val="00F565EE"/>
    <w:rsid w:val="00F6118D"/>
    <w:rsid w:val="00F74FB4"/>
    <w:rsid w:val="00F93CBA"/>
    <w:rsid w:val="00F95F77"/>
    <w:rsid w:val="00FB3107"/>
    <w:rsid w:val="00FB37A0"/>
    <w:rsid w:val="00FB5165"/>
    <w:rsid w:val="00FC0E2B"/>
    <w:rsid w:val="00FC2742"/>
    <w:rsid w:val="00FD15C1"/>
    <w:rsid w:val="00FE14A1"/>
    <w:rsid w:val="00FE16F6"/>
    <w:rsid w:val="00FF2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6F6E8"/>
  <w15:chartTrackingRefBased/>
  <w15:docId w15:val="{CDE11D1C-4E00-4B75-A4BC-E12DAFD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2EA4"/>
    <w:pPr>
      <w:keepNext/>
      <w:keepLines/>
      <w:numPr>
        <w:numId w:val="11"/>
      </w:numPr>
      <w:spacing w:before="240" w:after="0"/>
      <w:jc w:val="both"/>
      <w:outlineLvl w:val="0"/>
    </w:pPr>
    <w:rPr>
      <w:rFonts w:asciiTheme="majorHAnsi" w:eastAsiaTheme="majorEastAsia" w:hAnsiTheme="majorHAnsi" w:cstheme="majorBidi"/>
      <w:b/>
      <w:color w:val="2F5496" w:themeColor="accent1" w:themeShade="BF"/>
      <w:sz w:val="24"/>
      <w:szCs w:val="32"/>
    </w:rPr>
  </w:style>
  <w:style w:type="paragraph" w:styleId="Ttulo2">
    <w:name w:val="heading 2"/>
    <w:basedOn w:val="Normal"/>
    <w:next w:val="Normal"/>
    <w:link w:val="Ttulo2Car"/>
    <w:uiPriority w:val="9"/>
    <w:unhideWhenUsed/>
    <w:qFormat/>
    <w:rsid w:val="00FB31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A538D"/>
    <w:pPr>
      <w:keepNext/>
      <w:spacing w:before="120" w:after="120" w:line="240" w:lineRule="auto"/>
      <w:outlineLvl w:val="2"/>
    </w:pPr>
    <w:rPr>
      <w:rFonts w:ascii="Tahoma" w:eastAsia="Times New Roman" w:hAnsi="Tahoma" w:cs="Times New Roman"/>
      <w:b/>
      <w:sz w:val="20"/>
      <w:szCs w:val="20"/>
      <w:lang w:val="en-GB"/>
    </w:rPr>
  </w:style>
  <w:style w:type="paragraph" w:styleId="Ttulo4">
    <w:name w:val="heading 4"/>
    <w:basedOn w:val="Normal"/>
    <w:next w:val="Normal"/>
    <w:link w:val="Ttulo4Car"/>
    <w:uiPriority w:val="9"/>
    <w:unhideWhenUsed/>
    <w:qFormat/>
    <w:rsid w:val="00F74F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F03"/>
    <w:pPr>
      <w:ind w:left="720"/>
      <w:contextualSpacing/>
    </w:pPr>
  </w:style>
  <w:style w:type="paragraph" w:styleId="Textoindependiente">
    <w:name w:val="Body Text"/>
    <w:basedOn w:val="Normal"/>
    <w:link w:val="TextoindependienteCar"/>
    <w:rsid w:val="006A2062"/>
    <w:pPr>
      <w:spacing w:after="120" w:line="240" w:lineRule="auto"/>
      <w:ind w:right="142"/>
    </w:pPr>
    <w:rPr>
      <w:rFonts w:ascii="Tahoma" w:eastAsia="Times New Roman" w:hAnsi="Tahoma" w:cs="Times New Roman"/>
      <w:i/>
      <w:snapToGrid w:val="0"/>
      <w:sz w:val="24"/>
      <w:szCs w:val="20"/>
      <w:lang w:val="en-GB"/>
    </w:rPr>
  </w:style>
  <w:style w:type="character" w:customStyle="1" w:styleId="TextoindependienteCar">
    <w:name w:val="Texto independiente Car"/>
    <w:basedOn w:val="Fuentedeprrafopredeter"/>
    <w:link w:val="Textoindependiente"/>
    <w:rsid w:val="006A2062"/>
    <w:rPr>
      <w:rFonts w:ascii="Tahoma" w:eastAsia="Times New Roman" w:hAnsi="Tahoma" w:cs="Times New Roman"/>
      <w:i/>
      <w:snapToGrid w:val="0"/>
      <w:sz w:val="24"/>
      <w:szCs w:val="20"/>
      <w:lang w:val="en-GB"/>
    </w:rPr>
  </w:style>
  <w:style w:type="character" w:customStyle="1" w:styleId="Ttulo3Car">
    <w:name w:val="Título 3 Car"/>
    <w:basedOn w:val="Fuentedeprrafopredeter"/>
    <w:link w:val="Ttulo3"/>
    <w:rsid w:val="009A538D"/>
    <w:rPr>
      <w:rFonts w:ascii="Tahoma" w:eastAsia="Times New Roman" w:hAnsi="Tahoma" w:cs="Times New Roman"/>
      <w:b/>
      <w:sz w:val="20"/>
      <w:szCs w:val="20"/>
      <w:lang w:val="en-GB"/>
    </w:rPr>
  </w:style>
  <w:style w:type="character" w:styleId="Textoennegrita">
    <w:name w:val="Strong"/>
    <w:basedOn w:val="Fuentedeprrafopredeter"/>
    <w:qFormat/>
    <w:rsid w:val="009A538D"/>
    <w:rPr>
      <w:b/>
    </w:rPr>
  </w:style>
  <w:style w:type="paragraph" w:styleId="Textodeglobo">
    <w:name w:val="Balloon Text"/>
    <w:basedOn w:val="Normal"/>
    <w:link w:val="TextodegloboCar"/>
    <w:uiPriority w:val="99"/>
    <w:semiHidden/>
    <w:unhideWhenUsed/>
    <w:rsid w:val="00842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127"/>
    <w:rPr>
      <w:rFonts w:ascii="Segoe UI" w:hAnsi="Segoe UI" w:cs="Segoe UI"/>
      <w:sz w:val="18"/>
      <w:szCs w:val="18"/>
    </w:rPr>
  </w:style>
  <w:style w:type="paragraph" w:styleId="Encabezado">
    <w:name w:val="header"/>
    <w:basedOn w:val="Normal"/>
    <w:link w:val="EncabezadoCar"/>
    <w:uiPriority w:val="99"/>
    <w:unhideWhenUsed/>
    <w:rsid w:val="007B4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04F"/>
  </w:style>
  <w:style w:type="paragraph" w:styleId="Piedepgina">
    <w:name w:val="footer"/>
    <w:basedOn w:val="Normal"/>
    <w:link w:val="PiedepginaCar"/>
    <w:uiPriority w:val="99"/>
    <w:unhideWhenUsed/>
    <w:rsid w:val="007B4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04F"/>
  </w:style>
  <w:style w:type="character" w:customStyle="1" w:styleId="Ttulo1Car">
    <w:name w:val="Título 1 Car"/>
    <w:basedOn w:val="Fuentedeprrafopredeter"/>
    <w:link w:val="Ttulo1"/>
    <w:uiPriority w:val="9"/>
    <w:rsid w:val="0054565A"/>
    <w:rPr>
      <w:rFonts w:asciiTheme="majorHAnsi" w:eastAsiaTheme="majorEastAsia" w:hAnsiTheme="majorHAnsi" w:cstheme="majorBidi"/>
      <w:b/>
      <w:color w:val="2F5496" w:themeColor="accent1" w:themeShade="BF"/>
      <w:sz w:val="24"/>
      <w:szCs w:val="32"/>
    </w:rPr>
  </w:style>
  <w:style w:type="character" w:styleId="Nmerodepgina">
    <w:name w:val="page number"/>
    <w:basedOn w:val="Fuentedeprrafopredeter"/>
    <w:uiPriority w:val="99"/>
    <w:unhideWhenUsed/>
    <w:rsid w:val="0042227C"/>
  </w:style>
  <w:style w:type="character" w:styleId="Hipervnculo">
    <w:name w:val="Hyperlink"/>
    <w:basedOn w:val="Fuentedeprrafopredeter"/>
    <w:uiPriority w:val="99"/>
    <w:unhideWhenUsed/>
    <w:rsid w:val="0042227C"/>
    <w:rPr>
      <w:color w:val="0563C1" w:themeColor="hyperlink"/>
      <w:u w:val="single"/>
    </w:rPr>
  </w:style>
  <w:style w:type="character" w:styleId="Mencinsinresolver">
    <w:name w:val="Unresolved Mention"/>
    <w:basedOn w:val="Fuentedeprrafopredeter"/>
    <w:uiPriority w:val="99"/>
    <w:semiHidden/>
    <w:unhideWhenUsed/>
    <w:rsid w:val="0042227C"/>
    <w:rPr>
      <w:color w:val="808080"/>
      <w:shd w:val="clear" w:color="auto" w:fill="E6E6E6"/>
    </w:rPr>
  </w:style>
  <w:style w:type="table" w:styleId="Tablaconcuadrcula">
    <w:name w:val="Table Grid"/>
    <w:basedOn w:val="Tablanormal"/>
    <w:uiPriority w:val="39"/>
    <w:rsid w:val="00AE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B3107"/>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F74F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media-centre/the-times-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22F9-8713-40EF-A0BC-1D2B3ACC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Elodia Giménez José</dc:creator>
  <cp:keywords/>
  <dc:description/>
  <cp:lastModifiedBy>Christine Antunes</cp:lastModifiedBy>
  <cp:revision>5</cp:revision>
  <cp:lastPrinted>2018-02-09T14:58:00Z</cp:lastPrinted>
  <dcterms:created xsi:type="dcterms:W3CDTF">2018-02-09T16:32:00Z</dcterms:created>
  <dcterms:modified xsi:type="dcterms:W3CDTF">2018-02-09T17:35:00Z</dcterms:modified>
</cp:coreProperties>
</file>