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46DC" w14:textId="77777777" w:rsidR="00E046C4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ChildFund International</w:t>
      </w:r>
    </w:p>
    <w:p w14:paraId="7E8E126D" w14:textId="77777777" w:rsidR="00E046C4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2155B8">
        <w:rPr>
          <w:rFonts w:cstheme="minorHAnsi"/>
          <w:b/>
          <w:bCs/>
        </w:rPr>
        <w:t>Humanitarian Situation Report Template</w:t>
      </w:r>
    </w:p>
    <w:p w14:paraId="2B65DBC1" w14:textId="77777777" w:rsidR="00E046C4" w:rsidRDefault="00E046C4" w:rsidP="00E046C4">
      <w:pPr>
        <w:spacing w:line="240" w:lineRule="auto"/>
        <w:contextualSpacing/>
        <w:rPr>
          <w:rFonts w:cstheme="minorHAnsi"/>
          <w:b/>
          <w:bCs/>
        </w:rPr>
      </w:pPr>
    </w:p>
    <w:p w14:paraId="7DAC5433" w14:textId="631F6E79" w:rsidR="00E046C4" w:rsidRPr="002155B8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Humanitarian Situation Report 0</w:t>
      </w:r>
      <w:r w:rsidR="0073090A">
        <w:rPr>
          <w:rFonts w:cstheme="minorHAnsi"/>
          <w:b/>
          <w:bCs/>
        </w:rPr>
        <w:t>0</w:t>
      </w:r>
      <w:r w:rsidR="00DA35BB">
        <w:rPr>
          <w:rFonts w:cstheme="minorHAnsi"/>
          <w:b/>
          <w:bCs/>
        </w:rPr>
        <w:t>3</w:t>
      </w:r>
    </w:p>
    <w:p w14:paraId="5727279B" w14:textId="694A8DCB" w:rsidR="00E046C4" w:rsidRPr="002155B8" w:rsidRDefault="00DC7D91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EBOLA</w:t>
      </w:r>
      <w:r w:rsidR="00E046C4">
        <w:rPr>
          <w:rFonts w:cstheme="minorHAnsi"/>
          <w:b/>
          <w:bCs/>
        </w:rPr>
        <w:t xml:space="preserve"> – Guinea</w:t>
      </w:r>
    </w:p>
    <w:p w14:paraId="1427418C" w14:textId="2E58ABBF" w:rsidR="00E046C4" w:rsidRPr="002155B8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A9565F">
        <w:rPr>
          <w:rFonts w:cstheme="minorHAnsi"/>
          <w:b/>
          <w:bCs/>
        </w:rPr>
        <w:t>March 09</w:t>
      </w:r>
      <w:r w:rsidR="00AF2FEC">
        <w:rPr>
          <w:rFonts w:cstheme="minorHAnsi"/>
          <w:b/>
          <w:bCs/>
        </w:rPr>
        <w:t xml:space="preserve">, 2021 </w:t>
      </w:r>
    </w:p>
    <w:p w14:paraId="410A6257" w14:textId="77777777" w:rsidR="00E046C4" w:rsidRPr="002155B8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2155B8">
        <w:rPr>
          <w:rFonts w:cstheme="minorHAnsi"/>
          <w:b/>
          <w:bCs/>
        </w:rPr>
        <w:t xml:space="preserve">Point of Contact – </w:t>
      </w:r>
      <w:r>
        <w:rPr>
          <w:rFonts w:cstheme="minorHAnsi"/>
          <w:b/>
          <w:bCs/>
        </w:rPr>
        <w:t>Sekou Touré SSFP +224 622 35 12 08 stoure@childfund.org</w:t>
      </w:r>
    </w:p>
    <w:p w14:paraId="466B6C36" w14:textId="19F1BCD2" w:rsidR="00E046C4" w:rsidRPr="00983556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  <w:color w:val="FF0000"/>
        </w:rPr>
      </w:pPr>
      <w:r w:rsidRPr="00983556">
        <w:rPr>
          <w:rFonts w:cstheme="minorHAnsi"/>
          <w:b/>
          <w:bCs/>
          <w:color w:val="FF0000"/>
        </w:rPr>
        <w:t xml:space="preserve">From </w:t>
      </w:r>
      <w:r w:rsidR="00F03242" w:rsidRPr="00983556">
        <w:rPr>
          <w:rFonts w:cstheme="minorHAnsi"/>
          <w:b/>
          <w:bCs/>
          <w:color w:val="FF0000"/>
        </w:rPr>
        <w:t>February</w:t>
      </w:r>
      <w:r w:rsidR="005456D6" w:rsidRPr="00983556">
        <w:rPr>
          <w:rFonts w:cstheme="minorHAnsi"/>
          <w:b/>
          <w:bCs/>
          <w:color w:val="FF0000"/>
        </w:rPr>
        <w:t xml:space="preserve"> </w:t>
      </w:r>
      <w:r w:rsidR="001E6290">
        <w:rPr>
          <w:rFonts w:cstheme="minorHAnsi"/>
          <w:b/>
          <w:bCs/>
          <w:color w:val="FF0000"/>
        </w:rPr>
        <w:t>22</w:t>
      </w:r>
      <w:r w:rsidR="00525A59" w:rsidRPr="00983556">
        <w:rPr>
          <w:rFonts w:cstheme="minorHAnsi"/>
          <w:b/>
          <w:bCs/>
          <w:color w:val="FF0000"/>
        </w:rPr>
        <w:t>, 202</w:t>
      </w:r>
      <w:r w:rsidR="005456D6" w:rsidRPr="00983556">
        <w:rPr>
          <w:rFonts w:cstheme="minorHAnsi"/>
          <w:b/>
          <w:bCs/>
          <w:color w:val="FF0000"/>
        </w:rPr>
        <w:t>1</w:t>
      </w:r>
      <w:r w:rsidR="00B05453" w:rsidRPr="00983556">
        <w:rPr>
          <w:rFonts w:cstheme="minorHAnsi"/>
          <w:b/>
          <w:bCs/>
          <w:color w:val="FF0000"/>
        </w:rPr>
        <w:t xml:space="preserve"> </w:t>
      </w:r>
      <w:r w:rsidR="005517DE" w:rsidRPr="00983556">
        <w:rPr>
          <w:rFonts w:cstheme="minorHAnsi"/>
          <w:b/>
          <w:bCs/>
          <w:color w:val="FF0000"/>
        </w:rPr>
        <w:t>to</w:t>
      </w:r>
      <w:r w:rsidR="00695A7E" w:rsidRPr="00983556">
        <w:rPr>
          <w:rFonts w:cstheme="minorHAnsi"/>
          <w:b/>
          <w:bCs/>
          <w:color w:val="FF0000"/>
        </w:rPr>
        <w:t xml:space="preserve"> </w:t>
      </w:r>
      <w:r w:rsidR="001E6290">
        <w:rPr>
          <w:rFonts w:cstheme="minorHAnsi"/>
          <w:b/>
          <w:bCs/>
          <w:color w:val="FF0000"/>
        </w:rPr>
        <w:t>March 09</w:t>
      </w:r>
      <w:r w:rsidR="00186DF9" w:rsidRPr="00983556">
        <w:rPr>
          <w:rFonts w:cstheme="minorHAnsi"/>
          <w:b/>
          <w:bCs/>
          <w:color w:val="FF0000"/>
        </w:rPr>
        <w:t>, 202</w:t>
      </w:r>
      <w:r w:rsidR="00525A59" w:rsidRPr="00983556">
        <w:rPr>
          <w:rFonts w:cstheme="minorHAnsi"/>
          <w:b/>
          <w:bCs/>
          <w:color w:val="FF0000"/>
        </w:rPr>
        <w:t xml:space="preserve">1 </w:t>
      </w:r>
    </w:p>
    <w:p w14:paraId="0E487266" w14:textId="383B211C" w:rsidR="007A3B9E" w:rsidRDefault="007A3B9E" w:rsidP="007A3B9E">
      <w:pPr>
        <w:spacing w:line="240" w:lineRule="auto"/>
        <w:contextualSpacing/>
        <w:jc w:val="center"/>
        <w:rPr>
          <w:rFonts w:cstheme="minorHAnsi"/>
          <w:b/>
          <w:bCs/>
        </w:rPr>
      </w:pPr>
    </w:p>
    <w:p w14:paraId="4F720976" w14:textId="27C7F8B7" w:rsidR="00417A94" w:rsidRDefault="00417A94" w:rsidP="00417A94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417A94">
        <w:rPr>
          <w:rFonts w:cstheme="minorHAnsi"/>
          <w:b/>
          <w:bCs/>
          <w:highlight w:val="red"/>
        </w:rPr>
        <w:t>FOR UPDATES, PLEASE HIGHLIGHT UPDATED SECTIONS IN RED</w:t>
      </w:r>
    </w:p>
    <w:p w14:paraId="3D9D51E2" w14:textId="77777777" w:rsidR="00417A94" w:rsidRPr="002155B8" w:rsidRDefault="00417A94" w:rsidP="00417A94">
      <w:pPr>
        <w:spacing w:line="240" w:lineRule="auto"/>
        <w:contextualSpacing/>
        <w:jc w:val="center"/>
        <w:rPr>
          <w:rFonts w:cstheme="minorHAnsi"/>
          <w:b/>
          <w:bCs/>
        </w:rPr>
      </w:pPr>
    </w:p>
    <w:p w14:paraId="0C5977C4" w14:textId="77777777" w:rsidR="007A3B9E" w:rsidRPr="002155B8" w:rsidRDefault="007A3B9E" w:rsidP="007A3B9E">
      <w:pPr>
        <w:spacing w:line="240" w:lineRule="auto"/>
        <w:contextualSpacing/>
        <w:rPr>
          <w:rFonts w:cstheme="minorHAnsi"/>
          <w:u w:val="single"/>
        </w:rPr>
      </w:pPr>
      <w:r w:rsidRPr="002155B8">
        <w:rPr>
          <w:rFonts w:cstheme="minorHAnsi"/>
          <w:u w:val="single"/>
        </w:rPr>
        <w:t>Part 1: The Overall Situation</w:t>
      </w:r>
    </w:p>
    <w:p w14:paraId="5DEEF5D1" w14:textId="072B9D72" w:rsidR="009F2C14" w:rsidRDefault="009F2C14" w:rsidP="009F2C14">
      <w:pPr>
        <w:spacing w:line="240" w:lineRule="auto"/>
        <w:rPr>
          <w:rFonts w:cstheme="minorHAnsi"/>
        </w:rPr>
      </w:pPr>
      <w:r>
        <w:rPr>
          <w:rFonts w:cstheme="minorHAnsi"/>
        </w:rPr>
        <w:t>COUNTRY</w:t>
      </w:r>
      <w:r w:rsidR="006B7E94">
        <w:rPr>
          <w:rFonts w:cstheme="minorHAnsi"/>
        </w:rPr>
        <w:t xml:space="preserve"> EMERGENCY BACKGROUND INFORMATION</w:t>
      </w:r>
    </w:p>
    <w:p w14:paraId="584C8604" w14:textId="74E340AB" w:rsidR="00231DB3" w:rsidRPr="00937D09" w:rsidRDefault="006B7E94" w:rsidP="00E21322">
      <w:pPr>
        <w:rPr>
          <w:rFonts w:cstheme="minorHAnsi"/>
          <w:color w:val="00B0F0"/>
          <w:lang w:val="en-GB"/>
        </w:rPr>
      </w:pPr>
      <w:r w:rsidRPr="00937D09">
        <w:rPr>
          <w:rFonts w:cstheme="minorHAnsi"/>
          <w:color w:val="00B0F0"/>
          <w:lang w:val="en-GB"/>
        </w:rPr>
        <w:t>Guinea Cona</w:t>
      </w:r>
      <w:r w:rsidR="00231DB3" w:rsidRPr="00937D09">
        <w:rPr>
          <w:rFonts w:cstheme="minorHAnsi"/>
          <w:color w:val="00B0F0"/>
          <w:lang w:val="en-GB"/>
        </w:rPr>
        <w:t xml:space="preserve">kry has recorded </w:t>
      </w:r>
      <w:r w:rsidR="00E21322" w:rsidRPr="00937D09">
        <w:rPr>
          <w:rFonts w:cstheme="minorHAnsi"/>
          <w:color w:val="00B0F0"/>
          <w:lang w:val="en-GB"/>
        </w:rPr>
        <w:t xml:space="preserve">confirmed cases of Ebola in </w:t>
      </w:r>
      <w:proofErr w:type="spellStart"/>
      <w:r w:rsidR="00231DB3" w:rsidRPr="00937D09">
        <w:rPr>
          <w:rFonts w:cstheme="minorHAnsi"/>
          <w:color w:val="00B0F0"/>
          <w:lang w:val="en-GB"/>
        </w:rPr>
        <w:t>Gouecke</w:t>
      </w:r>
      <w:proofErr w:type="spellEnd"/>
      <w:r w:rsidR="00231DB3" w:rsidRPr="00937D09">
        <w:rPr>
          <w:rFonts w:cstheme="minorHAnsi"/>
          <w:color w:val="00B0F0"/>
          <w:lang w:val="en-GB"/>
        </w:rPr>
        <w:t xml:space="preserve"> </w:t>
      </w:r>
      <w:r w:rsidR="00013D4D" w:rsidRPr="00937D09">
        <w:rPr>
          <w:rFonts w:cstheme="minorHAnsi"/>
          <w:color w:val="00B0F0"/>
          <w:lang w:val="en-GB"/>
        </w:rPr>
        <w:t>in</w:t>
      </w:r>
      <w:r w:rsidR="001D5C80" w:rsidRPr="00937D09">
        <w:rPr>
          <w:rFonts w:cstheme="minorHAnsi"/>
          <w:color w:val="00B0F0"/>
          <w:lang w:val="en-GB"/>
        </w:rPr>
        <w:t xml:space="preserve"> the </w:t>
      </w:r>
      <w:proofErr w:type="spellStart"/>
      <w:r w:rsidR="00013D4D" w:rsidRPr="00937D09">
        <w:rPr>
          <w:rFonts w:cstheme="minorHAnsi"/>
          <w:color w:val="00B0F0"/>
          <w:lang w:val="en-GB"/>
        </w:rPr>
        <w:t>NZerekore</w:t>
      </w:r>
      <w:proofErr w:type="spellEnd"/>
      <w:r w:rsidR="00013D4D" w:rsidRPr="00937D09">
        <w:rPr>
          <w:rFonts w:cstheme="minorHAnsi"/>
          <w:color w:val="00B0F0"/>
          <w:lang w:val="en-GB"/>
        </w:rPr>
        <w:t xml:space="preserve"> </w:t>
      </w:r>
      <w:r w:rsidR="00E21322" w:rsidRPr="00937D09">
        <w:rPr>
          <w:rFonts w:cstheme="minorHAnsi"/>
          <w:color w:val="00B0F0"/>
          <w:lang w:val="en-GB"/>
        </w:rPr>
        <w:t>Prefecture</w:t>
      </w:r>
      <w:r w:rsidR="00703098" w:rsidRPr="00937D09">
        <w:rPr>
          <w:rFonts w:cstheme="minorHAnsi"/>
          <w:color w:val="00B0F0"/>
          <w:lang w:val="en-GB"/>
        </w:rPr>
        <w:t>. A</w:t>
      </w:r>
      <w:r w:rsidR="00E21322" w:rsidRPr="00937D09">
        <w:rPr>
          <w:rFonts w:cstheme="minorHAnsi"/>
          <w:color w:val="00B0F0"/>
          <w:lang w:val="en-GB"/>
        </w:rPr>
        <w:t>n official Gov</w:t>
      </w:r>
      <w:r w:rsidR="00231DB3" w:rsidRPr="00937D09">
        <w:rPr>
          <w:rFonts w:cstheme="minorHAnsi"/>
          <w:color w:val="00B0F0"/>
          <w:lang w:val="en-GB"/>
        </w:rPr>
        <w:t xml:space="preserve">ernment </w:t>
      </w:r>
      <w:r w:rsidR="00E21322" w:rsidRPr="00937D09">
        <w:rPr>
          <w:rFonts w:cstheme="minorHAnsi"/>
          <w:color w:val="00B0F0"/>
          <w:lang w:val="en-GB"/>
        </w:rPr>
        <w:t>declaration of Ebola</w:t>
      </w:r>
      <w:r w:rsidR="00231DB3" w:rsidRPr="00937D09">
        <w:rPr>
          <w:rFonts w:cstheme="minorHAnsi"/>
          <w:color w:val="00B0F0"/>
          <w:lang w:val="en-GB"/>
        </w:rPr>
        <w:t xml:space="preserve"> </w:t>
      </w:r>
      <w:r w:rsidR="001D5C80" w:rsidRPr="00937D09">
        <w:rPr>
          <w:rFonts w:cstheme="minorHAnsi"/>
          <w:color w:val="00B0F0"/>
          <w:lang w:val="en-GB"/>
        </w:rPr>
        <w:t xml:space="preserve">was </w:t>
      </w:r>
      <w:r w:rsidR="00231DB3" w:rsidRPr="00937D09">
        <w:rPr>
          <w:rFonts w:cstheme="minorHAnsi"/>
          <w:color w:val="00B0F0"/>
          <w:lang w:val="en-GB"/>
        </w:rPr>
        <w:t>published on February 14, 2021</w:t>
      </w:r>
      <w:r w:rsidR="00703098" w:rsidRPr="00937D09">
        <w:rPr>
          <w:rFonts w:cstheme="minorHAnsi"/>
          <w:color w:val="00B0F0"/>
          <w:lang w:val="en-GB"/>
        </w:rPr>
        <w:t xml:space="preserve"> after </w:t>
      </w:r>
      <w:r w:rsidR="006D51A5" w:rsidRPr="00937D09">
        <w:rPr>
          <w:rFonts w:cstheme="minorHAnsi"/>
          <w:color w:val="00B0F0"/>
          <w:lang w:val="en-GB"/>
        </w:rPr>
        <w:t xml:space="preserve">an Emergency meeting </w:t>
      </w:r>
      <w:r w:rsidR="003E6B0D" w:rsidRPr="00937D09">
        <w:rPr>
          <w:rFonts w:cstheme="minorHAnsi"/>
          <w:color w:val="00B0F0"/>
          <w:lang w:val="en-GB"/>
        </w:rPr>
        <w:t>under the leadership of Ministry of Health</w:t>
      </w:r>
      <w:r w:rsidR="00E21322" w:rsidRPr="00937D09">
        <w:rPr>
          <w:rFonts w:cstheme="minorHAnsi"/>
          <w:color w:val="00B0F0"/>
          <w:lang w:val="en-GB"/>
        </w:rPr>
        <w:t xml:space="preserve">. </w:t>
      </w:r>
    </w:p>
    <w:p w14:paraId="6F17B911" w14:textId="40984D31" w:rsidR="00E21322" w:rsidRPr="00937D09" w:rsidRDefault="00E21322" w:rsidP="00E21322">
      <w:pPr>
        <w:rPr>
          <w:rFonts w:cstheme="minorHAnsi"/>
          <w:color w:val="00B0F0"/>
          <w:shd w:val="clear" w:color="auto" w:fill="FFFFFF"/>
          <w:lang w:val="en-GB"/>
        </w:rPr>
      </w:pPr>
      <w:r w:rsidRPr="00937D09">
        <w:rPr>
          <w:rFonts w:cstheme="minorHAnsi"/>
          <w:color w:val="00B0F0"/>
          <w:shd w:val="clear" w:color="auto" w:fill="FFFFFF"/>
          <w:lang w:val="en-GB"/>
        </w:rPr>
        <w:t>The </w:t>
      </w:r>
      <w:proofErr w:type="spellStart"/>
      <w:r w:rsidRPr="00937D09">
        <w:rPr>
          <w:rFonts w:cstheme="minorHAnsi"/>
          <w:b/>
          <w:bCs/>
          <w:color w:val="00B0F0"/>
          <w:shd w:val="clear" w:color="auto" w:fill="FFFFFF"/>
          <w:lang w:val="en-GB"/>
        </w:rPr>
        <w:t>Nzérékoré</w:t>
      </w:r>
      <w:proofErr w:type="spellEnd"/>
      <w:r w:rsidRPr="00937D09">
        <w:rPr>
          <w:rFonts w:cstheme="minorHAnsi"/>
          <w:b/>
          <w:bCs/>
          <w:color w:val="00B0F0"/>
          <w:shd w:val="clear" w:color="auto" w:fill="FFFFFF"/>
          <w:lang w:val="en-GB"/>
        </w:rPr>
        <w:t xml:space="preserve"> Region</w:t>
      </w:r>
      <w:r w:rsidRPr="00937D09">
        <w:rPr>
          <w:rFonts w:cstheme="minorHAnsi"/>
          <w:color w:val="00B0F0"/>
          <w:shd w:val="clear" w:color="auto" w:fill="FFFFFF"/>
          <w:lang w:val="en-GB"/>
        </w:rPr>
        <w:t> is a region in the southern part of </w:t>
      </w:r>
      <w:hyperlink r:id="rId11" w:tooltip="Guinea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Guinea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. Its capital and largest city is </w:t>
      </w:r>
      <w:proofErr w:type="spellStart"/>
      <w:r w:rsidRPr="00937D09">
        <w:rPr>
          <w:rFonts w:cstheme="minorHAnsi"/>
          <w:color w:val="00B0F0"/>
          <w:lang w:val="en-GB"/>
        </w:rPr>
        <w:fldChar w:fldCharType="begin"/>
      </w:r>
      <w:r w:rsidRPr="00937D09">
        <w:rPr>
          <w:rFonts w:cstheme="minorHAnsi"/>
          <w:color w:val="00B0F0"/>
          <w:lang w:val="en-GB"/>
        </w:rPr>
        <w:instrText xml:space="preserve"> HYPERLINK "https://en.wikipedia.org/wiki/Nz%C3%A9r%C3%A9kor%C3%A9" \o "Nzérékoré" </w:instrText>
      </w:r>
      <w:r w:rsidRPr="00937D09">
        <w:rPr>
          <w:rFonts w:cstheme="minorHAnsi"/>
          <w:color w:val="00B0F0"/>
          <w:lang w:val="en-GB"/>
        </w:rPr>
        <w:fldChar w:fldCharType="separate"/>
      </w:r>
      <w:r w:rsidRPr="00937D09">
        <w:rPr>
          <w:rStyle w:val="Hyperlink"/>
          <w:rFonts w:cstheme="minorHAnsi"/>
          <w:color w:val="00B0F0"/>
          <w:u w:val="none"/>
          <w:shd w:val="clear" w:color="auto" w:fill="FFFFFF"/>
          <w:lang w:val="en-GB"/>
        </w:rPr>
        <w:t>Nzérékoré</w:t>
      </w:r>
      <w:proofErr w:type="spellEnd"/>
      <w:r w:rsidRPr="00937D09">
        <w:rPr>
          <w:rFonts w:cstheme="minorHAnsi"/>
          <w:color w:val="00B0F0"/>
          <w:lang w:val="en-GB"/>
        </w:rPr>
        <w:fldChar w:fldCharType="end"/>
      </w:r>
      <w:r w:rsidRPr="00937D09">
        <w:rPr>
          <w:rFonts w:cstheme="minorHAnsi"/>
          <w:color w:val="00B0F0"/>
          <w:shd w:val="clear" w:color="auto" w:fill="FFFFFF"/>
          <w:lang w:val="en-GB"/>
        </w:rPr>
        <w:t xml:space="preserve">. It is one of the eight </w:t>
      </w:r>
      <w:r w:rsidR="00F97E2D" w:rsidRPr="00937D09">
        <w:rPr>
          <w:rFonts w:cstheme="minorHAnsi"/>
          <w:color w:val="00B0F0"/>
          <w:shd w:val="clear" w:color="auto" w:fill="FFFFFF"/>
          <w:lang w:val="en-GB"/>
        </w:rPr>
        <w:t xml:space="preserve">administrative </w:t>
      </w:r>
      <w:r w:rsidRPr="00937D09">
        <w:rPr>
          <w:rFonts w:cstheme="minorHAnsi"/>
          <w:color w:val="00B0F0"/>
          <w:shd w:val="clear" w:color="auto" w:fill="FFFFFF"/>
          <w:lang w:val="en-GB"/>
        </w:rPr>
        <w:t>regions of Guinea, bordered by the countries of </w:t>
      </w:r>
      <w:hyperlink r:id="rId12" w:tooltip="Sierra Leone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Sierra Leone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, </w:t>
      </w:r>
      <w:hyperlink r:id="rId13" w:tooltip="Liberia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Liberia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, and </w:t>
      </w:r>
      <w:hyperlink r:id="rId14" w:tooltip="Ivory Coast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Ivory Coast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, and the Guinean regions of </w:t>
      </w:r>
      <w:hyperlink r:id="rId15" w:tooltip="Kankan Region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Kankan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 and </w:t>
      </w:r>
      <w:proofErr w:type="spellStart"/>
      <w:r w:rsidR="00491EF7" w:rsidRPr="00937D09">
        <w:fldChar w:fldCharType="begin"/>
      </w:r>
      <w:r w:rsidR="00491EF7" w:rsidRPr="00937D09">
        <w:rPr>
          <w:rFonts w:cstheme="minorHAnsi"/>
        </w:rPr>
        <w:instrText xml:space="preserve"> HYPERLINK "https://en.wikipedia.org/wiki/Faranah_Region" \o "Faranah Region" </w:instrText>
      </w:r>
      <w:r w:rsidR="00491EF7" w:rsidRPr="00937D09">
        <w:fldChar w:fldCharType="separate"/>
      </w:r>
      <w:r w:rsidRPr="00937D09">
        <w:rPr>
          <w:rStyle w:val="Hyperlink"/>
          <w:rFonts w:cstheme="minorHAnsi"/>
          <w:color w:val="00B0F0"/>
          <w:u w:val="none"/>
          <w:shd w:val="clear" w:color="auto" w:fill="FFFFFF"/>
          <w:lang w:val="en-GB"/>
        </w:rPr>
        <w:t>Faranah</w:t>
      </w:r>
      <w:proofErr w:type="spellEnd"/>
      <w:r w:rsidR="00491EF7" w:rsidRPr="00937D09">
        <w:rPr>
          <w:rStyle w:val="Hyperlink"/>
          <w:rFonts w:cstheme="minorHAnsi"/>
          <w:color w:val="00B0F0"/>
          <w:u w:val="none"/>
          <w:shd w:val="clear" w:color="auto" w:fill="FFFFFF"/>
          <w:lang w:val="en-GB"/>
        </w:rPr>
        <w:fldChar w:fldCharType="end"/>
      </w:r>
      <w:r w:rsidR="00A3522E" w:rsidRPr="00937D09">
        <w:rPr>
          <w:rFonts w:cstheme="minorHAnsi"/>
          <w:color w:val="00B0F0"/>
          <w:lang w:val="en-GB"/>
        </w:rPr>
        <w:t>.</w:t>
      </w:r>
      <w:r w:rsidRPr="00937D09">
        <w:rPr>
          <w:rFonts w:cstheme="minorHAnsi"/>
          <w:color w:val="00B0F0"/>
          <w:shd w:val="clear" w:color="auto" w:fill="FFFFFF"/>
          <w:lang w:val="en-GB"/>
        </w:rPr>
        <w:t xml:space="preserve">  </w:t>
      </w:r>
    </w:p>
    <w:p w14:paraId="5E1F21D0" w14:textId="5A8E28F4" w:rsidR="00D426ED" w:rsidRDefault="00D426ED" w:rsidP="00E21322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</w:pPr>
    </w:p>
    <w:p w14:paraId="0321C10B" w14:textId="462D7FD7" w:rsidR="00D426ED" w:rsidRDefault="00D426ED" w:rsidP="00E21322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</w:pPr>
      <w:r w:rsidRPr="00D426ED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5695BF" wp14:editId="7FF439C3">
                <wp:simplePos x="0" y="0"/>
                <wp:positionH relativeFrom="column">
                  <wp:posOffset>-201987</wp:posOffset>
                </wp:positionH>
                <wp:positionV relativeFrom="paragraph">
                  <wp:posOffset>1306612</wp:posOffset>
                </wp:positionV>
                <wp:extent cx="1972102" cy="963952"/>
                <wp:effectExtent l="0" t="0" r="0" b="0"/>
                <wp:wrapNone/>
                <wp:docPr id="1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102" cy="963952"/>
                          <a:chOff x="-8467" y="1"/>
                          <a:chExt cx="3173787" cy="156845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8467" y="494037"/>
                            <a:ext cx="600076" cy="22859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28575" y="828675"/>
                            <a:ext cx="600075" cy="228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28575" y="1133475"/>
                            <a:ext cx="600075" cy="228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ZoneTexte 9"/>
                        <wps:cNvSpPr txBox="1"/>
                        <wps:spPr>
                          <a:xfrm>
                            <a:off x="591407" y="412447"/>
                            <a:ext cx="2123653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AF7FF6" w14:textId="7EE643F1" w:rsidR="00D426ED" w:rsidRPr="00D426ED" w:rsidRDefault="008F0550" w:rsidP="00D426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6E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A</w:t>
                              </w:r>
                              <w:r w:rsidR="00D426ED" w:rsidRPr="00D426E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cti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ve sites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ZoneTexte 10"/>
                        <wps:cNvSpPr txBox="1"/>
                        <wps:spPr>
                          <a:xfrm>
                            <a:off x="571472" y="722357"/>
                            <a:ext cx="2593848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F88820" w14:textId="62C980AA" w:rsidR="00D426ED" w:rsidRPr="00D426ED" w:rsidRDefault="008F0550" w:rsidP="00D426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A</w:t>
                              </w:r>
                              <w:r w:rsidR="00D426ED" w:rsidRPr="00D426E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lert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sites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ZoneTexte 11"/>
                        <wps:cNvSpPr txBox="1"/>
                        <wps:spPr>
                          <a:xfrm>
                            <a:off x="628559" y="1074424"/>
                            <a:ext cx="1965697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D8EAB6" w14:textId="09E4AB6B" w:rsidR="00D426ED" w:rsidRPr="00D426ED" w:rsidRDefault="00D426ED" w:rsidP="00D426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6E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calm</w:t>
                              </w:r>
                              <w:r w:rsidR="008F0550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8F0550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sites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ZoneTexte 12"/>
                        <wps:cNvSpPr txBox="1"/>
                        <wps:spPr>
                          <a:xfrm>
                            <a:off x="266657" y="1"/>
                            <a:ext cx="1723391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D2C3CE" w14:textId="4CE99516" w:rsidR="00D426ED" w:rsidRPr="00D426ED" w:rsidRDefault="00D426ED" w:rsidP="00D426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6E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695BF" id="Groupe 5" o:spid="_x0000_s1026" style="position:absolute;margin-left:-15.9pt;margin-top:102.9pt;width:155.3pt;height:75.9pt;z-index:251659264;mso-width-relative:margin;mso-height-relative:margin" coordorigin="-84" coordsize="31737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">
                <v:rect id="Rectangle 2" o:spid="_x0000_s1027" style="position:absolute;left:-84;top:4940;width:600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" fillcolor="red" strokecolor="#1f3763 [1604]" strokeweight="1pt"/>
                <v:rect id="Rectangle 3" o:spid="_x0000_s1028" style="position:absolute;left:285;top:8286;width:60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" fillcolor="yellow" strokecolor="#1f3763 [1604]" strokeweight="1pt"/>
                <v:rect id="Rectangle 4" o:spid="_x0000_s1029" style="position:absolute;left:285;top:11334;width:60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" fillcolor="#92d050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9" o:spid="_x0000_s1030" type="#_x0000_t202" style="position:absolute;left:5914;top:4124;width:2123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9AF7FF6" w14:textId="7EE643F1" w:rsidR="00D426ED" w:rsidRPr="00D426ED" w:rsidRDefault="008F0550" w:rsidP="00D426ED">
                        <w:pPr>
                          <w:rPr>
                            <w:sz w:val="20"/>
                            <w:szCs w:val="20"/>
                          </w:rPr>
                        </w:pPr>
                        <w:r w:rsidRPr="00D426ED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="00D426ED" w:rsidRPr="00D426ED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cti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ve sites</w:t>
                        </w:r>
                      </w:p>
                    </w:txbxContent>
                  </v:textbox>
                </v:shape>
                <v:shape id="ZoneTexte 10" o:spid="_x0000_s1031" type="#_x0000_t202" style="position:absolute;left:5714;top:7223;width:2593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AF88820" w14:textId="62C980AA" w:rsidR="00D426ED" w:rsidRPr="00D426ED" w:rsidRDefault="008F0550" w:rsidP="00D426E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="00D426ED" w:rsidRPr="00D426ED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lert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sites</w:t>
                        </w:r>
                      </w:p>
                    </w:txbxContent>
                  </v:textbox>
                </v:shape>
                <v:shape id="ZoneTexte 11" o:spid="_x0000_s1032" type="#_x0000_t202" style="position:absolute;left:6285;top:10744;width:1965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CD8EAB6" w14:textId="09E4AB6B" w:rsidR="00D426ED" w:rsidRPr="00D426ED" w:rsidRDefault="00D426ED" w:rsidP="00D426ED">
                        <w:pPr>
                          <w:rPr>
                            <w:sz w:val="20"/>
                            <w:szCs w:val="20"/>
                          </w:rPr>
                        </w:pPr>
                        <w:r w:rsidRPr="00D426ED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calm</w:t>
                        </w:r>
                        <w:r w:rsidR="008F0550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8F0550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sites</w:t>
                        </w:r>
                      </w:p>
                    </w:txbxContent>
                  </v:textbox>
                </v:shape>
                <v:shape id="ZoneTexte 12" o:spid="_x0000_s1033" type="#_x0000_t202" style="position:absolute;left:2666;width:1723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D2C3CE" w14:textId="4CE99516" w:rsidR="00D426ED" w:rsidRPr="00D426ED" w:rsidRDefault="00D426ED" w:rsidP="00D426ED">
                        <w:pPr>
                          <w:rPr>
                            <w:sz w:val="20"/>
                            <w:szCs w:val="20"/>
                          </w:rPr>
                        </w:pPr>
                        <w:r w:rsidRPr="00D426ED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Legend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26ED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 wp14:anchorId="346DF451" wp14:editId="61609EC0">
            <wp:extent cx="4601633" cy="2585081"/>
            <wp:effectExtent l="0" t="0" r="0" b="635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8A1D68A5-0F4A-424D-8AD7-9B08FB30C5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8A1D68A5-0F4A-424D-8AD7-9B08FB30C5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6575" cy="260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89"/>
        <w:gridCol w:w="2070"/>
        <w:gridCol w:w="2070"/>
      </w:tblGrid>
      <w:tr w:rsidR="00C416AF" w14:paraId="0ED2D8A3" w14:textId="0BDC06E9" w:rsidTr="003A0103">
        <w:tc>
          <w:tcPr>
            <w:tcW w:w="3116" w:type="dxa"/>
          </w:tcPr>
          <w:p w14:paraId="4F0A6A04" w14:textId="02BBB72A" w:rsidR="00C416AF" w:rsidRDefault="00C416AF" w:rsidP="009F2C14">
            <w:pPr>
              <w:rPr>
                <w:rFonts w:cstheme="minorHAnsi"/>
              </w:rPr>
            </w:pPr>
            <w:r>
              <w:rPr>
                <w:rFonts w:cstheme="minorHAnsi"/>
              </w:rPr>
              <w:t>Total Number of EBOLA Cases Reported*</w:t>
            </w:r>
          </w:p>
        </w:tc>
        <w:tc>
          <w:tcPr>
            <w:tcW w:w="2189" w:type="dxa"/>
          </w:tcPr>
          <w:p w14:paraId="5D920BFE" w14:textId="06E4F71D" w:rsidR="00C416AF" w:rsidRDefault="00C416AF" w:rsidP="009F2C14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Deaths**</w:t>
            </w:r>
          </w:p>
        </w:tc>
        <w:tc>
          <w:tcPr>
            <w:tcW w:w="2070" w:type="dxa"/>
          </w:tcPr>
          <w:p w14:paraId="46E308BB" w14:textId="1CE62542" w:rsidR="00C416AF" w:rsidRDefault="00C416AF" w:rsidP="009F2C14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Cases Recuperated</w:t>
            </w:r>
          </w:p>
        </w:tc>
        <w:tc>
          <w:tcPr>
            <w:tcW w:w="2070" w:type="dxa"/>
          </w:tcPr>
          <w:p w14:paraId="1301E12E" w14:textId="1E0077E0" w:rsidR="00C416AF" w:rsidRDefault="00C873B0" w:rsidP="009F2C14">
            <w:pPr>
              <w:rPr>
                <w:rFonts w:cstheme="minorHAnsi"/>
              </w:rPr>
            </w:pPr>
            <w:r w:rsidRPr="00003030">
              <w:rPr>
                <w:rFonts w:cstheme="minorHAnsi"/>
                <w:color w:val="FF0000"/>
              </w:rPr>
              <w:t xml:space="preserve">Contact tracing </w:t>
            </w:r>
          </w:p>
        </w:tc>
      </w:tr>
      <w:tr w:rsidR="00C416AF" w:rsidRPr="006F52F9" w14:paraId="39EF6DC1" w14:textId="0C37F75E" w:rsidTr="003A0103">
        <w:tc>
          <w:tcPr>
            <w:tcW w:w="3116" w:type="dxa"/>
          </w:tcPr>
          <w:p w14:paraId="70008021" w14:textId="574A9C91" w:rsidR="00C416AF" w:rsidRPr="005C5B1D" w:rsidRDefault="004A3A12" w:rsidP="00E046C4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FF0000"/>
              </w:rPr>
              <w:t>14</w:t>
            </w:r>
          </w:p>
        </w:tc>
        <w:tc>
          <w:tcPr>
            <w:tcW w:w="2189" w:type="dxa"/>
          </w:tcPr>
          <w:p w14:paraId="5E4068D3" w14:textId="72D5D062" w:rsidR="00C416AF" w:rsidRPr="005C5B1D" w:rsidRDefault="009716B1" w:rsidP="00E046C4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  <w:tc>
          <w:tcPr>
            <w:tcW w:w="2070" w:type="dxa"/>
          </w:tcPr>
          <w:p w14:paraId="680243C9" w14:textId="59077B9A" w:rsidR="00C416AF" w:rsidRPr="005C5B1D" w:rsidRDefault="00B175BE" w:rsidP="00E046C4">
            <w:pPr>
              <w:rPr>
                <w:rFonts w:cstheme="minorHAnsi"/>
                <w:color w:val="00B0F0"/>
              </w:rPr>
            </w:pPr>
            <w:r w:rsidRPr="00B175BE">
              <w:rPr>
                <w:color w:val="FF0000"/>
              </w:rPr>
              <w:t>1</w:t>
            </w:r>
          </w:p>
        </w:tc>
        <w:tc>
          <w:tcPr>
            <w:tcW w:w="2070" w:type="dxa"/>
          </w:tcPr>
          <w:p w14:paraId="5A197AE2" w14:textId="586F55C3" w:rsidR="00C416AF" w:rsidRDefault="00764C69" w:rsidP="00E046C4">
            <w:pPr>
              <w:rPr>
                <w:color w:val="00B0F0"/>
              </w:rPr>
            </w:pPr>
            <w:r>
              <w:rPr>
                <w:color w:val="FF0000"/>
              </w:rPr>
              <w:t>427</w:t>
            </w:r>
          </w:p>
        </w:tc>
      </w:tr>
      <w:tr w:rsidR="00C416AF" w:rsidRPr="009B711A" w14:paraId="5382135E" w14:textId="2B69185E" w:rsidTr="003A0103">
        <w:tc>
          <w:tcPr>
            <w:tcW w:w="7375" w:type="dxa"/>
            <w:gridSpan w:val="3"/>
          </w:tcPr>
          <w:p w14:paraId="6D9A4CD2" w14:textId="7824C6BC" w:rsidR="00C416AF" w:rsidRPr="00A3522E" w:rsidRDefault="00C416AF" w:rsidP="009F2C14">
            <w:pPr>
              <w:rPr>
                <w:rFonts w:cstheme="minorHAnsi"/>
                <w:color w:val="00B0F0"/>
              </w:rPr>
            </w:pPr>
            <w:r w:rsidRPr="00A3522E">
              <w:rPr>
                <w:rFonts w:cstheme="minorHAnsi"/>
                <w:color w:val="00B0F0"/>
              </w:rPr>
              <w:t xml:space="preserve">SOURCE:  </w:t>
            </w:r>
            <w:r w:rsidRPr="009871C0">
              <w:rPr>
                <w:rFonts w:cstheme="minorHAnsi"/>
                <w:color w:val="FF0000"/>
              </w:rPr>
              <w:t xml:space="preserve">Investigation report from </w:t>
            </w:r>
            <w:proofErr w:type="spellStart"/>
            <w:r w:rsidRPr="009871C0">
              <w:rPr>
                <w:rFonts w:cstheme="minorHAnsi"/>
                <w:color w:val="FF0000"/>
              </w:rPr>
              <w:t>MoH</w:t>
            </w:r>
            <w:proofErr w:type="spellEnd"/>
            <w:r w:rsidRPr="009871C0">
              <w:rPr>
                <w:rFonts w:cstheme="minorHAnsi"/>
                <w:color w:val="FF0000"/>
              </w:rPr>
              <w:t xml:space="preserve"> of February 21, 2021</w:t>
            </w:r>
          </w:p>
        </w:tc>
        <w:tc>
          <w:tcPr>
            <w:tcW w:w="2070" w:type="dxa"/>
          </w:tcPr>
          <w:p w14:paraId="79D89780" w14:textId="77777777" w:rsidR="00C416AF" w:rsidRPr="00A3522E" w:rsidRDefault="00C416AF" w:rsidP="009F2C14">
            <w:pPr>
              <w:rPr>
                <w:rFonts w:cstheme="minorHAnsi"/>
                <w:color w:val="00B0F0"/>
              </w:rPr>
            </w:pPr>
          </w:p>
        </w:tc>
      </w:tr>
    </w:tbl>
    <w:p w14:paraId="33E5068A" w14:textId="213B7D58" w:rsidR="009F2C14" w:rsidRDefault="009871C0" w:rsidP="008F0C28">
      <w:pPr>
        <w:spacing w:after="0"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t>Note:</w:t>
      </w:r>
    </w:p>
    <w:p w14:paraId="02445690" w14:textId="218059B4" w:rsidR="000A7F61" w:rsidRPr="004A12FA" w:rsidRDefault="00D871EE" w:rsidP="008F0C28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* </w:t>
      </w:r>
      <w:r w:rsidR="000A7F61">
        <w:rPr>
          <w:rFonts w:cstheme="minorHAnsi"/>
          <w:color w:val="FF0000"/>
        </w:rPr>
        <w:t xml:space="preserve">Number of </w:t>
      </w:r>
      <w:r w:rsidR="00D33519">
        <w:rPr>
          <w:rFonts w:cstheme="minorHAnsi"/>
          <w:color w:val="FF0000"/>
        </w:rPr>
        <w:t>confirmed and suspected cases from E</w:t>
      </w:r>
      <w:r>
        <w:rPr>
          <w:rFonts w:cstheme="minorHAnsi"/>
          <w:color w:val="FF0000"/>
        </w:rPr>
        <w:t>VD</w:t>
      </w:r>
      <w:r w:rsidR="00D33519">
        <w:rPr>
          <w:rFonts w:cstheme="minorHAnsi"/>
          <w:color w:val="FF0000"/>
        </w:rPr>
        <w:t>:</w:t>
      </w:r>
      <w:r w:rsidR="007440E2">
        <w:rPr>
          <w:rFonts w:cstheme="minorHAnsi"/>
          <w:color w:val="FF0000"/>
        </w:rPr>
        <w:t xml:space="preserve"> </w:t>
      </w:r>
      <w:r w:rsidR="00EE7467">
        <w:rPr>
          <w:rFonts w:cstheme="minorHAnsi"/>
          <w:color w:val="FF0000"/>
        </w:rPr>
        <w:t>18</w:t>
      </w:r>
    </w:p>
    <w:p w14:paraId="311593A8" w14:textId="57ECF605" w:rsidR="009871C0" w:rsidRPr="004A12FA" w:rsidRDefault="009871C0" w:rsidP="008F0C2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t xml:space="preserve">Number </w:t>
      </w:r>
      <w:r w:rsidR="00FE05D1" w:rsidRPr="004A12FA">
        <w:rPr>
          <w:rFonts w:cstheme="minorHAnsi"/>
          <w:color w:val="FF0000"/>
        </w:rPr>
        <w:t>of EBOLA Cases confirmed</w:t>
      </w:r>
      <w:r w:rsidR="00E331F2" w:rsidRPr="004A12FA">
        <w:rPr>
          <w:rFonts w:cstheme="minorHAnsi"/>
          <w:color w:val="FF0000"/>
        </w:rPr>
        <w:t xml:space="preserve">: </w:t>
      </w:r>
      <w:r w:rsidR="009C27DF">
        <w:rPr>
          <w:rFonts w:cstheme="minorHAnsi"/>
          <w:color w:val="FF0000"/>
        </w:rPr>
        <w:t>1</w:t>
      </w:r>
      <w:r w:rsidR="00EE7467">
        <w:rPr>
          <w:rFonts w:cstheme="minorHAnsi"/>
          <w:color w:val="FF0000"/>
        </w:rPr>
        <w:t>4</w:t>
      </w:r>
    </w:p>
    <w:p w14:paraId="40244CFE" w14:textId="71CBD229" w:rsidR="00807DBD" w:rsidRPr="004A12FA" w:rsidRDefault="00807DBD" w:rsidP="008F0C2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t xml:space="preserve">Number of EBOLA suspected cases: </w:t>
      </w:r>
      <w:r w:rsidR="00E52F7C">
        <w:rPr>
          <w:rFonts w:cstheme="minorHAnsi"/>
          <w:color w:val="FF0000"/>
        </w:rPr>
        <w:t>4</w:t>
      </w:r>
    </w:p>
    <w:p w14:paraId="6394ABCC" w14:textId="72D8B61D" w:rsidR="00664FFF" w:rsidRPr="004A12FA" w:rsidRDefault="00D871EE" w:rsidP="009F2C14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** </w:t>
      </w:r>
      <w:r w:rsidR="00EE5FC3" w:rsidRPr="004A12FA">
        <w:rPr>
          <w:rFonts w:cstheme="minorHAnsi"/>
          <w:color w:val="FF0000"/>
        </w:rPr>
        <w:t>Number of deaths</w:t>
      </w:r>
      <w:r w:rsidR="0020378B" w:rsidRPr="004A12FA">
        <w:rPr>
          <w:rFonts w:cstheme="minorHAnsi"/>
          <w:color w:val="FF0000"/>
        </w:rPr>
        <w:t xml:space="preserve"> from EV</w:t>
      </w:r>
      <w:r w:rsidR="00A5759E" w:rsidRPr="004A12FA">
        <w:rPr>
          <w:rFonts w:cstheme="minorHAnsi"/>
          <w:color w:val="FF0000"/>
        </w:rPr>
        <w:t xml:space="preserve">D </w:t>
      </w:r>
      <w:r w:rsidR="000A7F61">
        <w:rPr>
          <w:rFonts w:cstheme="minorHAnsi"/>
          <w:color w:val="FF0000"/>
        </w:rPr>
        <w:t>among c</w:t>
      </w:r>
      <w:r w:rsidR="00B30B45" w:rsidRPr="004A12FA">
        <w:rPr>
          <w:rFonts w:cstheme="minorHAnsi"/>
          <w:color w:val="FF0000"/>
        </w:rPr>
        <w:t>onfirmed and suspected cases</w:t>
      </w:r>
      <w:r w:rsidR="00A5759E" w:rsidRPr="004A12FA">
        <w:rPr>
          <w:rFonts w:cstheme="minorHAnsi"/>
          <w:color w:val="FF0000"/>
        </w:rPr>
        <w:t xml:space="preserve">: </w:t>
      </w:r>
      <w:r w:rsidR="001A6764">
        <w:rPr>
          <w:rFonts w:cstheme="minorHAnsi"/>
          <w:color w:val="FF0000"/>
        </w:rPr>
        <w:t>9</w:t>
      </w:r>
    </w:p>
    <w:p w14:paraId="06491C05" w14:textId="5804E911" w:rsidR="00EE5FC3" w:rsidRPr="004A12FA" w:rsidRDefault="00EE5FC3" w:rsidP="00EE5FC3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lastRenderedPageBreak/>
        <w:t xml:space="preserve">Number of deaths </w:t>
      </w:r>
      <w:r w:rsidR="008604B6" w:rsidRPr="004A12FA">
        <w:rPr>
          <w:rFonts w:cstheme="minorHAnsi"/>
          <w:color w:val="FF0000"/>
        </w:rPr>
        <w:t xml:space="preserve">from hospital reported: </w:t>
      </w:r>
      <w:r w:rsidR="006D64EE">
        <w:rPr>
          <w:rFonts w:cstheme="minorHAnsi"/>
          <w:color w:val="FF0000"/>
        </w:rPr>
        <w:t>5</w:t>
      </w:r>
    </w:p>
    <w:p w14:paraId="7778B715" w14:textId="32DCABD3" w:rsidR="008604B6" w:rsidRPr="004A12FA" w:rsidRDefault="008604B6" w:rsidP="00EE5FC3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t xml:space="preserve">Number of deaths from community reported: </w:t>
      </w:r>
      <w:r w:rsidR="0020378B" w:rsidRPr="004A12FA">
        <w:rPr>
          <w:rFonts w:cstheme="minorHAnsi"/>
          <w:color w:val="FF0000"/>
        </w:rPr>
        <w:t>4</w:t>
      </w:r>
    </w:p>
    <w:p w14:paraId="19D1BD45" w14:textId="3DC51DAF" w:rsidR="004A4F2A" w:rsidRPr="00FA49A7" w:rsidRDefault="004A4F2A" w:rsidP="009F2C14">
      <w:pPr>
        <w:spacing w:line="240" w:lineRule="auto"/>
        <w:rPr>
          <w:rFonts w:cstheme="minorHAnsi"/>
          <w:color w:val="FF0000"/>
        </w:rPr>
      </w:pPr>
      <w:r w:rsidRPr="00FA49A7">
        <w:rPr>
          <w:rFonts w:cstheme="minorHAnsi"/>
          <w:color w:val="FF0000"/>
        </w:rPr>
        <w:t xml:space="preserve">Contact tracing: </w:t>
      </w:r>
      <w:r w:rsidR="00AE57F0">
        <w:rPr>
          <w:rFonts w:cstheme="minorHAnsi"/>
          <w:color w:val="FF0000"/>
        </w:rPr>
        <w:t>347</w:t>
      </w:r>
      <w:r w:rsidR="00667AD5" w:rsidRPr="00FA49A7">
        <w:rPr>
          <w:rFonts w:cstheme="minorHAnsi"/>
          <w:color w:val="FF0000"/>
        </w:rPr>
        <w:t xml:space="preserve"> contacts out of </w:t>
      </w:r>
      <w:r w:rsidR="00AE57F0">
        <w:rPr>
          <w:rFonts w:cstheme="minorHAnsi"/>
          <w:color w:val="FF0000"/>
        </w:rPr>
        <w:t>427</w:t>
      </w:r>
      <w:r w:rsidR="00562373" w:rsidRPr="00FA49A7">
        <w:rPr>
          <w:rFonts w:cstheme="minorHAnsi"/>
          <w:color w:val="FF0000"/>
        </w:rPr>
        <w:t xml:space="preserve"> are followed up by the mechanism p</w:t>
      </w:r>
      <w:r w:rsidR="00752B51" w:rsidRPr="00FA49A7">
        <w:rPr>
          <w:rFonts w:cstheme="minorHAnsi"/>
          <w:color w:val="FF0000"/>
        </w:rPr>
        <w:t xml:space="preserve">ut in place by </w:t>
      </w:r>
      <w:r w:rsidR="00F84E27">
        <w:rPr>
          <w:rFonts w:cstheme="minorHAnsi"/>
          <w:color w:val="FF0000"/>
        </w:rPr>
        <w:t xml:space="preserve">the </w:t>
      </w:r>
      <w:r w:rsidR="00752B51" w:rsidRPr="00FA49A7">
        <w:rPr>
          <w:rFonts w:cstheme="minorHAnsi"/>
          <w:color w:val="FF0000"/>
        </w:rPr>
        <w:t>ANSS (National Health security</w:t>
      </w:r>
      <w:r w:rsidR="004076C2">
        <w:rPr>
          <w:rFonts w:cstheme="minorHAnsi"/>
          <w:color w:val="FF0000"/>
        </w:rPr>
        <w:t xml:space="preserve"> Agency</w:t>
      </w:r>
      <w:r w:rsidR="00752B51" w:rsidRPr="00FA49A7">
        <w:rPr>
          <w:rFonts w:cstheme="minorHAnsi"/>
          <w:color w:val="FF0000"/>
        </w:rPr>
        <w:t>)</w:t>
      </w:r>
      <w:r w:rsidR="00FA49A7">
        <w:rPr>
          <w:rFonts w:cstheme="minorHAnsi"/>
          <w:color w:val="FF0000"/>
        </w:rPr>
        <w:t xml:space="preserve"> </w:t>
      </w:r>
      <w:proofErr w:type="spellStart"/>
      <w:r w:rsidR="00FA49A7">
        <w:rPr>
          <w:rFonts w:cstheme="minorHAnsi"/>
          <w:color w:val="FF0000"/>
        </w:rPr>
        <w:t>i.e</w:t>
      </w:r>
      <w:proofErr w:type="spellEnd"/>
      <w:r w:rsidR="00FA49A7">
        <w:rPr>
          <w:rFonts w:cstheme="minorHAnsi"/>
          <w:color w:val="FF0000"/>
        </w:rPr>
        <w:t xml:space="preserve"> </w:t>
      </w:r>
      <w:r w:rsidR="00595DE5">
        <w:rPr>
          <w:rFonts w:cstheme="minorHAnsi"/>
          <w:color w:val="FF0000"/>
        </w:rPr>
        <w:t>81</w:t>
      </w:r>
      <w:r w:rsidR="00F84E27">
        <w:rPr>
          <w:rFonts w:cstheme="minorHAnsi"/>
          <w:color w:val="FF0000"/>
        </w:rPr>
        <w:t>%.</w:t>
      </w:r>
      <w:r w:rsidR="00B86AEB">
        <w:rPr>
          <w:rFonts w:cstheme="minorHAnsi"/>
          <w:color w:val="FF0000"/>
        </w:rPr>
        <w:t xml:space="preserve"> </w:t>
      </w:r>
      <w:r w:rsidR="006E0E3F">
        <w:rPr>
          <w:rFonts w:cstheme="minorHAnsi"/>
          <w:color w:val="FF0000"/>
        </w:rPr>
        <w:t xml:space="preserve">Conakry </w:t>
      </w:r>
      <w:r w:rsidR="00774C83">
        <w:rPr>
          <w:rFonts w:cstheme="minorHAnsi"/>
          <w:color w:val="FF0000"/>
        </w:rPr>
        <w:t>has</w:t>
      </w:r>
      <w:r w:rsidR="005A7860">
        <w:rPr>
          <w:rFonts w:cstheme="minorHAnsi"/>
          <w:color w:val="FF0000"/>
        </w:rPr>
        <w:t xml:space="preserve"> 3</w:t>
      </w:r>
      <w:r w:rsidR="00774C83">
        <w:rPr>
          <w:rFonts w:cstheme="minorHAnsi"/>
          <w:color w:val="FF0000"/>
        </w:rPr>
        <w:t>0</w:t>
      </w:r>
      <w:r w:rsidR="005A7860">
        <w:rPr>
          <w:rFonts w:cstheme="minorHAnsi"/>
          <w:color w:val="FF0000"/>
        </w:rPr>
        <w:t xml:space="preserve"> </w:t>
      </w:r>
      <w:r w:rsidR="003843B1">
        <w:rPr>
          <w:rFonts w:cstheme="minorHAnsi"/>
          <w:color w:val="FF0000"/>
        </w:rPr>
        <w:t xml:space="preserve">active </w:t>
      </w:r>
      <w:r w:rsidR="005A7860">
        <w:rPr>
          <w:rFonts w:cstheme="minorHAnsi"/>
          <w:color w:val="FF0000"/>
        </w:rPr>
        <w:t>contact</w:t>
      </w:r>
      <w:r w:rsidR="003843B1">
        <w:rPr>
          <w:rFonts w:cstheme="minorHAnsi"/>
          <w:color w:val="FF0000"/>
        </w:rPr>
        <w:t>s</w:t>
      </w:r>
      <w:r w:rsidR="005A7860">
        <w:rPr>
          <w:rFonts w:cstheme="minorHAnsi"/>
          <w:color w:val="FF0000"/>
        </w:rPr>
        <w:t xml:space="preserve"> persons who are </w:t>
      </w:r>
      <w:r w:rsidR="001D11AA">
        <w:rPr>
          <w:rFonts w:cstheme="minorHAnsi"/>
          <w:color w:val="FF0000"/>
        </w:rPr>
        <w:t xml:space="preserve">part of the </w:t>
      </w:r>
      <w:r w:rsidR="00545B69">
        <w:rPr>
          <w:rFonts w:cstheme="minorHAnsi"/>
          <w:color w:val="FF0000"/>
        </w:rPr>
        <w:t>followed-up</w:t>
      </w:r>
      <w:r w:rsidR="001D11AA">
        <w:rPr>
          <w:rFonts w:cstheme="minorHAnsi"/>
          <w:color w:val="FF0000"/>
        </w:rPr>
        <w:t xml:space="preserve"> targets</w:t>
      </w:r>
      <w:r w:rsidR="005A7860">
        <w:rPr>
          <w:rFonts w:cstheme="minorHAnsi"/>
          <w:color w:val="FF0000"/>
        </w:rPr>
        <w:t>.</w:t>
      </w:r>
    </w:p>
    <w:p w14:paraId="59C271E8" w14:textId="1E56CE85" w:rsidR="009F2C14" w:rsidRDefault="009F2C14" w:rsidP="009F2C14">
      <w:pPr>
        <w:spacing w:line="240" w:lineRule="auto"/>
        <w:rPr>
          <w:rFonts w:cstheme="minorHAnsi"/>
        </w:rPr>
      </w:pPr>
      <w:r>
        <w:rPr>
          <w:rFonts w:cstheme="minorHAnsi"/>
        </w:rPr>
        <w:t>Child</w:t>
      </w:r>
      <w:r w:rsidR="000D69A1">
        <w:rPr>
          <w:rFonts w:cstheme="minorHAnsi"/>
        </w:rPr>
        <w:t>F</w:t>
      </w:r>
      <w:r>
        <w:rPr>
          <w:rFonts w:cstheme="minorHAnsi"/>
        </w:rPr>
        <w:t>und</w:t>
      </w:r>
      <w:r w:rsidR="000D69A1">
        <w:rPr>
          <w:rFonts w:cstheme="minorHAnsi"/>
        </w:rPr>
        <w:t>-</w:t>
      </w:r>
      <w:r>
        <w:rPr>
          <w:rFonts w:cstheme="minorHAnsi"/>
        </w:rPr>
        <w:t>supported areas (</w:t>
      </w:r>
      <w:r w:rsidR="000D69A1">
        <w:rPr>
          <w:rFonts w:cstheme="minorHAnsi"/>
        </w:rPr>
        <w:t>P</w:t>
      </w:r>
      <w:r>
        <w:rPr>
          <w:rFonts w:cstheme="minorHAnsi"/>
        </w:rPr>
        <w:t>rovide only if you have reliable data on this</w:t>
      </w:r>
      <w:r w:rsidR="000D69A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D69A1">
        <w:rPr>
          <w:rFonts w:cstheme="minorHAnsi"/>
        </w:rPr>
        <w:t>Y</w:t>
      </w:r>
      <w:r>
        <w:rPr>
          <w:rFonts w:cstheme="minorHAnsi"/>
        </w:rPr>
        <w:t xml:space="preserve">ou can report on a consolidated basis or by program </w:t>
      </w:r>
      <w:r w:rsidR="000F3058">
        <w:rPr>
          <w:rFonts w:cstheme="minorHAnsi"/>
        </w:rPr>
        <w:t>state/</w:t>
      </w:r>
      <w:r>
        <w:rPr>
          <w:rFonts w:cstheme="minorHAnsi"/>
        </w:rPr>
        <w:t>region/province</w:t>
      </w:r>
      <w:r w:rsidR="00B339B7">
        <w:rPr>
          <w:rFonts w:cstheme="minorHAnsi"/>
        </w:rPr>
        <w:t>/</w:t>
      </w:r>
      <w:r>
        <w:rPr>
          <w:rFonts w:cstheme="minorHAnsi"/>
        </w:rPr>
        <w:t>etc</w:t>
      </w:r>
      <w:r w:rsidR="00B339B7">
        <w:rPr>
          <w:rFonts w:cstheme="minorHAnsi"/>
        </w:rPr>
        <w:t>.</w:t>
      </w:r>
      <w:r>
        <w:rPr>
          <w:rFonts w:cstheme="minorHAnsi"/>
        </w:rPr>
        <w:t xml:space="preserve"> if you have this detail</w:t>
      </w:r>
      <w:r w:rsidR="00084D34">
        <w:rPr>
          <w:rFonts w:cstheme="minorHAnsi"/>
        </w:rPr>
        <w:t>.</w:t>
      </w:r>
      <w:r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364"/>
        <w:gridCol w:w="2327"/>
        <w:gridCol w:w="2476"/>
      </w:tblGrid>
      <w:tr w:rsidR="007A5BE0" w14:paraId="2F1EEE10" w14:textId="77777777" w:rsidTr="007A5BE0">
        <w:tc>
          <w:tcPr>
            <w:tcW w:w="2183" w:type="dxa"/>
          </w:tcPr>
          <w:p w14:paraId="688D5AD0" w14:textId="71CB0CA2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Geographical area (country or state/region/province</w:t>
            </w:r>
          </w:p>
        </w:tc>
        <w:tc>
          <w:tcPr>
            <w:tcW w:w="2364" w:type="dxa"/>
          </w:tcPr>
          <w:p w14:paraId="1398B217" w14:textId="522A56C3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Number of </w:t>
            </w:r>
            <w:r w:rsidR="00AB7856">
              <w:rPr>
                <w:rFonts w:cstheme="minorHAnsi"/>
              </w:rPr>
              <w:t>EBOLA</w:t>
            </w:r>
            <w:r w:rsidR="00D312D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Cases Reported</w:t>
            </w:r>
          </w:p>
        </w:tc>
        <w:tc>
          <w:tcPr>
            <w:tcW w:w="2327" w:type="dxa"/>
          </w:tcPr>
          <w:p w14:paraId="63F4E9E8" w14:textId="224AF970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Deaths</w:t>
            </w:r>
          </w:p>
        </w:tc>
        <w:tc>
          <w:tcPr>
            <w:tcW w:w="2476" w:type="dxa"/>
          </w:tcPr>
          <w:p w14:paraId="45BE430C" w14:textId="6495B666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Cases Recuperated</w:t>
            </w:r>
          </w:p>
        </w:tc>
      </w:tr>
      <w:tr w:rsidR="00F5267C" w14:paraId="6022A90F" w14:textId="77777777" w:rsidTr="00D661B0">
        <w:tc>
          <w:tcPr>
            <w:tcW w:w="2183" w:type="dxa"/>
          </w:tcPr>
          <w:p w14:paraId="4EDEB610" w14:textId="2F1015B5" w:rsidR="00F5267C" w:rsidRPr="0088113D" w:rsidRDefault="00F5267C" w:rsidP="00D661B0">
            <w:pPr>
              <w:rPr>
                <w:rFonts w:cstheme="minorHAnsi"/>
                <w:color w:val="FF0000"/>
              </w:rPr>
            </w:pPr>
          </w:p>
        </w:tc>
        <w:tc>
          <w:tcPr>
            <w:tcW w:w="2364" w:type="dxa"/>
          </w:tcPr>
          <w:p w14:paraId="50FB582E" w14:textId="29153E9F" w:rsidR="00F5267C" w:rsidRPr="0088113D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27" w:type="dxa"/>
          </w:tcPr>
          <w:p w14:paraId="5572CAC8" w14:textId="434E2CB0" w:rsidR="00F5267C" w:rsidRPr="0088113D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76" w:type="dxa"/>
          </w:tcPr>
          <w:p w14:paraId="2FDA2DFA" w14:textId="44F34295" w:rsidR="00F5267C" w:rsidRPr="00854157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5267C" w14:paraId="48B70B49" w14:textId="77777777" w:rsidTr="00D661B0">
        <w:tc>
          <w:tcPr>
            <w:tcW w:w="2183" w:type="dxa"/>
          </w:tcPr>
          <w:p w14:paraId="2CBC8B1A" w14:textId="6CE1B931" w:rsidR="00F5267C" w:rsidRPr="0088113D" w:rsidRDefault="00F5267C" w:rsidP="00D661B0">
            <w:pPr>
              <w:rPr>
                <w:rFonts w:cstheme="minorHAnsi"/>
                <w:color w:val="FF0000"/>
              </w:rPr>
            </w:pPr>
          </w:p>
        </w:tc>
        <w:tc>
          <w:tcPr>
            <w:tcW w:w="2364" w:type="dxa"/>
          </w:tcPr>
          <w:p w14:paraId="58313870" w14:textId="05CB8CB5" w:rsidR="00F5267C" w:rsidRPr="0088113D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27" w:type="dxa"/>
          </w:tcPr>
          <w:p w14:paraId="734F1247" w14:textId="61CCB869" w:rsidR="00F5267C" w:rsidRPr="0088113D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76" w:type="dxa"/>
          </w:tcPr>
          <w:p w14:paraId="3B7D15B8" w14:textId="171D8039" w:rsidR="00F5267C" w:rsidRPr="00854157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DB6DC9" w:rsidRPr="006F52F9" w14:paraId="1CF80584" w14:textId="77777777" w:rsidTr="00D661B0">
        <w:tc>
          <w:tcPr>
            <w:tcW w:w="2183" w:type="dxa"/>
          </w:tcPr>
          <w:p w14:paraId="079B0B1B" w14:textId="34D1ABC5" w:rsidR="00DB6DC9" w:rsidRPr="00C7101E" w:rsidRDefault="00DB6DC9" w:rsidP="00D661B0">
            <w:pPr>
              <w:rPr>
                <w:rFonts w:cstheme="minorHAnsi"/>
                <w:color w:val="00B0F0"/>
              </w:rPr>
            </w:pPr>
          </w:p>
        </w:tc>
        <w:tc>
          <w:tcPr>
            <w:tcW w:w="2364" w:type="dxa"/>
          </w:tcPr>
          <w:p w14:paraId="6205B06C" w14:textId="1D25238D" w:rsidR="00DB6DC9" w:rsidRPr="00134D6D" w:rsidRDefault="00DB6DC9" w:rsidP="005456D6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2327" w:type="dxa"/>
          </w:tcPr>
          <w:p w14:paraId="0F4E001F" w14:textId="6C9B4EA6" w:rsidR="00DB6DC9" w:rsidRPr="00134D6D" w:rsidRDefault="00DB6DC9" w:rsidP="005456D6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2476" w:type="dxa"/>
          </w:tcPr>
          <w:p w14:paraId="3E67536B" w14:textId="5B65D4A3" w:rsidR="00DB6DC9" w:rsidRPr="00134D6D" w:rsidRDefault="00DB6DC9" w:rsidP="005456D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7A5BE0" w14:paraId="04B572E6" w14:textId="77777777" w:rsidTr="00D661B0">
        <w:tc>
          <w:tcPr>
            <w:tcW w:w="9350" w:type="dxa"/>
            <w:gridSpan w:val="4"/>
          </w:tcPr>
          <w:p w14:paraId="29F70632" w14:textId="3EF3862F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SOURCE: </w:t>
            </w:r>
            <w:r>
              <w:t>National Ministry of Health or other reliable source</w:t>
            </w:r>
          </w:p>
        </w:tc>
      </w:tr>
    </w:tbl>
    <w:p w14:paraId="5ABEB964" w14:textId="77777777" w:rsidR="00F115A1" w:rsidRDefault="00F115A1" w:rsidP="00522162">
      <w:pPr>
        <w:pStyle w:val="ListParagraph"/>
        <w:spacing w:line="240" w:lineRule="auto"/>
        <w:rPr>
          <w:rFonts w:cstheme="minorHAnsi"/>
        </w:rPr>
      </w:pPr>
    </w:p>
    <w:p w14:paraId="77133A98" w14:textId="1EE9F6D5" w:rsidR="007A3B9E" w:rsidRDefault="007A3B9E" w:rsidP="007A3B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155B8">
        <w:rPr>
          <w:rFonts w:cstheme="minorHAnsi"/>
        </w:rPr>
        <w:t>Any relevant background information about areas affected</w:t>
      </w:r>
      <w:r w:rsidR="00084D34">
        <w:rPr>
          <w:rFonts w:cstheme="minorHAnsi"/>
        </w:rPr>
        <w:t>.</w:t>
      </w:r>
      <w:r w:rsidRPr="002155B8">
        <w:rPr>
          <w:rFonts w:cstheme="minorHAnsi"/>
        </w:rPr>
        <w:t xml:space="preserve"> </w:t>
      </w:r>
    </w:p>
    <w:p w14:paraId="3A820CEE" w14:textId="77777777" w:rsidR="008D790C" w:rsidRPr="0082142C" w:rsidRDefault="008D790C" w:rsidP="008D790C">
      <w:pPr>
        <w:rPr>
          <w:color w:val="00B0F0"/>
          <w:lang w:val="en-GB"/>
        </w:rPr>
      </w:pPr>
      <w:r w:rsidRPr="0082142C">
        <w:rPr>
          <w:color w:val="00B0F0"/>
          <w:lang w:val="en-GB"/>
        </w:rPr>
        <w:t xml:space="preserve">The first case was a nurse from the health </w:t>
      </w:r>
      <w:proofErr w:type="spellStart"/>
      <w:r w:rsidRPr="0082142C">
        <w:rPr>
          <w:color w:val="00B0F0"/>
          <w:lang w:val="en-GB"/>
        </w:rPr>
        <w:t>center</w:t>
      </w:r>
      <w:proofErr w:type="spellEnd"/>
      <w:r w:rsidRPr="0082142C">
        <w:rPr>
          <w:color w:val="00B0F0"/>
          <w:lang w:val="en-GB"/>
        </w:rPr>
        <w:t xml:space="preserve"> in </w:t>
      </w:r>
      <w:proofErr w:type="spellStart"/>
      <w:r w:rsidRPr="0082142C">
        <w:rPr>
          <w:color w:val="00B0F0"/>
          <w:lang w:val="en-GB"/>
        </w:rPr>
        <w:t>Gouecke</w:t>
      </w:r>
      <w:proofErr w:type="spellEnd"/>
      <w:r w:rsidRPr="0082142C">
        <w:rPr>
          <w:color w:val="00B0F0"/>
          <w:lang w:val="en-GB"/>
        </w:rPr>
        <w:t xml:space="preserve"> who got sick, was seen by the chief </w:t>
      </w:r>
      <w:proofErr w:type="gramStart"/>
      <w:r w:rsidRPr="0082142C">
        <w:rPr>
          <w:color w:val="00B0F0"/>
          <w:lang w:val="en-GB"/>
        </w:rPr>
        <w:t>Doctor</w:t>
      </w:r>
      <w:proofErr w:type="gramEnd"/>
      <w:r w:rsidRPr="0082142C">
        <w:rPr>
          <w:color w:val="00B0F0"/>
          <w:lang w:val="en-GB"/>
        </w:rPr>
        <w:t xml:space="preserve"> and referred to </w:t>
      </w:r>
      <w:proofErr w:type="spellStart"/>
      <w:r w:rsidRPr="0082142C">
        <w:rPr>
          <w:color w:val="00B0F0"/>
          <w:lang w:val="en-GB"/>
        </w:rPr>
        <w:t>Nzerekore</w:t>
      </w:r>
      <w:proofErr w:type="spellEnd"/>
      <w:r w:rsidRPr="0082142C">
        <w:rPr>
          <w:color w:val="00B0F0"/>
          <w:lang w:val="en-GB"/>
        </w:rPr>
        <w:t>. She is believed to have died between 27</w:t>
      </w:r>
      <w:r w:rsidRPr="0082142C">
        <w:rPr>
          <w:color w:val="00B0F0"/>
          <w:vertAlign w:val="superscript"/>
          <w:lang w:val="en-GB"/>
        </w:rPr>
        <w:t>th</w:t>
      </w:r>
      <w:r w:rsidRPr="0082142C">
        <w:rPr>
          <w:color w:val="00B0F0"/>
          <w:lang w:val="en-GB"/>
        </w:rPr>
        <w:t xml:space="preserve"> and 28</w:t>
      </w:r>
      <w:r w:rsidRPr="0082142C">
        <w:rPr>
          <w:color w:val="00B0F0"/>
          <w:vertAlign w:val="superscript"/>
          <w:lang w:val="en-GB"/>
        </w:rPr>
        <w:t>th</w:t>
      </w:r>
      <w:r w:rsidRPr="0082142C">
        <w:rPr>
          <w:color w:val="00B0F0"/>
          <w:lang w:val="en-GB"/>
        </w:rPr>
        <w:t xml:space="preserve"> January and was buried on February 1</w:t>
      </w:r>
      <w:r w:rsidRPr="0082142C">
        <w:rPr>
          <w:color w:val="00B0F0"/>
          <w:vertAlign w:val="superscript"/>
          <w:lang w:val="en-GB"/>
        </w:rPr>
        <w:t>st</w:t>
      </w:r>
      <w:r w:rsidRPr="0082142C">
        <w:rPr>
          <w:color w:val="00B0F0"/>
          <w:lang w:val="en-GB"/>
        </w:rPr>
        <w:t xml:space="preserve">. </w:t>
      </w:r>
    </w:p>
    <w:p w14:paraId="2A36C733" w14:textId="00F33D74" w:rsidR="008D790C" w:rsidRPr="0082142C" w:rsidRDefault="008D790C" w:rsidP="008D790C">
      <w:pPr>
        <w:rPr>
          <w:rFonts w:ascii="Calibri" w:hAnsi="Calibri" w:cs="Calibri"/>
          <w:color w:val="00B0F0"/>
          <w:lang w:val="en-GB"/>
        </w:rPr>
      </w:pPr>
      <w:r w:rsidRPr="0082142C">
        <w:rPr>
          <w:color w:val="00B0F0"/>
          <w:lang w:val="en-GB"/>
        </w:rPr>
        <w:t xml:space="preserve">Following the burial of the deceased nurse, eight (8) cases of diarrhoea, vomiting and bleeding were seen in area of </w:t>
      </w:r>
      <w:proofErr w:type="spellStart"/>
      <w:r w:rsidRPr="0082142C">
        <w:rPr>
          <w:color w:val="00B0F0"/>
          <w:lang w:val="en-GB"/>
        </w:rPr>
        <w:t>Gouecke</w:t>
      </w:r>
      <w:proofErr w:type="spellEnd"/>
      <w:r w:rsidRPr="0082142C">
        <w:rPr>
          <w:color w:val="00B0F0"/>
          <w:lang w:val="en-GB"/>
        </w:rPr>
        <w:t xml:space="preserve">, 45km from </w:t>
      </w:r>
      <w:proofErr w:type="spellStart"/>
      <w:r w:rsidRPr="0082142C">
        <w:rPr>
          <w:color w:val="00B0F0"/>
          <w:lang w:val="en-GB"/>
        </w:rPr>
        <w:t>Nzerekore</w:t>
      </w:r>
      <w:proofErr w:type="spellEnd"/>
      <w:r w:rsidRPr="0082142C">
        <w:rPr>
          <w:color w:val="00B0F0"/>
          <w:lang w:val="en-GB"/>
        </w:rPr>
        <w:t xml:space="preserve">, of whom 3 died.  These (8) cases were participants at this funeral. Samples were taken and expedited to labs in Conakry and </w:t>
      </w:r>
      <w:proofErr w:type="spellStart"/>
      <w:r w:rsidRPr="0082142C">
        <w:rPr>
          <w:color w:val="00B0F0"/>
          <w:lang w:val="en-GB"/>
        </w:rPr>
        <w:t>Gouecke</w:t>
      </w:r>
      <w:proofErr w:type="spellEnd"/>
      <w:r w:rsidRPr="0082142C">
        <w:rPr>
          <w:color w:val="00B0F0"/>
          <w:lang w:val="en-GB"/>
        </w:rPr>
        <w:t xml:space="preserve">. 4 patients are currently in isolation in </w:t>
      </w:r>
      <w:proofErr w:type="spellStart"/>
      <w:r w:rsidRPr="0082142C">
        <w:rPr>
          <w:color w:val="00B0F0"/>
          <w:lang w:val="en-GB"/>
        </w:rPr>
        <w:t>Nzerekore</w:t>
      </w:r>
      <w:proofErr w:type="spellEnd"/>
      <w:r w:rsidRPr="0082142C">
        <w:rPr>
          <w:color w:val="00B0F0"/>
          <w:lang w:val="en-GB"/>
        </w:rPr>
        <w:t xml:space="preserve"> since the 11</w:t>
      </w:r>
      <w:proofErr w:type="gramStart"/>
      <w:r w:rsidRPr="0082142C">
        <w:rPr>
          <w:color w:val="00B0F0"/>
          <w:vertAlign w:val="superscript"/>
          <w:lang w:val="en-GB"/>
        </w:rPr>
        <w:t xml:space="preserve">th </w:t>
      </w:r>
      <w:r w:rsidRPr="0082142C">
        <w:rPr>
          <w:color w:val="00B0F0"/>
          <w:lang w:val="en-GB"/>
        </w:rPr>
        <w:t xml:space="preserve"> of</w:t>
      </w:r>
      <w:proofErr w:type="gramEnd"/>
      <w:r w:rsidRPr="0082142C">
        <w:rPr>
          <w:color w:val="00B0F0"/>
          <w:lang w:val="en-GB"/>
        </w:rPr>
        <w:t xml:space="preserve"> February and one in Conakry since </w:t>
      </w:r>
      <w:r w:rsidR="00B21CC8">
        <w:rPr>
          <w:color w:val="00B0F0"/>
          <w:lang w:val="en-GB"/>
        </w:rPr>
        <w:t>February</w:t>
      </w:r>
      <w:r w:rsidR="00B21CC8" w:rsidRPr="0082142C">
        <w:rPr>
          <w:color w:val="00B0F0"/>
          <w:lang w:val="en-GB"/>
        </w:rPr>
        <w:t xml:space="preserve"> </w:t>
      </w:r>
      <w:r w:rsidRPr="0082142C">
        <w:rPr>
          <w:color w:val="00B0F0"/>
          <w:lang w:val="en-GB"/>
        </w:rPr>
        <w:t>12</w:t>
      </w:r>
      <w:r w:rsidRPr="0082142C">
        <w:rPr>
          <w:color w:val="00B0F0"/>
          <w:vertAlign w:val="superscript"/>
          <w:lang w:val="en-GB"/>
        </w:rPr>
        <w:t>th</w:t>
      </w:r>
      <w:r w:rsidRPr="0082142C">
        <w:rPr>
          <w:color w:val="00B0F0"/>
          <w:lang w:val="en-GB"/>
        </w:rPr>
        <w:t xml:space="preserve">. The lab in </w:t>
      </w:r>
      <w:proofErr w:type="spellStart"/>
      <w:r w:rsidRPr="0082142C">
        <w:rPr>
          <w:color w:val="00B0F0"/>
          <w:lang w:val="en-GB"/>
        </w:rPr>
        <w:t>Gouecke</w:t>
      </w:r>
      <w:proofErr w:type="spellEnd"/>
      <w:r w:rsidRPr="0082142C">
        <w:rPr>
          <w:color w:val="00B0F0"/>
          <w:lang w:val="en-GB"/>
        </w:rPr>
        <w:t xml:space="preserve"> provided the first confirmed case of Ebola on Feb. 12</w:t>
      </w:r>
      <w:r w:rsidRPr="0082142C">
        <w:rPr>
          <w:color w:val="00B0F0"/>
          <w:vertAlign w:val="superscript"/>
          <w:lang w:val="en-GB"/>
        </w:rPr>
        <w:t>th</w:t>
      </w:r>
      <w:r w:rsidRPr="0082142C">
        <w:rPr>
          <w:color w:val="00B0F0"/>
          <w:lang w:val="en-GB"/>
        </w:rPr>
        <w:t xml:space="preserve">. </w:t>
      </w:r>
    </w:p>
    <w:p w14:paraId="6FFEEAE0" w14:textId="701EA870" w:rsidR="007A3B9E" w:rsidRPr="003D4511" w:rsidRDefault="007A3B9E" w:rsidP="007A3B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Host government posture</w:t>
      </w:r>
      <w:r w:rsidR="00084D34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84D34">
        <w:rPr>
          <w:rFonts w:cstheme="minorHAnsi"/>
        </w:rPr>
        <w:t>H</w:t>
      </w:r>
      <w:r>
        <w:rPr>
          <w:rFonts w:cstheme="minorHAnsi"/>
        </w:rPr>
        <w:t>ave they declared a state of emergency and/or requested outside assistance?</w:t>
      </w:r>
      <w:r w:rsidR="00D4373F">
        <w:rPr>
          <w:rFonts w:cstheme="minorHAnsi"/>
        </w:rPr>
        <w:t xml:space="preserve"> Which nationwide measures has the government taken</w:t>
      </w:r>
      <w:r w:rsidR="00084D34">
        <w:rPr>
          <w:rFonts w:cstheme="minorHAnsi"/>
        </w:rPr>
        <w:t xml:space="preserve">, e.g., </w:t>
      </w:r>
      <w:r w:rsidR="00D4373F">
        <w:rPr>
          <w:rFonts w:cstheme="minorHAnsi"/>
        </w:rPr>
        <w:t>limitation on meetings, internal travel, school closures etc.</w:t>
      </w:r>
    </w:p>
    <w:p w14:paraId="23AAB406" w14:textId="460AA06F" w:rsidR="005A6C1D" w:rsidRPr="00182673" w:rsidRDefault="00AC42D0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Based on the </w:t>
      </w:r>
      <w:r w:rsidR="00826D5E">
        <w:rPr>
          <w:rFonts w:cstheme="minorHAnsi"/>
          <w:color w:val="00B0F0"/>
        </w:rPr>
        <w:t>R</w:t>
      </w:r>
      <w:r w:rsidR="002218BD" w:rsidRPr="00182673">
        <w:rPr>
          <w:rFonts w:cstheme="minorHAnsi"/>
          <w:color w:val="00B0F0"/>
        </w:rPr>
        <w:t xml:space="preserve">egional </w:t>
      </w:r>
      <w:r w:rsidR="00826D5E">
        <w:rPr>
          <w:rFonts w:cstheme="minorHAnsi"/>
          <w:color w:val="00B0F0"/>
        </w:rPr>
        <w:t>Health Department’s</w:t>
      </w:r>
      <w:r w:rsidR="002218BD" w:rsidRPr="00182673">
        <w:rPr>
          <w:rFonts w:cstheme="minorHAnsi"/>
          <w:color w:val="00B0F0"/>
        </w:rPr>
        <w:t xml:space="preserve"> preliminary investigation report, </w:t>
      </w:r>
      <w:r w:rsidR="00826D5E">
        <w:rPr>
          <w:rFonts w:cstheme="minorHAnsi"/>
          <w:color w:val="00B0F0"/>
        </w:rPr>
        <w:t xml:space="preserve">the </w:t>
      </w:r>
      <w:r w:rsidR="00D0796B" w:rsidRPr="00182673">
        <w:rPr>
          <w:rFonts w:cstheme="minorHAnsi"/>
          <w:color w:val="00B0F0"/>
        </w:rPr>
        <w:t xml:space="preserve">Guinea government </w:t>
      </w:r>
      <w:r w:rsidR="00D0796B" w:rsidRPr="0049111C">
        <w:rPr>
          <w:rFonts w:cstheme="minorHAnsi"/>
          <w:color w:val="00B0F0"/>
          <w:u w:val="single"/>
        </w:rPr>
        <w:t xml:space="preserve">declared </w:t>
      </w:r>
      <w:r w:rsidR="00826D5E">
        <w:rPr>
          <w:rFonts w:cstheme="minorHAnsi"/>
          <w:color w:val="00B0F0"/>
          <w:u w:val="single"/>
        </w:rPr>
        <w:t>the epidemic</w:t>
      </w:r>
      <w:r w:rsidR="00D0796B" w:rsidRPr="0049111C">
        <w:rPr>
          <w:rFonts w:cstheme="minorHAnsi"/>
          <w:color w:val="00B0F0"/>
          <w:u w:val="single"/>
        </w:rPr>
        <w:t xml:space="preserve"> </w:t>
      </w:r>
      <w:r w:rsidR="00826D5E">
        <w:rPr>
          <w:rFonts w:cstheme="minorHAnsi"/>
          <w:color w:val="00B0F0"/>
          <w:u w:val="single"/>
        </w:rPr>
        <w:t>on February 14</w:t>
      </w:r>
      <w:r w:rsidR="00826D5E" w:rsidRPr="00A17CB1">
        <w:rPr>
          <w:rFonts w:cstheme="minorHAnsi"/>
          <w:color w:val="00B0F0"/>
          <w:u w:val="single"/>
          <w:vertAlign w:val="superscript"/>
        </w:rPr>
        <w:t>th</w:t>
      </w:r>
      <w:proofErr w:type="gramStart"/>
      <w:r w:rsidR="00826D5E">
        <w:rPr>
          <w:rFonts w:cstheme="minorHAnsi"/>
          <w:color w:val="00B0F0"/>
          <w:u w:val="single"/>
        </w:rPr>
        <w:t xml:space="preserve"> 2021</w:t>
      </w:r>
      <w:proofErr w:type="gramEnd"/>
      <w:r w:rsidR="00826D5E">
        <w:rPr>
          <w:rFonts w:cstheme="minorHAnsi"/>
          <w:color w:val="00B0F0"/>
          <w:u w:val="single"/>
        </w:rPr>
        <w:t xml:space="preserve"> </w:t>
      </w:r>
      <w:r w:rsidR="00D0796B" w:rsidRPr="0049111C">
        <w:rPr>
          <w:rFonts w:cstheme="minorHAnsi"/>
          <w:color w:val="00B0F0"/>
          <w:u w:val="single"/>
        </w:rPr>
        <w:t xml:space="preserve">but </w:t>
      </w:r>
      <w:r w:rsidR="00826D5E">
        <w:rPr>
          <w:rFonts w:cstheme="minorHAnsi"/>
          <w:color w:val="00B0F0"/>
          <w:u w:val="single"/>
        </w:rPr>
        <w:t>has not as yet declared a s</w:t>
      </w:r>
      <w:r w:rsidR="008E167D" w:rsidRPr="0049111C">
        <w:rPr>
          <w:rFonts w:cstheme="minorHAnsi"/>
          <w:color w:val="00B0F0"/>
          <w:u w:val="single"/>
        </w:rPr>
        <w:t>tate of Emergency</w:t>
      </w:r>
      <w:r w:rsidR="008E167D" w:rsidRPr="00182673">
        <w:rPr>
          <w:rFonts w:cstheme="minorHAnsi"/>
          <w:color w:val="00B0F0"/>
        </w:rPr>
        <w:t xml:space="preserve"> </w:t>
      </w:r>
    </w:p>
    <w:p w14:paraId="568FB81E" w14:textId="00374D51" w:rsidR="005A6C1D" w:rsidRPr="00182673" w:rsidRDefault="005A6C1D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>The affected area (</w:t>
      </w:r>
      <w:proofErr w:type="spellStart"/>
      <w:r w:rsidRPr="00182673">
        <w:rPr>
          <w:rFonts w:cstheme="minorHAnsi"/>
          <w:color w:val="00B0F0"/>
        </w:rPr>
        <w:t>Gouecke</w:t>
      </w:r>
      <w:proofErr w:type="spellEnd"/>
      <w:r w:rsidRPr="00182673">
        <w:rPr>
          <w:rFonts w:cstheme="minorHAnsi"/>
          <w:color w:val="00B0F0"/>
        </w:rPr>
        <w:t xml:space="preserve">) </w:t>
      </w:r>
      <w:r w:rsidR="00E60AFE" w:rsidRPr="00182673">
        <w:rPr>
          <w:rFonts w:cstheme="minorHAnsi"/>
          <w:color w:val="00B0F0"/>
        </w:rPr>
        <w:t xml:space="preserve">is </w:t>
      </w:r>
      <w:r w:rsidR="00826D5E">
        <w:rPr>
          <w:rFonts w:cstheme="minorHAnsi"/>
          <w:color w:val="00B0F0"/>
        </w:rPr>
        <w:t xml:space="preserve">now </w:t>
      </w:r>
      <w:r w:rsidR="00E60AFE" w:rsidRPr="00182673">
        <w:rPr>
          <w:rFonts w:cstheme="minorHAnsi"/>
          <w:color w:val="00B0F0"/>
        </w:rPr>
        <w:t>isolated,</w:t>
      </w:r>
    </w:p>
    <w:p w14:paraId="4E5E2300" w14:textId="27A77A5F" w:rsidR="00BE6887" w:rsidRPr="00182673" w:rsidRDefault="001A29C7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An investigation task force </w:t>
      </w:r>
      <w:r w:rsidR="00180C38" w:rsidRPr="00182673">
        <w:rPr>
          <w:rFonts w:cstheme="minorHAnsi"/>
          <w:color w:val="00B0F0"/>
        </w:rPr>
        <w:t xml:space="preserve">composed </w:t>
      </w:r>
      <w:r w:rsidR="006155A7">
        <w:rPr>
          <w:rFonts w:cstheme="minorHAnsi"/>
          <w:color w:val="00B0F0"/>
        </w:rPr>
        <w:t>of</w:t>
      </w:r>
      <w:r w:rsidR="00180C38" w:rsidRPr="00182673">
        <w:rPr>
          <w:rFonts w:cstheme="minorHAnsi"/>
          <w:color w:val="00B0F0"/>
        </w:rPr>
        <w:t xml:space="preserve"> </w:t>
      </w:r>
      <w:r w:rsidR="006155A7">
        <w:rPr>
          <w:rFonts w:cstheme="minorHAnsi"/>
          <w:color w:val="00B0F0"/>
        </w:rPr>
        <w:t>the National Health Security Agency</w:t>
      </w:r>
      <w:r w:rsidR="002800BB" w:rsidRPr="00182673">
        <w:rPr>
          <w:rFonts w:cstheme="minorHAnsi"/>
          <w:color w:val="00B0F0"/>
        </w:rPr>
        <w:t xml:space="preserve"> (ANSS), WHO, MSF, Red Cross</w:t>
      </w:r>
      <w:r w:rsidR="00076FB0" w:rsidRPr="00182673">
        <w:rPr>
          <w:rFonts w:cstheme="minorHAnsi"/>
          <w:color w:val="00B0F0"/>
        </w:rPr>
        <w:t>, …</w:t>
      </w:r>
      <w:r w:rsidRPr="00182673">
        <w:rPr>
          <w:rFonts w:cstheme="minorHAnsi"/>
          <w:color w:val="00B0F0"/>
        </w:rPr>
        <w:t>has been set up</w:t>
      </w:r>
      <w:r w:rsidR="00076FB0" w:rsidRPr="00182673">
        <w:rPr>
          <w:rFonts w:cstheme="minorHAnsi"/>
          <w:color w:val="00B0F0"/>
        </w:rPr>
        <w:t xml:space="preserve"> and is now in the affected area for </w:t>
      </w:r>
      <w:r w:rsidR="00826D5E">
        <w:rPr>
          <w:rFonts w:cstheme="minorHAnsi"/>
          <w:color w:val="00B0F0"/>
        </w:rPr>
        <w:t>a thorough</w:t>
      </w:r>
      <w:r w:rsidR="00826D5E" w:rsidRPr="00182673">
        <w:rPr>
          <w:rFonts w:cstheme="minorHAnsi"/>
          <w:color w:val="00B0F0"/>
        </w:rPr>
        <w:t xml:space="preserve"> </w:t>
      </w:r>
      <w:r w:rsidR="00076FB0" w:rsidRPr="00182673">
        <w:rPr>
          <w:rFonts w:cstheme="minorHAnsi"/>
          <w:color w:val="00B0F0"/>
        </w:rPr>
        <w:t>investigation</w:t>
      </w:r>
      <w:r w:rsidR="00BE6887" w:rsidRPr="00182673">
        <w:rPr>
          <w:rFonts w:cstheme="minorHAnsi"/>
          <w:color w:val="00B0F0"/>
        </w:rPr>
        <w:t xml:space="preserve"> </w:t>
      </w:r>
      <w:r w:rsidR="006564B8" w:rsidRPr="00182673">
        <w:rPr>
          <w:rFonts w:cstheme="minorHAnsi"/>
          <w:color w:val="00B0F0"/>
        </w:rPr>
        <w:t xml:space="preserve">of suspected contact cases in relation </w:t>
      </w:r>
      <w:r w:rsidR="00BE6887" w:rsidRPr="00182673">
        <w:rPr>
          <w:rFonts w:cstheme="minorHAnsi"/>
          <w:color w:val="00B0F0"/>
        </w:rPr>
        <w:t xml:space="preserve">with local </w:t>
      </w:r>
      <w:r w:rsidR="00E60AFE" w:rsidRPr="00182673">
        <w:rPr>
          <w:rFonts w:cstheme="minorHAnsi"/>
          <w:color w:val="00B0F0"/>
        </w:rPr>
        <w:t>authorities.</w:t>
      </w:r>
    </w:p>
    <w:p w14:paraId="107B2D18" w14:textId="77777777" w:rsidR="00C4331E" w:rsidRPr="00182673" w:rsidRDefault="00386D72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Activation of </w:t>
      </w:r>
      <w:r w:rsidR="00BF5CAF" w:rsidRPr="00182673">
        <w:rPr>
          <w:rFonts w:cstheme="minorHAnsi"/>
          <w:color w:val="00B0F0"/>
        </w:rPr>
        <w:t xml:space="preserve">the coordination and </w:t>
      </w:r>
      <w:r w:rsidR="00C4331E" w:rsidRPr="00182673">
        <w:rPr>
          <w:rFonts w:cstheme="minorHAnsi"/>
          <w:color w:val="00B0F0"/>
        </w:rPr>
        <w:t>cluster of EBOLA response in the country</w:t>
      </w:r>
    </w:p>
    <w:p w14:paraId="467EF80F" w14:textId="77777777" w:rsidR="00C63D68" w:rsidRPr="00182673" w:rsidRDefault="00632CB3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>Activation of EBOLA treatment center</w:t>
      </w:r>
      <w:r w:rsidR="00C63D68" w:rsidRPr="00182673">
        <w:rPr>
          <w:rFonts w:cstheme="minorHAnsi"/>
          <w:color w:val="00B0F0"/>
        </w:rPr>
        <w:t xml:space="preserve"> in </w:t>
      </w:r>
      <w:proofErr w:type="spellStart"/>
      <w:r w:rsidR="00C63D68" w:rsidRPr="00182673">
        <w:rPr>
          <w:rFonts w:cstheme="minorHAnsi"/>
          <w:color w:val="00B0F0"/>
        </w:rPr>
        <w:t>Gouecke</w:t>
      </w:r>
      <w:proofErr w:type="spellEnd"/>
    </w:p>
    <w:p w14:paraId="1508448E" w14:textId="77777777" w:rsidR="006C5365" w:rsidRPr="00182673" w:rsidRDefault="00603528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proofErr w:type="spellStart"/>
      <w:r w:rsidRPr="00182673">
        <w:rPr>
          <w:rFonts w:cstheme="minorHAnsi"/>
          <w:color w:val="00B0F0"/>
        </w:rPr>
        <w:t>MoH</w:t>
      </w:r>
      <w:proofErr w:type="spellEnd"/>
      <w:r w:rsidRPr="00182673">
        <w:rPr>
          <w:rFonts w:cstheme="minorHAnsi"/>
          <w:color w:val="00B0F0"/>
        </w:rPr>
        <w:t xml:space="preserve"> in relation with WHO </w:t>
      </w:r>
      <w:r w:rsidR="00111434" w:rsidRPr="00182673">
        <w:rPr>
          <w:rFonts w:cstheme="minorHAnsi"/>
          <w:color w:val="00B0F0"/>
        </w:rPr>
        <w:t xml:space="preserve">is committed for a prompt acquisition of </w:t>
      </w:r>
      <w:r w:rsidR="00BA78DB" w:rsidRPr="00182673">
        <w:rPr>
          <w:rFonts w:cstheme="minorHAnsi"/>
          <w:color w:val="00B0F0"/>
        </w:rPr>
        <w:t xml:space="preserve">EBOLA </w:t>
      </w:r>
      <w:r w:rsidR="00111434" w:rsidRPr="00182673">
        <w:rPr>
          <w:rFonts w:cstheme="minorHAnsi"/>
          <w:color w:val="00B0F0"/>
        </w:rPr>
        <w:t>vaccines</w:t>
      </w:r>
      <w:r w:rsidR="006C5365" w:rsidRPr="00182673">
        <w:rPr>
          <w:rFonts w:cstheme="minorHAnsi"/>
          <w:color w:val="00B0F0"/>
        </w:rPr>
        <w:t>,</w:t>
      </w:r>
    </w:p>
    <w:p w14:paraId="30EAE11F" w14:textId="16808B4F" w:rsidR="0082142C" w:rsidRPr="00182673" w:rsidRDefault="006C5365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Implementation of International Health </w:t>
      </w:r>
      <w:r w:rsidR="00A4764E" w:rsidRPr="00182673">
        <w:rPr>
          <w:rFonts w:cstheme="minorHAnsi"/>
          <w:color w:val="00B0F0"/>
        </w:rPr>
        <w:t>standards and rules in Guinea</w:t>
      </w:r>
      <w:r w:rsidR="0082142C" w:rsidRPr="00182673">
        <w:rPr>
          <w:rFonts w:cstheme="minorHAnsi"/>
          <w:color w:val="00B0F0"/>
        </w:rPr>
        <w:t>,</w:t>
      </w:r>
    </w:p>
    <w:p w14:paraId="70E76279" w14:textId="403FAB1B" w:rsidR="00CD34B6" w:rsidRDefault="0020057C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The government invited the population </w:t>
      </w:r>
      <w:r w:rsidR="0054169A" w:rsidRPr="00182673">
        <w:rPr>
          <w:rFonts w:cstheme="minorHAnsi"/>
          <w:color w:val="00B0F0"/>
        </w:rPr>
        <w:t xml:space="preserve">in the affected area </w:t>
      </w:r>
      <w:r w:rsidR="00CD34B6" w:rsidRPr="00182673">
        <w:rPr>
          <w:rFonts w:cstheme="minorHAnsi"/>
          <w:color w:val="00B0F0"/>
        </w:rPr>
        <w:t xml:space="preserve">for </w:t>
      </w:r>
      <w:r w:rsidR="0054169A" w:rsidRPr="00182673">
        <w:rPr>
          <w:rFonts w:cstheme="minorHAnsi"/>
          <w:color w:val="00B0F0"/>
        </w:rPr>
        <w:t xml:space="preserve">the </w:t>
      </w:r>
      <w:r w:rsidR="00CD34B6" w:rsidRPr="00182673">
        <w:rPr>
          <w:rFonts w:cstheme="minorHAnsi"/>
          <w:color w:val="00B0F0"/>
        </w:rPr>
        <w:t xml:space="preserve">strict respect </w:t>
      </w:r>
      <w:r w:rsidR="0054169A" w:rsidRPr="00182673">
        <w:rPr>
          <w:rFonts w:cstheme="minorHAnsi"/>
          <w:color w:val="00B0F0"/>
        </w:rPr>
        <w:t xml:space="preserve">of </w:t>
      </w:r>
      <w:r w:rsidR="00CD34B6" w:rsidRPr="00182673">
        <w:rPr>
          <w:rFonts w:cstheme="minorHAnsi"/>
          <w:color w:val="00B0F0"/>
        </w:rPr>
        <w:t>barriers measures and inform the health centers of any suspected cases.</w:t>
      </w:r>
    </w:p>
    <w:p w14:paraId="6593F9DB" w14:textId="5CFE6D78" w:rsidR="00607F27" w:rsidRDefault="00607F27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>
        <w:rPr>
          <w:rFonts w:cstheme="minorHAnsi"/>
          <w:color w:val="FF0000"/>
        </w:rPr>
        <w:t>C</w:t>
      </w:r>
      <w:r w:rsidR="009075FD">
        <w:rPr>
          <w:rFonts w:cstheme="minorHAnsi"/>
          <w:color w:val="FF0000"/>
        </w:rPr>
        <w:t xml:space="preserve">urfew has been set up from 11.pm to </w:t>
      </w:r>
      <w:r w:rsidR="008F0550">
        <w:rPr>
          <w:rFonts w:cstheme="minorHAnsi"/>
          <w:color w:val="FF0000"/>
        </w:rPr>
        <w:t>4</w:t>
      </w:r>
      <w:r w:rsidR="009075FD">
        <w:rPr>
          <w:rFonts w:cstheme="minorHAnsi"/>
          <w:color w:val="FF0000"/>
        </w:rPr>
        <w:t xml:space="preserve">.00am in </w:t>
      </w:r>
      <w:r w:rsidR="009D3704">
        <w:rPr>
          <w:rFonts w:cstheme="minorHAnsi"/>
          <w:color w:val="FF0000"/>
        </w:rPr>
        <w:t>the entire country</w:t>
      </w:r>
      <w:r w:rsidR="006223FC">
        <w:rPr>
          <w:rFonts w:cstheme="minorHAnsi"/>
          <w:color w:val="FF0000"/>
        </w:rPr>
        <w:t>.</w:t>
      </w:r>
      <w:r w:rsidR="009D3704">
        <w:rPr>
          <w:rFonts w:cstheme="minorHAnsi"/>
          <w:color w:val="FF0000"/>
        </w:rPr>
        <w:t xml:space="preserve"> </w:t>
      </w:r>
    </w:p>
    <w:p w14:paraId="1B08DF5F" w14:textId="77777777" w:rsidR="000260B5" w:rsidRPr="00182673" w:rsidRDefault="000260B5" w:rsidP="00A17CB1">
      <w:pPr>
        <w:pStyle w:val="ListParagraph"/>
        <w:spacing w:line="240" w:lineRule="auto"/>
        <w:ind w:left="1080"/>
        <w:rPr>
          <w:rFonts w:cstheme="minorHAnsi"/>
          <w:color w:val="00B0F0"/>
        </w:rPr>
      </w:pPr>
    </w:p>
    <w:p w14:paraId="444441E0" w14:textId="2DFB5B5A" w:rsidR="00D4373F" w:rsidRPr="00725BBE" w:rsidRDefault="00D4373F" w:rsidP="000260B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lastRenderedPageBreak/>
        <w:t>What responses has the government put into place to address the health crisis and/or the economic impact?</w:t>
      </w:r>
    </w:p>
    <w:p w14:paraId="5F53CFFF" w14:textId="5F0E5F48" w:rsidR="00182673" w:rsidRPr="00182673" w:rsidRDefault="00182673" w:rsidP="00D426ED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Activation of the </w:t>
      </w:r>
      <w:r w:rsidR="007816C4">
        <w:rPr>
          <w:rFonts w:cstheme="minorHAnsi"/>
          <w:color w:val="00B0F0"/>
        </w:rPr>
        <w:t xml:space="preserve">EBOLA response cluster and </w:t>
      </w:r>
      <w:r w:rsidRPr="00182673">
        <w:rPr>
          <w:rFonts w:cstheme="minorHAnsi"/>
          <w:color w:val="00B0F0"/>
        </w:rPr>
        <w:t>coordination in the country</w:t>
      </w:r>
    </w:p>
    <w:p w14:paraId="2D5F5037" w14:textId="13297210" w:rsidR="00182673" w:rsidRPr="00182673" w:rsidRDefault="00182673" w:rsidP="00D426ED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Activation of EBOLA treatment center in </w:t>
      </w:r>
      <w:proofErr w:type="spellStart"/>
      <w:r w:rsidRPr="00182673">
        <w:rPr>
          <w:rFonts w:cstheme="minorHAnsi"/>
          <w:color w:val="00B0F0"/>
        </w:rPr>
        <w:t>Gouecke</w:t>
      </w:r>
      <w:proofErr w:type="spellEnd"/>
      <w:r w:rsidR="004A1CDB">
        <w:rPr>
          <w:rFonts w:cstheme="minorHAnsi"/>
          <w:color w:val="00B0F0"/>
        </w:rPr>
        <w:t>,</w:t>
      </w:r>
    </w:p>
    <w:p w14:paraId="3C951B02" w14:textId="3AFC528A" w:rsidR="00182673" w:rsidRPr="00182673" w:rsidRDefault="007816C4" w:rsidP="00D426ED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>
        <w:rPr>
          <w:rFonts w:cstheme="minorHAnsi"/>
          <w:color w:val="00B0F0"/>
        </w:rPr>
        <w:t xml:space="preserve">The </w:t>
      </w:r>
      <w:proofErr w:type="spellStart"/>
      <w:r w:rsidR="00182673" w:rsidRPr="00182673">
        <w:rPr>
          <w:rFonts w:cstheme="minorHAnsi"/>
          <w:color w:val="00B0F0"/>
        </w:rPr>
        <w:t>MoH</w:t>
      </w:r>
      <w:proofErr w:type="spellEnd"/>
      <w:r>
        <w:rPr>
          <w:rFonts w:cstheme="minorHAnsi"/>
          <w:color w:val="00B0F0"/>
        </w:rPr>
        <w:t>, along with</w:t>
      </w:r>
      <w:r w:rsidR="00853BAB"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</w:rPr>
        <w:t>the</w:t>
      </w:r>
      <w:r w:rsidR="00182673" w:rsidRPr="00182673">
        <w:rPr>
          <w:rFonts w:cstheme="minorHAnsi"/>
          <w:color w:val="00B0F0"/>
        </w:rPr>
        <w:t xml:space="preserve"> WHO</w:t>
      </w:r>
      <w:r>
        <w:rPr>
          <w:rFonts w:cstheme="minorHAnsi"/>
          <w:color w:val="00B0F0"/>
        </w:rPr>
        <w:t>,</w:t>
      </w:r>
      <w:r w:rsidR="00182673" w:rsidRPr="00182673">
        <w:rPr>
          <w:rFonts w:cstheme="minorHAnsi"/>
          <w:color w:val="00B0F0"/>
        </w:rPr>
        <w:t xml:space="preserve"> is committed </w:t>
      </w:r>
      <w:r>
        <w:rPr>
          <w:rFonts w:cstheme="minorHAnsi"/>
          <w:color w:val="00B0F0"/>
        </w:rPr>
        <w:t>to</w:t>
      </w:r>
      <w:r w:rsidRPr="00182673">
        <w:rPr>
          <w:rFonts w:cstheme="minorHAnsi"/>
          <w:color w:val="00B0F0"/>
        </w:rPr>
        <w:t xml:space="preserve"> </w:t>
      </w:r>
      <w:r w:rsidR="00182673" w:rsidRPr="00182673">
        <w:rPr>
          <w:rFonts w:cstheme="minorHAnsi"/>
          <w:color w:val="00B0F0"/>
        </w:rPr>
        <w:t xml:space="preserve">a prompt acquisition of EBOLA </w:t>
      </w:r>
      <w:r w:rsidR="00E04B94" w:rsidRPr="00182673">
        <w:rPr>
          <w:rFonts w:cstheme="minorHAnsi"/>
          <w:color w:val="00B0F0"/>
        </w:rPr>
        <w:t>vaccines.</w:t>
      </w:r>
    </w:p>
    <w:p w14:paraId="60729CB2" w14:textId="77777777" w:rsidR="00267943" w:rsidRPr="00A70B2A" w:rsidRDefault="00267943" w:rsidP="00267943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A70B2A">
        <w:rPr>
          <w:rFonts w:cstheme="minorHAnsi"/>
          <w:color w:val="00B0F0"/>
        </w:rPr>
        <w:t xml:space="preserve">Activation of EVD treatment centers in </w:t>
      </w:r>
      <w:proofErr w:type="spellStart"/>
      <w:r w:rsidRPr="00A70B2A">
        <w:rPr>
          <w:rFonts w:cstheme="minorHAnsi"/>
          <w:color w:val="00B0F0"/>
        </w:rPr>
        <w:t>N’Zerekore</w:t>
      </w:r>
      <w:proofErr w:type="spellEnd"/>
      <w:r w:rsidRPr="00A70B2A">
        <w:rPr>
          <w:rFonts w:cstheme="minorHAnsi"/>
          <w:color w:val="00B0F0"/>
        </w:rPr>
        <w:t xml:space="preserve"> and other regions</w:t>
      </w:r>
    </w:p>
    <w:p w14:paraId="27F24264" w14:textId="77777777" w:rsidR="00267943" w:rsidRPr="00A70B2A" w:rsidRDefault="00267943" w:rsidP="00267943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A70B2A">
        <w:rPr>
          <w:rFonts w:cstheme="minorHAnsi"/>
          <w:color w:val="00B0F0"/>
        </w:rPr>
        <w:t>Activation of regional alert and response task forces against epidemics (ERARE)</w:t>
      </w:r>
    </w:p>
    <w:p w14:paraId="13E9B51F" w14:textId="7019C496" w:rsidR="00267943" w:rsidRPr="00A70B2A" w:rsidRDefault="00267943" w:rsidP="00267943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A70B2A">
        <w:rPr>
          <w:rFonts w:cstheme="minorHAnsi"/>
          <w:color w:val="00B0F0"/>
        </w:rPr>
        <w:t xml:space="preserve">Arrival of Ebola vaccines planned for </w:t>
      </w:r>
      <w:proofErr w:type="spellStart"/>
      <w:r w:rsidRPr="00A70B2A">
        <w:rPr>
          <w:rFonts w:cstheme="minorHAnsi"/>
          <w:color w:val="00B0F0"/>
        </w:rPr>
        <w:t>N’Zerekore</w:t>
      </w:r>
      <w:proofErr w:type="spellEnd"/>
      <w:r w:rsidRPr="00A70B2A">
        <w:rPr>
          <w:rFonts w:cstheme="minorHAnsi"/>
          <w:color w:val="00B0F0"/>
        </w:rPr>
        <w:t xml:space="preserve"> postponed for February 23, </w:t>
      </w:r>
      <w:r w:rsidR="006223FC" w:rsidRPr="00A70B2A">
        <w:rPr>
          <w:rFonts w:cstheme="minorHAnsi"/>
          <w:color w:val="00B0F0"/>
        </w:rPr>
        <w:t>2021.</w:t>
      </w:r>
    </w:p>
    <w:p w14:paraId="07D621FC" w14:textId="77777777" w:rsidR="00267943" w:rsidRPr="00A70B2A" w:rsidRDefault="00267943" w:rsidP="00267943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A70B2A">
        <w:rPr>
          <w:rFonts w:cstheme="minorHAnsi"/>
          <w:color w:val="00B0F0"/>
        </w:rPr>
        <w:t xml:space="preserve">Community awareness sensitization on EVD in </w:t>
      </w:r>
      <w:proofErr w:type="spellStart"/>
      <w:r w:rsidRPr="00A70B2A">
        <w:rPr>
          <w:rFonts w:cstheme="minorHAnsi"/>
          <w:color w:val="00B0F0"/>
        </w:rPr>
        <w:t>N’Zerekore</w:t>
      </w:r>
      <w:proofErr w:type="spellEnd"/>
      <w:r w:rsidRPr="00A70B2A">
        <w:rPr>
          <w:rFonts w:cstheme="minorHAnsi"/>
          <w:color w:val="00B0F0"/>
        </w:rPr>
        <w:t>.</w:t>
      </w:r>
    </w:p>
    <w:p w14:paraId="1EEC6948" w14:textId="020316C1" w:rsidR="00725BBE" w:rsidRPr="00C5748F" w:rsidRDefault="007F10F1" w:rsidP="0095565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C5748F">
        <w:rPr>
          <w:rFonts w:cstheme="minorHAnsi"/>
          <w:color w:val="FF0000"/>
        </w:rPr>
        <w:t xml:space="preserve">1,804 persons have been vaccinated </w:t>
      </w:r>
      <w:r w:rsidR="00B51EFF">
        <w:rPr>
          <w:rFonts w:cstheme="minorHAnsi"/>
          <w:color w:val="FF0000"/>
        </w:rPr>
        <w:t xml:space="preserve">in the affected areas </w:t>
      </w:r>
      <w:r w:rsidRPr="00C5748F">
        <w:rPr>
          <w:rFonts w:cstheme="minorHAnsi"/>
          <w:color w:val="FF0000"/>
        </w:rPr>
        <w:t>from February 23 to March 05, 2021</w:t>
      </w:r>
    </w:p>
    <w:p w14:paraId="21857575" w14:textId="4F380579" w:rsidR="007A3B9E" w:rsidRDefault="007A3B9E" w:rsidP="007A3B9E">
      <w:pPr>
        <w:spacing w:line="240" w:lineRule="auto"/>
        <w:contextualSpacing/>
        <w:rPr>
          <w:rFonts w:cstheme="minorHAnsi"/>
          <w:u w:val="single"/>
        </w:rPr>
      </w:pPr>
      <w:r w:rsidRPr="002155B8">
        <w:rPr>
          <w:rFonts w:cstheme="minorHAnsi"/>
          <w:u w:val="single"/>
        </w:rPr>
        <w:t>Part 2: The Situation in Areas Where ChildFund Works</w:t>
      </w:r>
    </w:p>
    <w:p w14:paraId="63C463BE" w14:textId="77777777" w:rsidR="00D4373F" w:rsidRPr="002155B8" w:rsidRDefault="00D4373F" w:rsidP="007A3B9E">
      <w:pPr>
        <w:spacing w:line="240" w:lineRule="auto"/>
        <w:contextualSpacing/>
        <w:rPr>
          <w:rFonts w:cstheme="minorHAnsi"/>
          <w:u w:val="single"/>
        </w:rPr>
      </w:pPr>
    </w:p>
    <w:tbl>
      <w:tblPr>
        <w:tblStyle w:val="TableGrid"/>
        <w:tblW w:w="97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4"/>
        <w:gridCol w:w="1336"/>
        <w:gridCol w:w="2036"/>
        <w:gridCol w:w="1686"/>
        <w:gridCol w:w="1686"/>
        <w:gridCol w:w="1686"/>
      </w:tblGrid>
      <w:tr w:rsidR="007A5BE0" w14:paraId="3D39FE89" w14:textId="369A23C0" w:rsidTr="001F4EA2">
        <w:trPr>
          <w:trHeight w:val="548"/>
        </w:trPr>
        <w:tc>
          <w:tcPr>
            <w:tcW w:w="1364" w:type="dxa"/>
            <w:vMerge w:val="restart"/>
            <w:tcBorders>
              <w:bottom w:val="single" w:sz="4" w:space="0" w:color="auto"/>
            </w:tcBorders>
          </w:tcPr>
          <w:p w14:paraId="718D804D" w14:textId="1DCF2C3E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 Organization (Use Salesforce identifying code/name.)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14:paraId="5ACB00AE" w14:textId="17742F43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# of Enrolled and Sponsored Children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14:paraId="5C800EBF" w14:textId="380F88D0" w:rsidR="007A5BE0" w:rsidRDefault="00AB7856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EBOLA </w:t>
            </w:r>
            <w:r w:rsidR="007A5BE0">
              <w:rPr>
                <w:rFonts w:cstheme="minorHAnsi"/>
              </w:rPr>
              <w:t>Cases Reported in ChildFund Communities (Y/N/Unknown) Provide number if available.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14:paraId="23357F4D" w14:textId="7FD1A923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Enrolled Children Reported with </w:t>
            </w:r>
            <w:r w:rsidR="00AB7856">
              <w:rPr>
                <w:rFonts w:cstheme="minorHAnsi"/>
              </w:rPr>
              <w:t>EBOLA</w:t>
            </w:r>
            <w:r>
              <w:rPr>
                <w:rFonts w:cstheme="minorHAnsi"/>
              </w:rPr>
              <w:t xml:space="preserve"> (If available.)</w:t>
            </w:r>
          </w:p>
        </w:tc>
        <w:tc>
          <w:tcPr>
            <w:tcW w:w="1686" w:type="dxa"/>
            <w:vMerge w:val="restart"/>
          </w:tcPr>
          <w:p w14:paraId="525A6067" w14:textId="6DB50936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enrolled children diseased as result of </w:t>
            </w:r>
            <w:r w:rsidR="00AB7856">
              <w:rPr>
                <w:rFonts w:cstheme="minorHAnsi"/>
              </w:rPr>
              <w:t>EBOLA</w:t>
            </w:r>
          </w:p>
        </w:tc>
      </w:tr>
      <w:tr w:rsidR="007A5BE0" w14:paraId="1B4D97D8" w14:textId="70313F95" w:rsidTr="001F4EA2">
        <w:tc>
          <w:tcPr>
            <w:tcW w:w="1364" w:type="dxa"/>
            <w:vMerge/>
          </w:tcPr>
          <w:p w14:paraId="453B808D" w14:textId="77777777" w:rsidR="007A5BE0" w:rsidRDefault="007A5BE0" w:rsidP="00F115A1">
            <w:pPr>
              <w:rPr>
                <w:rFonts w:cstheme="minorHAnsi"/>
              </w:rPr>
            </w:pPr>
          </w:p>
        </w:tc>
        <w:tc>
          <w:tcPr>
            <w:tcW w:w="1336" w:type="dxa"/>
          </w:tcPr>
          <w:p w14:paraId="16BF7020" w14:textId="04ABD043" w:rsidR="007A5BE0" w:rsidRDefault="007A5BE0" w:rsidP="00F115A1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Sponsored</w:t>
            </w:r>
          </w:p>
        </w:tc>
        <w:tc>
          <w:tcPr>
            <w:tcW w:w="2036" w:type="dxa"/>
          </w:tcPr>
          <w:p w14:paraId="493D395E" w14:textId="1EF9ED51" w:rsidR="007A5BE0" w:rsidRDefault="007A5BE0" w:rsidP="00F115A1">
            <w:pPr>
              <w:rPr>
                <w:rFonts w:cstheme="minorHAnsi"/>
              </w:rPr>
            </w:pPr>
            <w:r>
              <w:rPr>
                <w:rFonts w:cstheme="minorHAnsi"/>
              </w:rPr>
              <w:t>Enrolled</w:t>
            </w:r>
          </w:p>
        </w:tc>
        <w:tc>
          <w:tcPr>
            <w:tcW w:w="1686" w:type="dxa"/>
            <w:vMerge/>
          </w:tcPr>
          <w:p w14:paraId="4CCE9866" w14:textId="77777777" w:rsidR="007A5BE0" w:rsidRDefault="007A5BE0" w:rsidP="00F115A1">
            <w:pPr>
              <w:rPr>
                <w:rFonts w:cstheme="minorHAnsi"/>
              </w:rPr>
            </w:pPr>
          </w:p>
        </w:tc>
        <w:tc>
          <w:tcPr>
            <w:tcW w:w="1686" w:type="dxa"/>
            <w:vMerge/>
          </w:tcPr>
          <w:p w14:paraId="3A157934" w14:textId="77777777" w:rsidR="007A5BE0" w:rsidRDefault="007A5BE0" w:rsidP="00F115A1">
            <w:pPr>
              <w:rPr>
                <w:rFonts w:cstheme="minorHAnsi"/>
              </w:rPr>
            </w:pPr>
          </w:p>
        </w:tc>
        <w:tc>
          <w:tcPr>
            <w:tcW w:w="1686" w:type="dxa"/>
            <w:vMerge/>
          </w:tcPr>
          <w:p w14:paraId="2C61341C" w14:textId="77777777" w:rsidR="007A5BE0" w:rsidRDefault="007A5BE0" w:rsidP="00F115A1">
            <w:pPr>
              <w:rPr>
                <w:rFonts w:cstheme="minorHAnsi"/>
              </w:rPr>
            </w:pPr>
          </w:p>
        </w:tc>
      </w:tr>
      <w:tr w:rsidR="00F658AD" w:rsidRPr="00F658AD" w14:paraId="47F9EE60" w14:textId="77777777" w:rsidTr="008C1B89">
        <w:tc>
          <w:tcPr>
            <w:tcW w:w="1364" w:type="dxa"/>
          </w:tcPr>
          <w:p w14:paraId="355953C1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 xml:space="preserve">FMK </w:t>
            </w:r>
          </w:p>
        </w:tc>
        <w:tc>
          <w:tcPr>
            <w:tcW w:w="1336" w:type="dxa"/>
          </w:tcPr>
          <w:p w14:paraId="3EEEF160" w14:textId="029AACC2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 xml:space="preserve">2 </w:t>
            </w:r>
            <w:r w:rsidR="00533733" w:rsidRPr="005E5E1F">
              <w:rPr>
                <w:rFonts w:cstheme="minorHAnsi"/>
                <w:color w:val="00B0F0"/>
              </w:rPr>
              <w:t>190</w:t>
            </w:r>
          </w:p>
        </w:tc>
        <w:tc>
          <w:tcPr>
            <w:tcW w:w="2036" w:type="dxa"/>
          </w:tcPr>
          <w:p w14:paraId="6FAEB6AE" w14:textId="07ACA9BD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4 2</w:t>
            </w:r>
            <w:r w:rsidR="00533733" w:rsidRPr="005E5E1F">
              <w:rPr>
                <w:rFonts w:cstheme="minorHAnsi"/>
                <w:color w:val="00B0F0"/>
              </w:rPr>
              <w:t>43</w:t>
            </w:r>
          </w:p>
        </w:tc>
        <w:tc>
          <w:tcPr>
            <w:tcW w:w="1686" w:type="dxa"/>
            <w:shd w:val="clear" w:color="auto" w:fill="auto"/>
          </w:tcPr>
          <w:p w14:paraId="1CA32401" w14:textId="157CF6AB" w:rsidR="00746118" w:rsidRPr="005E5E1F" w:rsidRDefault="008A485C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N</w:t>
            </w:r>
          </w:p>
        </w:tc>
        <w:tc>
          <w:tcPr>
            <w:tcW w:w="1686" w:type="dxa"/>
          </w:tcPr>
          <w:p w14:paraId="39A8F854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0</w:t>
            </w:r>
          </w:p>
        </w:tc>
        <w:tc>
          <w:tcPr>
            <w:tcW w:w="1686" w:type="dxa"/>
          </w:tcPr>
          <w:p w14:paraId="224B90AC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0</w:t>
            </w:r>
          </w:p>
        </w:tc>
      </w:tr>
      <w:tr w:rsidR="00746118" w14:paraId="3782F137" w14:textId="77777777" w:rsidTr="001F4EA2">
        <w:tc>
          <w:tcPr>
            <w:tcW w:w="1364" w:type="dxa"/>
          </w:tcPr>
          <w:p w14:paraId="5A3AB52F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FDD</w:t>
            </w:r>
          </w:p>
        </w:tc>
        <w:tc>
          <w:tcPr>
            <w:tcW w:w="1336" w:type="dxa"/>
          </w:tcPr>
          <w:p w14:paraId="1945C3E3" w14:textId="6572A19A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 xml:space="preserve">1 </w:t>
            </w:r>
            <w:r w:rsidR="004C3DA5" w:rsidRPr="005E5E1F">
              <w:rPr>
                <w:rFonts w:cstheme="minorHAnsi"/>
                <w:color w:val="00B0F0"/>
              </w:rPr>
              <w:t>842</w:t>
            </w:r>
          </w:p>
        </w:tc>
        <w:tc>
          <w:tcPr>
            <w:tcW w:w="2036" w:type="dxa"/>
          </w:tcPr>
          <w:p w14:paraId="24789FF4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3 766</w:t>
            </w:r>
          </w:p>
        </w:tc>
        <w:tc>
          <w:tcPr>
            <w:tcW w:w="1686" w:type="dxa"/>
          </w:tcPr>
          <w:p w14:paraId="429D07DE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N</w:t>
            </w:r>
          </w:p>
        </w:tc>
        <w:tc>
          <w:tcPr>
            <w:tcW w:w="1686" w:type="dxa"/>
          </w:tcPr>
          <w:p w14:paraId="1D439A48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0</w:t>
            </w:r>
          </w:p>
        </w:tc>
        <w:tc>
          <w:tcPr>
            <w:tcW w:w="1686" w:type="dxa"/>
          </w:tcPr>
          <w:p w14:paraId="45826C56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0</w:t>
            </w:r>
          </w:p>
        </w:tc>
      </w:tr>
    </w:tbl>
    <w:p w14:paraId="6C0A52D4" w14:textId="77777777" w:rsidR="007A5BE0" w:rsidRDefault="007A5BE0" w:rsidP="00F115A1">
      <w:pPr>
        <w:spacing w:line="240" w:lineRule="auto"/>
        <w:rPr>
          <w:rFonts w:cstheme="minorHAnsi"/>
        </w:rPr>
      </w:pPr>
    </w:p>
    <w:p w14:paraId="3629A708" w14:textId="4EF58107" w:rsidR="009D72BA" w:rsidRDefault="009D72BA" w:rsidP="009D72BA">
      <w:pPr>
        <w:spacing w:line="240" w:lineRule="auto"/>
        <w:contextualSpacing/>
        <w:rPr>
          <w:rFonts w:cstheme="minorHAnsi"/>
          <w:u w:val="single"/>
        </w:rPr>
      </w:pPr>
      <w:r w:rsidRPr="002155B8">
        <w:rPr>
          <w:rFonts w:cstheme="minorHAnsi"/>
          <w:u w:val="single"/>
        </w:rPr>
        <w:t xml:space="preserve">Part </w:t>
      </w:r>
      <w:r>
        <w:rPr>
          <w:rFonts w:cstheme="minorHAnsi"/>
          <w:u w:val="single"/>
        </w:rPr>
        <w:t>3</w:t>
      </w:r>
      <w:r w:rsidRPr="002155B8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 xml:space="preserve">Guinea </w:t>
      </w:r>
      <w:r w:rsidR="00DF0363">
        <w:rPr>
          <w:rFonts w:cstheme="minorHAnsi"/>
          <w:u w:val="single"/>
        </w:rPr>
        <w:t xml:space="preserve">Response </w:t>
      </w:r>
      <w:r>
        <w:rPr>
          <w:rFonts w:cstheme="minorHAnsi"/>
          <w:u w:val="single"/>
        </w:rPr>
        <w:t>preparation</w:t>
      </w:r>
    </w:p>
    <w:p w14:paraId="097D37C4" w14:textId="0D4DEA88" w:rsidR="007A3B9E" w:rsidRPr="004A1CDB" w:rsidRDefault="005A6869" w:rsidP="00A15893">
      <w:pPr>
        <w:spacing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 xml:space="preserve">The </w:t>
      </w:r>
      <w:r w:rsidR="00C21C7F" w:rsidRPr="004A1CDB">
        <w:rPr>
          <w:rFonts w:cstheme="minorHAnsi"/>
          <w:color w:val="00B0F0"/>
        </w:rPr>
        <w:t xml:space="preserve">Guinea Country office will update the Country emergency response in relation with </w:t>
      </w:r>
      <w:r w:rsidR="009A49C8">
        <w:rPr>
          <w:rFonts w:cstheme="minorHAnsi"/>
          <w:color w:val="00B0F0"/>
        </w:rPr>
        <w:t>G</w:t>
      </w:r>
      <w:r w:rsidR="00C21C7F" w:rsidRPr="004A1CDB">
        <w:rPr>
          <w:rFonts w:cstheme="minorHAnsi"/>
          <w:color w:val="00B0F0"/>
        </w:rPr>
        <w:t>overnment, WHO</w:t>
      </w:r>
      <w:r w:rsidR="0051297E" w:rsidRPr="004A1CDB">
        <w:rPr>
          <w:rFonts w:cstheme="minorHAnsi"/>
          <w:color w:val="00B0F0"/>
        </w:rPr>
        <w:t xml:space="preserve"> and ANSS response guidance and </w:t>
      </w:r>
      <w:r w:rsidR="00BA3E1B" w:rsidRPr="004A1CDB">
        <w:rPr>
          <w:rFonts w:cstheme="minorHAnsi"/>
          <w:color w:val="00B0F0"/>
        </w:rPr>
        <w:t>standards</w:t>
      </w:r>
      <w:r w:rsidR="009A49C8">
        <w:rPr>
          <w:rFonts w:cstheme="minorHAnsi"/>
          <w:color w:val="00B0F0"/>
        </w:rPr>
        <w:t>, in addition to already existing COVID19 response</w:t>
      </w:r>
      <w:r w:rsidR="00BA3E1B" w:rsidRPr="004A1CDB">
        <w:rPr>
          <w:rFonts w:cstheme="minorHAnsi"/>
          <w:color w:val="00B0F0"/>
        </w:rPr>
        <w:t>.</w:t>
      </w:r>
    </w:p>
    <w:p w14:paraId="1952D234" w14:textId="54D3D22E" w:rsidR="004253DA" w:rsidRPr="004A1CDB" w:rsidRDefault="00BA3E1B" w:rsidP="00A15893">
      <w:pPr>
        <w:spacing w:line="240" w:lineRule="auto"/>
        <w:rPr>
          <w:rFonts w:cstheme="minorHAnsi"/>
          <w:color w:val="00B0F0"/>
        </w:rPr>
      </w:pPr>
      <w:r w:rsidRPr="004A1CDB">
        <w:rPr>
          <w:rFonts w:cstheme="minorHAnsi"/>
          <w:color w:val="00B0F0"/>
        </w:rPr>
        <w:t>The main area</w:t>
      </w:r>
      <w:r w:rsidR="009407D3">
        <w:rPr>
          <w:rFonts w:cstheme="minorHAnsi"/>
          <w:color w:val="00B0F0"/>
        </w:rPr>
        <w:t>s</w:t>
      </w:r>
      <w:r w:rsidRPr="004A1CDB">
        <w:rPr>
          <w:rFonts w:cstheme="minorHAnsi"/>
          <w:color w:val="00B0F0"/>
        </w:rPr>
        <w:t xml:space="preserve"> of focus will be</w:t>
      </w:r>
      <w:r w:rsidR="004253DA" w:rsidRPr="004A1CDB">
        <w:rPr>
          <w:rFonts w:cstheme="minorHAnsi"/>
          <w:color w:val="00B0F0"/>
        </w:rPr>
        <w:t>:</w:t>
      </w:r>
    </w:p>
    <w:p w14:paraId="4BB8698F" w14:textId="6AF78658" w:rsidR="00BA3E1B" w:rsidRPr="004A1CDB" w:rsidRDefault="00950800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 w:rsidRPr="004A1CDB">
        <w:rPr>
          <w:rFonts w:cstheme="minorHAnsi"/>
          <w:color w:val="00B0F0"/>
        </w:rPr>
        <w:t>community awareness</w:t>
      </w:r>
      <w:r w:rsidR="005A6869">
        <w:rPr>
          <w:rFonts w:cstheme="minorHAnsi"/>
          <w:color w:val="00B0F0"/>
        </w:rPr>
        <w:t>/sensitization campaign</w:t>
      </w:r>
      <w:r w:rsidRPr="004A1CDB">
        <w:rPr>
          <w:rFonts w:cstheme="minorHAnsi"/>
          <w:color w:val="00B0F0"/>
        </w:rPr>
        <w:t xml:space="preserve"> through Community health volunteers</w:t>
      </w:r>
      <w:r w:rsidR="009A49C8">
        <w:rPr>
          <w:rFonts w:cstheme="minorHAnsi"/>
          <w:color w:val="00B0F0"/>
        </w:rPr>
        <w:t xml:space="preserve">, </w:t>
      </w:r>
      <w:r w:rsidRPr="004A1CDB">
        <w:rPr>
          <w:rFonts w:cstheme="minorHAnsi"/>
          <w:color w:val="00B0F0"/>
        </w:rPr>
        <w:t>local radios</w:t>
      </w:r>
      <w:r w:rsidR="009A49C8">
        <w:rPr>
          <w:rFonts w:cstheme="minorHAnsi"/>
          <w:color w:val="00B0F0"/>
        </w:rPr>
        <w:t>, posters,</w:t>
      </w:r>
      <w:r w:rsidRPr="004A1CDB">
        <w:rPr>
          <w:rFonts w:cstheme="minorHAnsi"/>
          <w:color w:val="00B0F0"/>
        </w:rPr>
        <w:t xml:space="preserve"> </w:t>
      </w:r>
      <w:r w:rsidR="004253DA" w:rsidRPr="004A1CDB">
        <w:rPr>
          <w:rFonts w:cstheme="minorHAnsi"/>
          <w:color w:val="00B0F0"/>
        </w:rPr>
        <w:t>by our local partners.</w:t>
      </w:r>
    </w:p>
    <w:p w14:paraId="0F4A6863" w14:textId="1FEB0118" w:rsidR="004253DA" w:rsidRPr="00DE76E7" w:rsidRDefault="005A6869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 xml:space="preserve">Distribution </w:t>
      </w:r>
      <w:r w:rsidR="004A7078">
        <w:rPr>
          <w:rFonts w:cstheme="minorHAnsi"/>
          <w:color w:val="00B0F0"/>
        </w:rPr>
        <w:t>o</w:t>
      </w:r>
      <w:r>
        <w:rPr>
          <w:rFonts w:cstheme="minorHAnsi"/>
          <w:color w:val="00B0F0"/>
        </w:rPr>
        <w:t>f h</w:t>
      </w:r>
      <w:r w:rsidR="002D5E79" w:rsidRPr="004A1CDB">
        <w:rPr>
          <w:rFonts w:cstheme="minorHAnsi"/>
          <w:color w:val="00B0F0"/>
        </w:rPr>
        <w:t xml:space="preserve">ygiene kits </w:t>
      </w:r>
      <w:r w:rsidR="00A17CB1">
        <w:rPr>
          <w:rFonts w:cstheme="minorHAnsi"/>
          <w:color w:val="00B0F0"/>
        </w:rPr>
        <w:t>and handwashing facilities in</w:t>
      </w:r>
      <w:r w:rsidR="002D5E79" w:rsidRPr="004A1CDB">
        <w:rPr>
          <w:rFonts w:cstheme="minorHAnsi"/>
          <w:color w:val="00B0F0"/>
        </w:rPr>
        <w:t xml:space="preserve"> the schools, health centers and </w:t>
      </w:r>
      <w:r w:rsidR="009B53B3" w:rsidRPr="004A1CDB">
        <w:rPr>
          <w:rFonts w:cstheme="minorHAnsi"/>
          <w:color w:val="00B0F0"/>
        </w:rPr>
        <w:t xml:space="preserve">household </w:t>
      </w:r>
      <w:r w:rsidR="009B53B3" w:rsidRPr="00DE76E7">
        <w:rPr>
          <w:rFonts w:cstheme="minorHAnsi"/>
          <w:color w:val="00B0F0"/>
        </w:rPr>
        <w:t xml:space="preserve">public in </w:t>
      </w:r>
      <w:r w:rsidR="00E04B94" w:rsidRPr="00DE76E7">
        <w:rPr>
          <w:rFonts w:cstheme="minorHAnsi"/>
          <w:color w:val="00B0F0"/>
        </w:rPr>
        <w:t>communities.</w:t>
      </w:r>
    </w:p>
    <w:p w14:paraId="1595BC4E" w14:textId="275D6D2C" w:rsidR="00C52F60" w:rsidRPr="00DE76E7" w:rsidRDefault="00856B52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 w:rsidRPr="00DE76E7">
        <w:rPr>
          <w:rFonts w:cstheme="minorHAnsi"/>
          <w:color w:val="00B0F0"/>
        </w:rPr>
        <w:t xml:space="preserve">Participation in </w:t>
      </w:r>
      <w:r w:rsidR="00267710" w:rsidRPr="00DE76E7">
        <w:rPr>
          <w:rFonts w:cstheme="minorHAnsi"/>
          <w:color w:val="00B0F0"/>
        </w:rPr>
        <w:t xml:space="preserve">the national </w:t>
      </w:r>
      <w:r w:rsidR="00101815" w:rsidRPr="00DE76E7">
        <w:rPr>
          <w:rFonts w:cstheme="minorHAnsi"/>
          <w:color w:val="00B0F0"/>
        </w:rPr>
        <w:t xml:space="preserve">and </w:t>
      </w:r>
      <w:r w:rsidR="00267710" w:rsidRPr="00DE76E7">
        <w:rPr>
          <w:rFonts w:cstheme="minorHAnsi"/>
          <w:color w:val="00B0F0"/>
        </w:rPr>
        <w:t>local clusters and coordination mechanisms</w:t>
      </w:r>
    </w:p>
    <w:p w14:paraId="05EA1C0E" w14:textId="0F669110" w:rsidR="009B53B3" w:rsidRPr="00DE76E7" w:rsidRDefault="006C6E13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 w:rsidRPr="00DE76E7">
        <w:rPr>
          <w:rFonts w:cstheme="minorHAnsi"/>
          <w:color w:val="00B0F0"/>
        </w:rPr>
        <w:t>Distribution of personal</w:t>
      </w:r>
      <w:r w:rsidR="0055138A" w:rsidRPr="00DE76E7">
        <w:rPr>
          <w:rFonts w:cstheme="minorHAnsi"/>
          <w:color w:val="00B0F0"/>
        </w:rPr>
        <w:t xml:space="preserve"> p</w:t>
      </w:r>
      <w:r w:rsidRPr="00DE76E7">
        <w:rPr>
          <w:rFonts w:cstheme="minorHAnsi"/>
          <w:color w:val="00B0F0"/>
        </w:rPr>
        <w:t>rotection kits to staff and community volunteers in our program areas.</w:t>
      </w:r>
    </w:p>
    <w:p w14:paraId="34A7DE1C" w14:textId="560F8429" w:rsidR="00584B27" w:rsidRDefault="006C6E13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 w:rsidRPr="00DE76E7">
        <w:rPr>
          <w:rFonts w:cstheme="minorHAnsi"/>
          <w:color w:val="00B0F0"/>
        </w:rPr>
        <w:t xml:space="preserve">Donation of </w:t>
      </w:r>
      <w:r w:rsidR="004A1CDB" w:rsidRPr="00DE76E7">
        <w:rPr>
          <w:rFonts w:cstheme="minorHAnsi"/>
          <w:color w:val="00B0F0"/>
        </w:rPr>
        <w:t xml:space="preserve">GIK </w:t>
      </w:r>
      <w:r w:rsidR="00A17CB1" w:rsidRPr="00DE76E7">
        <w:rPr>
          <w:rFonts w:cstheme="minorHAnsi"/>
          <w:color w:val="00B0F0"/>
        </w:rPr>
        <w:t xml:space="preserve">like handwashing facilities, personal protection kits for professional health staff, hygiene kits for health centers </w:t>
      </w:r>
      <w:r w:rsidR="004A1CDB" w:rsidRPr="004A1CDB">
        <w:rPr>
          <w:rFonts w:cstheme="minorHAnsi"/>
          <w:color w:val="00B0F0"/>
        </w:rPr>
        <w:t>in the affected areas</w:t>
      </w:r>
      <w:r w:rsidR="00A17CB1">
        <w:rPr>
          <w:rFonts w:cstheme="minorHAnsi"/>
          <w:color w:val="00B0F0"/>
        </w:rPr>
        <w:t xml:space="preserve"> </w:t>
      </w:r>
    </w:p>
    <w:p w14:paraId="58AAE0DE" w14:textId="34ECAF96" w:rsidR="00584B27" w:rsidRPr="00937D09" w:rsidRDefault="00584B27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 w:rsidRPr="00937D09">
        <w:rPr>
          <w:rFonts w:cstheme="minorHAnsi"/>
          <w:color w:val="00B0F0"/>
        </w:rPr>
        <w:t xml:space="preserve">Preventive measures as per </w:t>
      </w:r>
      <w:r w:rsidR="00035B83">
        <w:rPr>
          <w:rFonts w:cstheme="minorHAnsi"/>
          <w:color w:val="00B0F0"/>
        </w:rPr>
        <w:t>ANSS</w:t>
      </w:r>
      <w:r w:rsidR="009D303D">
        <w:rPr>
          <w:rFonts w:cstheme="minorHAnsi"/>
          <w:color w:val="00B0F0"/>
        </w:rPr>
        <w:t xml:space="preserve"> guidelines</w:t>
      </w:r>
      <w:r w:rsidRPr="00937D09">
        <w:rPr>
          <w:rFonts w:cstheme="minorHAnsi"/>
          <w:color w:val="00B0F0"/>
        </w:rPr>
        <w:t>:</w:t>
      </w:r>
    </w:p>
    <w:p w14:paraId="0084615F" w14:textId="2D3E2680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t>Avoid contact with blood and body fluids (such as urine, saliva, sweat, vomit, breast milk, amniotic fluid, semen, and vaginal fluids) of people who are sick.</w:t>
      </w:r>
    </w:p>
    <w:p w14:paraId="719834B4" w14:textId="77777777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t>Avoid contact with semen from a man who has recovered from EVD, until testing shows that the virus is gone from his semen.</w:t>
      </w:r>
    </w:p>
    <w:p w14:paraId="772ACA42" w14:textId="77777777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t xml:space="preserve">Avoid contact with items that may have </w:t>
      </w:r>
      <w:proofErr w:type="gramStart"/>
      <w:r w:rsidRPr="009D303D">
        <w:rPr>
          <w:rFonts w:eastAsia="Times New Roman" w:cstheme="minorHAnsi"/>
          <w:color w:val="00B0F0"/>
          <w:lang w:val="en-GB" w:eastAsia="en-GB"/>
        </w:rPr>
        <w:t>come in contact with</w:t>
      </w:r>
      <w:proofErr w:type="gramEnd"/>
      <w:r w:rsidRPr="009D303D">
        <w:rPr>
          <w:rFonts w:eastAsia="Times New Roman" w:cstheme="minorHAnsi"/>
          <w:color w:val="00B0F0"/>
          <w:lang w:val="en-GB" w:eastAsia="en-GB"/>
        </w:rPr>
        <w:t xml:space="preserve"> an infected person’s blood or body fluids (such as clothes, bedding, needles, and medical equipment).</w:t>
      </w:r>
    </w:p>
    <w:p w14:paraId="3F9E4EDF" w14:textId="77777777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t>Avoid funeral or burial practices that involve touching the body of someone who died from EVD or suspect EVD.</w:t>
      </w:r>
    </w:p>
    <w:p w14:paraId="37449575" w14:textId="77777777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lastRenderedPageBreak/>
        <w:t>Avoid contact with bats, forest antelopes, and nonhuman primates (such as monkeys and chimpanzees) blood, fluids, or raw meat prepared from these or unknown animals (bushmeat).</w:t>
      </w:r>
    </w:p>
    <w:p w14:paraId="23D10DC1" w14:textId="47305B55" w:rsidR="007A3B9E" w:rsidRPr="00690B15" w:rsidRDefault="005E5E1F" w:rsidP="00690B15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Part </w:t>
      </w:r>
      <w:r w:rsidR="004A1CDB">
        <w:rPr>
          <w:rFonts w:cstheme="minorHAnsi"/>
          <w:u w:val="single"/>
        </w:rPr>
        <w:t>4</w:t>
      </w:r>
      <w:r>
        <w:rPr>
          <w:rFonts w:cstheme="minorHAnsi"/>
          <w:u w:val="single"/>
        </w:rPr>
        <w:t xml:space="preserve"> </w:t>
      </w:r>
      <w:r w:rsidR="007A3B9E" w:rsidRPr="00690B15">
        <w:rPr>
          <w:rFonts w:cstheme="minorHAnsi"/>
          <w:u w:val="single"/>
        </w:rPr>
        <w:t>Media/Communications</w:t>
      </w:r>
    </w:p>
    <w:p w14:paraId="7CF18B46" w14:textId="79A5AE9D" w:rsidR="00E7123C" w:rsidRPr="002936B4" w:rsidRDefault="00E7123C" w:rsidP="00E7123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color w:val="00B0F0"/>
          <w:u w:val="single"/>
        </w:rPr>
      </w:pPr>
      <w:r>
        <w:rPr>
          <w:rFonts w:cstheme="minorHAnsi"/>
        </w:rPr>
        <w:t xml:space="preserve">List of media who will be or have been contacted with press releases. </w:t>
      </w:r>
      <w:r w:rsidRPr="002936B4">
        <w:rPr>
          <w:rFonts w:cstheme="minorHAnsi"/>
          <w:color w:val="00B0F0"/>
        </w:rPr>
        <w:t xml:space="preserve">Local radio stations in </w:t>
      </w:r>
      <w:proofErr w:type="spellStart"/>
      <w:r w:rsidRPr="00C5748F">
        <w:rPr>
          <w:rFonts w:cstheme="minorHAnsi"/>
          <w:color w:val="00B0F0"/>
        </w:rPr>
        <w:t>Dabola</w:t>
      </w:r>
      <w:proofErr w:type="spellEnd"/>
      <w:r w:rsidRPr="00C5748F">
        <w:rPr>
          <w:rFonts w:cstheme="minorHAnsi"/>
          <w:color w:val="00B0F0"/>
        </w:rPr>
        <w:t xml:space="preserve">, </w:t>
      </w:r>
      <w:proofErr w:type="spellStart"/>
      <w:r w:rsidR="009C4EF2" w:rsidRPr="00C5748F">
        <w:rPr>
          <w:rFonts w:cstheme="minorHAnsi"/>
          <w:color w:val="00B0F0"/>
        </w:rPr>
        <w:t>Dalaba</w:t>
      </w:r>
      <w:proofErr w:type="spellEnd"/>
      <w:r w:rsidR="0099530C" w:rsidRPr="00C5748F">
        <w:rPr>
          <w:rFonts w:cstheme="minorHAnsi"/>
          <w:color w:val="00B0F0"/>
        </w:rPr>
        <w:t xml:space="preserve">, Pita, </w:t>
      </w:r>
      <w:proofErr w:type="spellStart"/>
      <w:r w:rsidRPr="00C5748F">
        <w:rPr>
          <w:rFonts w:cstheme="minorHAnsi"/>
          <w:color w:val="00B0F0"/>
        </w:rPr>
        <w:t>Mamou</w:t>
      </w:r>
      <w:proofErr w:type="spellEnd"/>
      <w:r w:rsidRPr="00C5748F">
        <w:rPr>
          <w:rFonts w:cstheme="minorHAnsi"/>
          <w:color w:val="00B0F0"/>
        </w:rPr>
        <w:t xml:space="preserve"> and </w:t>
      </w:r>
      <w:proofErr w:type="spellStart"/>
      <w:r w:rsidRPr="00C5748F">
        <w:rPr>
          <w:rFonts w:cstheme="minorHAnsi"/>
          <w:color w:val="00B0F0"/>
        </w:rPr>
        <w:t>Kindia</w:t>
      </w:r>
      <w:proofErr w:type="spellEnd"/>
      <w:r w:rsidRPr="00C5748F">
        <w:rPr>
          <w:rFonts w:cstheme="minorHAnsi"/>
          <w:color w:val="00B0F0"/>
        </w:rPr>
        <w:t xml:space="preserve"> </w:t>
      </w:r>
    </w:p>
    <w:p w14:paraId="5978FF41" w14:textId="77777777" w:rsidR="00E7123C" w:rsidRPr="00D9187E" w:rsidRDefault="00E7123C" w:rsidP="00E7123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u w:val="single"/>
        </w:rPr>
      </w:pPr>
      <w:r w:rsidRPr="00AA59B5">
        <w:rPr>
          <w:rFonts w:cstheme="minorHAnsi"/>
        </w:rPr>
        <w:t>List of emergency</w:t>
      </w:r>
      <w:r>
        <w:rPr>
          <w:rFonts w:cstheme="minorHAnsi"/>
        </w:rPr>
        <w:t xml:space="preserve"> CO</w:t>
      </w:r>
      <w:r w:rsidRPr="00AA59B5">
        <w:rPr>
          <w:rFonts w:cstheme="minorHAnsi"/>
        </w:rPr>
        <w:t xml:space="preserve"> spokespeople, including name, </w:t>
      </w:r>
      <w:r>
        <w:rPr>
          <w:rFonts w:cstheme="minorHAnsi"/>
        </w:rPr>
        <w:t xml:space="preserve">location, </w:t>
      </w:r>
      <w:r w:rsidRPr="00AA59B5">
        <w:rPr>
          <w:rFonts w:cstheme="minorHAnsi"/>
        </w:rPr>
        <w:t>contact information</w:t>
      </w:r>
      <w:r>
        <w:rPr>
          <w:rFonts w:cstheme="minorHAnsi"/>
        </w:rPr>
        <w:t>,</w:t>
      </w:r>
      <w:r w:rsidRPr="00AA59B5">
        <w:rPr>
          <w:rFonts w:cstheme="minorHAnsi"/>
        </w:rPr>
        <w:t xml:space="preserve"> and languages spoken</w:t>
      </w:r>
      <w:r>
        <w:rPr>
          <w:rFonts w:cstheme="minorHAnsi"/>
        </w:rPr>
        <w:t>.</w:t>
      </w:r>
    </w:p>
    <w:p w14:paraId="11E54026" w14:textId="77777777" w:rsidR="00E7123C" w:rsidRPr="002936B4" w:rsidRDefault="00E7123C" w:rsidP="00E7123C">
      <w:pPr>
        <w:pStyle w:val="ListParagraph"/>
        <w:spacing w:line="240" w:lineRule="auto"/>
        <w:ind w:left="1440"/>
        <w:rPr>
          <w:rFonts w:cstheme="minorHAnsi"/>
          <w:color w:val="00B0F0"/>
        </w:rPr>
      </w:pPr>
      <w:r w:rsidRPr="002936B4">
        <w:rPr>
          <w:rFonts w:cstheme="minorHAnsi"/>
          <w:color w:val="00B0F0"/>
        </w:rPr>
        <w:t>Country Office:</w:t>
      </w:r>
    </w:p>
    <w:p w14:paraId="22DABBFC" w14:textId="77777777" w:rsidR="00E7123C" w:rsidRPr="002936B4" w:rsidRDefault="00E7123C" w:rsidP="00A17CB1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color w:val="00B0F0"/>
        </w:rPr>
      </w:pPr>
      <w:r w:rsidRPr="002936B4">
        <w:rPr>
          <w:rFonts w:cstheme="minorHAnsi"/>
          <w:color w:val="00B0F0"/>
        </w:rPr>
        <w:t xml:space="preserve">Drissa Dabone, Country Manager, Conakry, </w:t>
      </w:r>
      <w:hyperlink r:id="rId17" w:history="1">
        <w:r w:rsidRPr="002936B4">
          <w:rPr>
            <w:rStyle w:val="Hyperlink"/>
            <w:rFonts w:cstheme="minorHAnsi"/>
            <w:color w:val="00B0F0"/>
            <w:u w:val="none"/>
          </w:rPr>
          <w:t>ddabone@childfund.org</w:t>
        </w:r>
      </w:hyperlink>
      <w:r w:rsidRPr="002936B4">
        <w:rPr>
          <w:rFonts w:cstheme="minorHAnsi"/>
          <w:color w:val="00B0F0"/>
        </w:rPr>
        <w:t xml:space="preserve">, +224 622 35 12 15, French &amp; English </w:t>
      </w:r>
    </w:p>
    <w:p w14:paraId="3C6A85A5" w14:textId="77777777" w:rsidR="00E7123C" w:rsidRPr="002936B4" w:rsidRDefault="00E7123C" w:rsidP="00A17CB1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color w:val="00B0F0"/>
        </w:rPr>
      </w:pPr>
      <w:r w:rsidRPr="002936B4">
        <w:rPr>
          <w:rFonts w:cstheme="minorHAnsi"/>
          <w:color w:val="00B0F0"/>
        </w:rPr>
        <w:t xml:space="preserve">Sekou Toure, SS Focal Point, Conakry, </w:t>
      </w:r>
      <w:hyperlink r:id="rId18" w:history="1">
        <w:r w:rsidRPr="002936B4">
          <w:rPr>
            <w:rStyle w:val="Hyperlink"/>
            <w:rFonts w:cstheme="minorHAnsi"/>
            <w:color w:val="00B0F0"/>
            <w:u w:val="none"/>
          </w:rPr>
          <w:t>stoure@childfund.org</w:t>
        </w:r>
      </w:hyperlink>
      <w:r w:rsidRPr="002936B4">
        <w:rPr>
          <w:rFonts w:cstheme="minorHAnsi"/>
          <w:color w:val="00B0F0"/>
        </w:rPr>
        <w:t>, +224 622 35 12 08, French &amp; English</w:t>
      </w:r>
    </w:p>
    <w:p w14:paraId="5D95CF46" w14:textId="3C0206CA" w:rsidR="00E7123C" w:rsidRPr="002936B4" w:rsidRDefault="00E7123C" w:rsidP="00A17CB1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color w:val="00B0F0"/>
        </w:rPr>
      </w:pPr>
      <w:r w:rsidRPr="002936B4">
        <w:rPr>
          <w:rFonts w:cstheme="minorHAnsi"/>
          <w:color w:val="00B0F0"/>
        </w:rPr>
        <w:t xml:space="preserve">Bangaly Diane, Field Office Coordinator, </w:t>
      </w:r>
      <w:proofErr w:type="spellStart"/>
      <w:r w:rsidRPr="002936B4">
        <w:rPr>
          <w:rFonts w:cstheme="minorHAnsi"/>
          <w:color w:val="00B0F0"/>
        </w:rPr>
        <w:t>Mamou</w:t>
      </w:r>
      <w:proofErr w:type="spellEnd"/>
      <w:r w:rsidRPr="002936B4">
        <w:rPr>
          <w:rFonts w:cstheme="minorHAnsi"/>
          <w:color w:val="00B0F0"/>
        </w:rPr>
        <w:t xml:space="preserve">, </w:t>
      </w:r>
      <w:hyperlink r:id="rId19" w:history="1">
        <w:r w:rsidRPr="002936B4">
          <w:rPr>
            <w:rStyle w:val="Hyperlink"/>
            <w:rFonts w:cstheme="minorHAnsi"/>
            <w:color w:val="00B0F0"/>
            <w:u w:val="none"/>
          </w:rPr>
          <w:t>bdiane@childfund.org</w:t>
        </w:r>
      </w:hyperlink>
      <w:r w:rsidRPr="002936B4">
        <w:rPr>
          <w:rFonts w:cstheme="minorHAnsi"/>
          <w:color w:val="00B0F0"/>
        </w:rPr>
        <w:t xml:space="preserve">, +224 628 57 46 87, French </w:t>
      </w:r>
    </w:p>
    <w:p w14:paraId="03210951" w14:textId="05A82397" w:rsidR="00E7123C" w:rsidRPr="00AA59B5" w:rsidRDefault="00E7123C" w:rsidP="00E7123C">
      <w:pPr>
        <w:pStyle w:val="ListParagraph"/>
        <w:spacing w:line="240" w:lineRule="auto"/>
        <w:ind w:left="1440"/>
        <w:rPr>
          <w:rFonts w:cstheme="minorHAnsi"/>
          <w:u w:val="single"/>
        </w:rPr>
      </w:pPr>
    </w:p>
    <w:p w14:paraId="256F1B27" w14:textId="77777777" w:rsidR="00E7123C" w:rsidRPr="00192BEC" w:rsidRDefault="00E7123C" w:rsidP="00E7123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Support needed or requested from IO, GSS or Global Teams – whether onsite or remote.</w:t>
      </w:r>
    </w:p>
    <w:p w14:paraId="32717FE3" w14:textId="5777120D" w:rsidR="00E7123C" w:rsidRPr="00FC59EC" w:rsidRDefault="00E7123C" w:rsidP="00E7123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B0F0"/>
        </w:rPr>
      </w:pPr>
      <w:r w:rsidRPr="00FC59EC">
        <w:rPr>
          <w:rFonts w:cstheme="minorHAnsi"/>
          <w:color w:val="00B0F0"/>
        </w:rPr>
        <w:t xml:space="preserve">Technical orientation/support and guidance </w:t>
      </w:r>
    </w:p>
    <w:p w14:paraId="4743F457" w14:textId="2F9E3165" w:rsidR="00E7123C" w:rsidRPr="00FC59EC" w:rsidRDefault="00E7123C" w:rsidP="00E7123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B0F0"/>
        </w:rPr>
      </w:pPr>
      <w:r w:rsidRPr="00FC59EC">
        <w:rPr>
          <w:rFonts w:cstheme="minorHAnsi"/>
          <w:color w:val="00B0F0"/>
        </w:rPr>
        <w:t>NSP Funding to support government and LPs</w:t>
      </w:r>
      <w:r w:rsidR="0069047D">
        <w:rPr>
          <w:rFonts w:cstheme="minorHAnsi"/>
          <w:color w:val="00B0F0"/>
        </w:rPr>
        <w:t>’</w:t>
      </w:r>
      <w:r w:rsidRPr="00FC59EC">
        <w:rPr>
          <w:rFonts w:cstheme="minorHAnsi"/>
          <w:color w:val="00B0F0"/>
        </w:rPr>
        <w:t xml:space="preserve"> </w:t>
      </w:r>
      <w:r w:rsidR="00937D09" w:rsidRPr="00FC59EC">
        <w:rPr>
          <w:rFonts w:cstheme="minorHAnsi"/>
          <w:color w:val="00B0F0"/>
        </w:rPr>
        <w:t>efforts.</w:t>
      </w:r>
      <w:r w:rsidRPr="00FC59EC">
        <w:rPr>
          <w:rFonts w:cstheme="minorHAnsi"/>
          <w:color w:val="00B0F0"/>
        </w:rPr>
        <w:t xml:space="preserve"> </w:t>
      </w:r>
    </w:p>
    <w:p w14:paraId="15019562" w14:textId="10536BEA" w:rsidR="00E7123C" w:rsidRPr="00FC59EC" w:rsidRDefault="00FC59EC" w:rsidP="00E7123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B0F0"/>
        </w:rPr>
      </w:pPr>
      <w:r w:rsidRPr="00FC59EC">
        <w:rPr>
          <w:rFonts w:cstheme="minorHAnsi"/>
          <w:color w:val="00B0F0"/>
        </w:rPr>
        <w:t>Adjustment of existing c</w:t>
      </w:r>
      <w:r w:rsidR="00E7123C" w:rsidRPr="00FC59EC">
        <w:rPr>
          <w:rFonts w:cstheme="minorHAnsi"/>
          <w:color w:val="00B0F0"/>
        </w:rPr>
        <w:t xml:space="preserve">ontingency plan and budget approval </w:t>
      </w:r>
    </w:p>
    <w:p w14:paraId="69D17B27" w14:textId="5A148DA5" w:rsidR="00EA4AC8" w:rsidRPr="00AD1705" w:rsidRDefault="00EA4AC8" w:rsidP="00AD1705">
      <w:pPr>
        <w:ind w:left="1080"/>
        <w:rPr>
          <w:color w:val="4472C4" w:themeColor="accent1"/>
          <w:sz w:val="20"/>
          <w:szCs w:val="20"/>
        </w:rPr>
      </w:pPr>
    </w:p>
    <w:sectPr w:rsidR="00EA4AC8" w:rsidRPr="00AD1705" w:rsidSect="000879EB">
      <w:headerReference w:type="default" r:id="rId20"/>
      <w:footerReference w:type="default" r:id="rId21"/>
      <w:pgSz w:w="12240" w:h="15840"/>
      <w:pgMar w:top="1440" w:right="1296" w:bottom="144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79EB" w14:textId="77777777" w:rsidR="006D5642" w:rsidRDefault="006D5642" w:rsidP="007410DD">
      <w:pPr>
        <w:spacing w:after="0" w:line="240" w:lineRule="auto"/>
      </w:pPr>
      <w:r>
        <w:separator/>
      </w:r>
    </w:p>
  </w:endnote>
  <w:endnote w:type="continuationSeparator" w:id="0">
    <w:p w14:paraId="47D694A5" w14:textId="77777777" w:rsidR="006D5642" w:rsidRDefault="006D5642" w:rsidP="0074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096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AE82A9" w14:textId="604107B7" w:rsidR="00EA4AC8" w:rsidRDefault="00EA4A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D0DD38" w14:textId="77777777" w:rsidR="00EA4AC8" w:rsidRDefault="00EA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1B80E" w14:textId="77777777" w:rsidR="006D5642" w:rsidRDefault="006D5642" w:rsidP="007410DD">
      <w:pPr>
        <w:spacing w:after="0" w:line="240" w:lineRule="auto"/>
      </w:pPr>
      <w:r>
        <w:separator/>
      </w:r>
    </w:p>
  </w:footnote>
  <w:footnote w:type="continuationSeparator" w:id="0">
    <w:p w14:paraId="68A564F1" w14:textId="77777777" w:rsidR="006D5642" w:rsidRDefault="006D5642" w:rsidP="0074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4DB0" w14:textId="27BA8F2E" w:rsidR="00EA4AC8" w:rsidRDefault="00EA4AC8">
    <w:pPr>
      <w:pStyle w:val="Header"/>
    </w:pPr>
    <w:r>
      <w:t>Guinea SITREP 0</w:t>
    </w:r>
    <w:r w:rsidR="00A3522E">
      <w:t>0</w:t>
    </w:r>
    <w:r w:rsidR="00DA35BB">
      <w:t>3</w:t>
    </w:r>
    <w:r>
      <w:t xml:space="preserve"> February </w:t>
    </w:r>
    <w:r w:rsidR="004A12FA">
      <w:t>22</w:t>
    </w:r>
    <w:r>
      <w:t xml:space="preserve">, 2021 </w:t>
    </w:r>
  </w:p>
  <w:p w14:paraId="685C8B5F" w14:textId="5910AA62" w:rsidR="00EA4AC8" w:rsidRDefault="00EA4AC8" w:rsidP="007410DD">
    <w:pPr>
      <w:pStyle w:val="Header"/>
      <w:tabs>
        <w:tab w:val="left" w:pos="4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A51"/>
    <w:multiLevelType w:val="hybridMultilevel"/>
    <w:tmpl w:val="210064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A772251"/>
    <w:multiLevelType w:val="hybridMultilevel"/>
    <w:tmpl w:val="6AF6B9B0"/>
    <w:lvl w:ilvl="0" w:tplc="0E30C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06C"/>
    <w:multiLevelType w:val="hybridMultilevel"/>
    <w:tmpl w:val="783E4E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1732DF"/>
    <w:multiLevelType w:val="hybridMultilevel"/>
    <w:tmpl w:val="B00AF0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A1429"/>
    <w:multiLevelType w:val="hybridMultilevel"/>
    <w:tmpl w:val="1FF6A80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23FD"/>
    <w:multiLevelType w:val="hybridMultilevel"/>
    <w:tmpl w:val="D2D822F2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53513"/>
    <w:multiLevelType w:val="hybridMultilevel"/>
    <w:tmpl w:val="2CA4EDC8"/>
    <w:lvl w:ilvl="0" w:tplc="102A6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26DF"/>
    <w:multiLevelType w:val="multilevel"/>
    <w:tmpl w:val="E17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74C32"/>
    <w:multiLevelType w:val="hybridMultilevel"/>
    <w:tmpl w:val="A6604DE6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67449F"/>
    <w:multiLevelType w:val="hybridMultilevel"/>
    <w:tmpl w:val="77FC9C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FB4524"/>
    <w:multiLevelType w:val="hybridMultilevel"/>
    <w:tmpl w:val="8B4A2496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778AB"/>
    <w:multiLevelType w:val="hybridMultilevel"/>
    <w:tmpl w:val="385EE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A4D23"/>
    <w:multiLevelType w:val="hybridMultilevel"/>
    <w:tmpl w:val="DF403056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59780B"/>
    <w:multiLevelType w:val="hybridMultilevel"/>
    <w:tmpl w:val="FC04F3BC"/>
    <w:lvl w:ilvl="0" w:tplc="0E30C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921F0"/>
    <w:multiLevelType w:val="hybridMultilevel"/>
    <w:tmpl w:val="38E4F690"/>
    <w:lvl w:ilvl="0" w:tplc="0E30C0E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FE96FC1"/>
    <w:multiLevelType w:val="hybridMultilevel"/>
    <w:tmpl w:val="1DE4039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637604"/>
    <w:multiLevelType w:val="hybridMultilevel"/>
    <w:tmpl w:val="87FE90E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860504"/>
    <w:multiLevelType w:val="hybridMultilevel"/>
    <w:tmpl w:val="4B5E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8F4065"/>
    <w:multiLevelType w:val="hybridMultilevel"/>
    <w:tmpl w:val="6554E1A2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F1726"/>
    <w:multiLevelType w:val="hybridMultilevel"/>
    <w:tmpl w:val="A822C37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2B692B"/>
    <w:multiLevelType w:val="hybridMultilevel"/>
    <w:tmpl w:val="FDA2D2D6"/>
    <w:lvl w:ilvl="0" w:tplc="0E30C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D41CF"/>
    <w:multiLevelType w:val="hybridMultilevel"/>
    <w:tmpl w:val="CB46D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233EB"/>
    <w:multiLevelType w:val="hybridMultilevel"/>
    <w:tmpl w:val="E69C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84BE1"/>
    <w:multiLevelType w:val="hybridMultilevel"/>
    <w:tmpl w:val="6C9AC0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916205"/>
    <w:multiLevelType w:val="hybridMultilevel"/>
    <w:tmpl w:val="6A663EC4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807841"/>
    <w:multiLevelType w:val="hybridMultilevel"/>
    <w:tmpl w:val="F42E11BA"/>
    <w:lvl w:ilvl="0" w:tplc="0E30C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A64EA"/>
    <w:multiLevelType w:val="hybridMultilevel"/>
    <w:tmpl w:val="5742DE20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7E41BF"/>
    <w:multiLevelType w:val="hybridMultilevel"/>
    <w:tmpl w:val="CD804D34"/>
    <w:lvl w:ilvl="0" w:tplc="2000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 w15:restartNumberingAfterBreak="0">
    <w:nsid w:val="7CE35520"/>
    <w:multiLevelType w:val="hybridMultilevel"/>
    <w:tmpl w:val="E22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06244"/>
    <w:multiLevelType w:val="multilevel"/>
    <w:tmpl w:val="3CD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8"/>
  </w:num>
  <w:num w:numId="9">
    <w:abstractNumId w:val="24"/>
  </w:num>
  <w:num w:numId="10">
    <w:abstractNumId w:val="11"/>
  </w:num>
  <w:num w:numId="11">
    <w:abstractNumId w:val="10"/>
  </w:num>
  <w:num w:numId="12">
    <w:abstractNumId w:val="16"/>
  </w:num>
  <w:num w:numId="13">
    <w:abstractNumId w:val="5"/>
  </w:num>
  <w:num w:numId="14">
    <w:abstractNumId w:val="27"/>
  </w:num>
  <w:num w:numId="15">
    <w:abstractNumId w:val="26"/>
  </w:num>
  <w:num w:numId="16">
    <w:abstractNumId w:val="15"/>
  </w:num>
  <w:num w:numId="17">
    <w:abstractNumId w:val="19"/>
  </w:num>
  <w:num w:numId="18">
    <w:abstractNumId w:val="12"/>
  </w:num>
  <w:num w:numId="19">
    <w:abstractNumId w:val="28"/>
  </w:num>
  <w:num w:numId="20">
    <w:abstractNumId w:val="3"/>
  </w:num>
  <w:num w:numId="21">
    <w:abstractNumId w:val="23"/>
  </w:num>
  <w:num w:numId="22">
    <w:abstractNumId w:val="2"/>
  </w:num>
  <w:num w:numId="23">
    <w:abstractNumId w:val="21"/>
  </w:num>
  <w:num w:numId="24">
    <w:abstractNumId w:val="0"/>
  </w:num>
  <w:num w:numId="25">
    <w:abstractNumId w:val="29"/>
  </w:num>
  <w:num w:numId="26">
    <w:abstractNumId w:val="18"/>
  </w:num>
  <w:num w:numId="27">
    <w:abstractNumId w:val="9"/>
  </w:num>
  <w:num w:numId="28">
    <w:abstractNumId w:val="7"/>
  </w:num>
  <w:num w:numId="29">
    <w:abstractNumId w:val="13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DD"/>
    <w:rsid w:val="000010B6"/>
    <w:rsid w:val="00001B48"/>
    <w:rsid w:val="00002E15"/>
    <w:rsid w:val="00003030"/>
    <w:rsid w:val="0000476F"/>
    <w:rsid w:val="00004E88"/>
    <w:rsid w:val="0000551A"/>
    <w:rsid w:val="00005A70"/>
    <w:rsid w:val="00005FD2"/>
    <w:rsid w:val="0001019F"/>
    <w:rsid w:val="00010394"/>
    <w:rsid w:val="00010FC9"/>
    <w:rsid w:val="00012BF5"/>
    <w:rsid w:val="000132F5"/>
    <w:rsid w:val="00013D4D"/>
    <w:rsid w:val="0001414A"/>
    <w:rsid w:val="00015882"/>
    <w:rsid w:val="00016538"/>
    <w:rsid w:val="00020560"/>
    <w:rsid w:val="00021A33"/>
    <w:rsid w:val="00022C9E"/>
    <w:rsid w:val="000240EE"/>
    <w:rsid w:val="00024725"/>
    <w:rsid w:val="00024DE4"/>
    <w:rsid w:val="000260B5"/>
    <w:rsid w:val="00030175"/>
    <w:rsid w:val="0003041D"/>
    <w:rsid w:val="00031E6C"/>
    <w:rsid w:val="000321E4"/>
    <w:rsid w:val="00034481"/>
    <w:rsid w:val="00034D93"/>
    <w:rsid w:val="00035B83"/>
    <w:rsid w:val="00036A56"/>
    <w:rsid w:val="00036E22"/>
    <w:rsid w:val="000372C7"/>
    <w:rsid w:val="00040369"/>
    <w:rsid w:val="00043007"/>
    <w:rsid w:val="0004595B"/>
    <w:rsid w:val="00047BEF"/>
    <w:rsid w:val="00051533"/>
    <w:rsid w:val="000520EB"/>
    <w:rsid w:val="00055977"/>
    <w:rsid w:val="0005645F"/>
    <w:rsid w:val="000565E7"/>
    <w:rsid w:val="00056AD1"/>
    <w:rsid w:val="00056DB5"/>
    <w:rsid w:val="00057229"/>
    <w:rsid w:val="00057371"/>
    <w:rsid w:val="00057BBB"/>
    <w:rsid w:val="00057D04"/>
    <w:rsid w:val="00064035"/>
    <w:rsid w:val="0007014A"/>
    <w:rsid w:val="0007080F"/>
    <w:rsid w:val="00070CCD"/>
    <w:rsid w:val="00073848"/>
    <w:rsid w:val="00073A77"/>
    <w:rsid w:val="000752A6"/>
    <w:rsid w:val="00075AA7"/>
    <w:rsid w:val="00075DE3"/>
    <w:rsid w:val="00076FB0"/>
    <w:rsid w:val="000816CB"/>
    <w:rsid w:val="00084D34"/>
    <w:rsid w:val="00084F14"/>
    <w:rsid w:val="000851E8"/>
    <w:rsid w:val="0008551B"/>
    <w:rsid w:val="000863B7"/>
    <w:rsid w:val="000879EB"/>
    <w:rsid w:val="00091D39"/>
    <w:rsid w:val="00092919"/>
    <w:rsid w:val="00095D5B"/>
    <w:rsid w:val="0009688C"/>
    <w:rsid w:val="00097FE8"/>
    <w:rsid w:val="000A13DB"/>
    <w:rsid w:val="000A248D"/>
    <w:rsid w:val="000A28C8"/>
    <w:rsid w:val="000A38D3"/>
    <w:rsid w:val="000A4EF3"/>
    <w:rsid w:val="000A6F5D"/>
    <w:rsid w:val="000A7F61"/>
    <w:rsid w:val="000B0BDB"/>
    <w:rsid w:val="000B1E07"/>
    <w:rsid w:val="000B25C6"/>
    <w:rsid w:val="000B2F9F"/>
    <w:rsid w:val="000B5135"/>
    <w:rsid w:val="000B6AC6"/>
    <w:rsid w:val="000C2231"/>
    <w:rsid w:val="000C2828"/>
    <w:rsid w:val="000C2A6B"/>
    <w:rsid w:val="000C450D"/>
    <w:rsid w:val="000C45C8"/>
    <w:rsid w:val="000C6E74"/>
    <w:rsid w:val="000C7AA3"/>
    <w:rsid w:val="000D3065"/>
    <w:rsid w:val="000D5184"/>
    <w:rsid w:val="000D69A1"/>
    <w:rsid w:val="000E5F1A"/>
    <w:rsid w:val="000E6DF3"/>
    <w:rsid w:val="000F0395"/>
    <w:rsid w:val="000F3058"/>
    <w:rsid w:val="000F728A"/>
    <w:rsid w:val="0010072E"/>
    <w:rsid w:val="00101815"/>
    <w:rsid w:val="00105947"/>
    <w:rsid w:val="00105C0E"/>
    <w:rsid w:val="00110986"/>
    <w:rsid w:val="00111434"/>
    <w:rsid w:val="001123E6"/>
    <w:rsid w:val="00114506"/>
    <w:rsid w:val="00115998"/>
    <w:rsid w:val="001219D3"/>
    <w:rsid w:val="00127596"/>
    <w:rsid w:val="0013076E"/>
    <w:rsid w:val="001317E4"/>
    <w:rsid w:val="001323E3"/>
    <w:rsid w:val="001341D2"/>
    <w:rsid w:val="00134D6D"/>
    <w:rsid w:val="00136881"/>
    <w:rsid w:val="00136944"/>
    <w:rsid w:val="001417F3"/>
    <w:rsid w:val="00145B5A"/>
    <w:rsid w:val="0014684A"/>
    <w:rsid w:val="00150BDB"/>
    <w:rsid w:val="00150D07"/>
    <w:rsid w:val="00152DC0"/>
    <w:rsid w:val="00154748"/>
    <w:rsid w:val="001560F0"/>
    <w:rsid w:val="0015616D"/>
    <w:rsid w:val="001562E5"/>
    <w:rsid w:val="00156A45"/>
    <w:rsid w:val="00162F7D"/>
    <w:rsid w:val="00163DB7"/>
    <w:rsid w:val="00164676"/>
    <w:rsid w:val="00164710"/>
    <w:rsid w:val="00165642"/>
    <w:rsid w:val="001660C5"/>
    <w:rsid w:val="0016693E"/>
    <w:rsid w:val="00166C77"/>
    <w:rsid w:val="00172FD5"/>
    <w:rsid w:val="00180C38"/>
    <w:rsid w:val="001813A4"/>
    <w:rsid w:val="00182381"/>
    <w:rsid w:val="00182673"/>
    <w:rsid w:val="00184E42"/>
    <w:rsid w:val="00186DF9"/>
    <w:rsid w:val="0018719A"/>
    <w:rsid w:val="00187A15"/>
    <w:rsid w:val="0019139A"/>
    <w:rsid w:val="00191407"/>
    <w:rsid w:val="00191EBF"/>
    <w:rsid w:val="001920D1"/>
    <w:rsid w:val="001A0031"/>
    <w:rsid w:val="001A29C7"/>
    <w:rsid w:val="001A4F27"/>
    <w:rsid w:val="001A6764"/>
    <w:rsid w:val="001A67CD"/>
    <w:rsid w:val="001A7EC0"/>
    <w:rsid w:val="001B0892"/>
    <w:rsid w:val="001B116D"/>
    <w:rsid w:val="001B2524"/>
    <w:rsid w:val="001B2BF9"/>
    <w:rsid w:val="001B3EDD"/>
    <w:rsid w:val="001B5689"/>
    <w:rsid w:val="001B7513"/>
    <w:rsid w:val="001C2D63"/>
    <w:rsid w:val="001C4132"/>
    <w:rsid w:val="001C4E14"/>
    <w:rsid w:val="001C587F"/>
    <w:rsid w:val="001C688F"/>
    <w:rsid w:val="001C6D33"/>
    <w:rsid w:val="001C6E1A"/>
    <w:rsid w:val="001D08A5"/>
    <w:rsid w:val="001D1169"/>
    <w:rsid w:val="001D11AA"/>
    <w:rsid w:val="001D1440"/>
    <w:rsid w:val="001D27C7"/>
    <w:rsid w:val="001D5C80"/>
    <w:rsid w:val="001D704E"/>
    <w:rsid w:val="001D7F50"/>
    <w:rsid w:val="001E2639"/>
    <w:rsid w:val="001E36D8"/>
    <w:rsid w:val="001E45FA"/>
    <w:rsid w:val="001E5329"/>
    <w:rsid w:val="001E6290"/>
    <w:rsid w:val="001E6B30"/>
    <w:rsid w:val="001F380D"/>
    <w:rsid w:val="001F3AA8"/>
    <w:rsid w:val="001F49D6"/>
    <w:rsid w:val="001F4EA2"/>
    <w:rsid w:val="001F5784"/>
    <w:rsid w:val="001F6AF4"/>
    <w:rsid w:val="001F7BBD"/>
    <w:rsid w:val="0020057C"/>
    <w:rsid w:val="0020243C"/>
    <w:rsid w:val="00202FD8"/>
    <w:rsid w:val="0020378B"/>
    <w:rsid w:val="00203D9A"/>
    <w:rsid w:val="002044EF"/>
    <w:rsid w:val="00206E8D"/>
    <w:rsid w:val="00210D02"/>
    <w:rsid w:val="00213645"/>
    <w:rsid w:val="002165E0"/>
    <w:rsid w:val="002179D4"/>
    <w:rsid w:val="002218BD"/>
    <w:rsid w:val="00222F02"/>
    <w:rsid w:val="00225673"/>
    <w:rsid w:val="002265CB"/>
    <w:rsid w:val="002273CE"/>
    <w:rsid w:val="00231DB3"/>
    <w:rsid w:val="00232CBE"/>
    <w:rsid w:val="00235021"/>
    <w:rsid w:val="00236A4A"/>
    <w:rsid w:val="00237215"/>
    <w:rsid w:val="0024010B"/>
    <w:rsid w:val="002403DE"/>
    <w:rsid w:val="00241CBC"/>
    <w:rsid w:val="00242603"/>
    <w:rsid w:val="00242A26"/>
    <w:rsid w:val="00244683"/>
    <w:rsid w:val="00244BE8"/>
    <w:rsid w:val="002468A2"/>
    <w:rsid w:val="00251EF8"/>
    <w:rsid w:val="002536D5"/>
    <w:rsid w:val="00256284"/>
    <w:rsid w:val="002609BC"/>
    <w:rsid w:val="00261D30"/>
    <w:rsid w:val="00261E24"/>
    <w:rsid w:val="0026403E"/>
    <w:rsid w:val="002641AC"/>
    <w:rsid w:val="0026548D"/>
    <w:rsid w:val="00265F78"/>
    <w:rsid w:val="00267710"/>
    <w:rsid w:val="00267943"/>
    <w:rsid w:val="00270054"/>
    <w:rsid w:val="00272F8E"/>
    <w:rsid w:val="00273FEF"/>
    <w:rsid w:val="00274E34"/>
    <w:rsid w:val="0027676A"/>
    <w:rsid w:val="002800BB"/>
    <w:rsid w:val="00281424"/>
    <w:rsid w:val="00283D4E"/>
    <w:rsid w:val="0028438E"/>
    <w:rsid w:val="00286BE6"/>
    <w:rsid w:val="00291C5E"/>
    <w:rsid w:val="00293318"/>
    <w:rsid w:val="002936B4"/>
    <w:rsid w:val="00293770"/>
    <w:rsid w:val="00295564"/>
    <w:rsid w:val="00295ED4"/>
    <w:rsid w:val="00296CF5"/>
    <w:rsid w:val="002970D7"/>
    <w:rsid w:val="002A21F7"/>
    <w:rsid w:val="002A2AA4"/>
    <w:rsid w:val="002A7FAD"/>
    <w:rsid w:val="002B05A1"/>
    <w:rsid w:val="002B0C1A"/>
    <w:rsid w:val="002B165F"/>
    <w:rsid w:val="002B19E7"/>
    <w:rsid w:val="002B1DF2"/>
    <w:rsid w:val="002B2BA1"/>
    <w:rsid w:val="002B3651"/>
    <w:rsid w:val="002B4A91"/>
    <w:rsid w:val="002C1BC4"/>
    <w:rsid w:val="002C32DC"/>
    <w:rsid w:val="002C365F"/>
    <w:rsid w:val="002C7A73"/>
    <w:rsid w:val="002D3EA1"/>
    <w:rsid w:val="002D4167"/>
    <w:rsid w:val="002D5E79"/>
    <w:rsid w:val="002D7EAE"/>
    <w:rsid w:val="002E092E"/>
    <w:rsid w:val="002E252C"/>
    <w:rsid w:val="002E317C"/>
    <w:rsid w:val="002E6AD3"/>
    <w:rsid w:val="002E6BBF"/>
    <w:rsid w:val="002F20BC"/>
    <w:rsid w:val="002F3F82"/>
    <w:rsid w:val="002F55D3"/>
    <w:rsid w:val="002F70B9"/>
    <w:rsid w:val="00300EE7"/>
    <w:rsid w:val="0030184E"/>
    <w:rsid w:val="00301F34"/>
    <w:rsid w:val="00311F28"/>
    <w:rsid w:val="003134A3"/>
    <w:rsid w:val="00317077"/>
    <w:rsid w:val="00321557"/>
    <w:rsid w:val="0032289A"/>
    <w:rsid w:val="00322D99"/>
    <w:rsid w:val="003259B5"/>
    <w:rsid w:val="00327809"/>
    <w:rsid w:val="00337B2B"/>
    <w:rsid w:val="003415D8"/>
    <w:rsid w:val="0034209B"/>
    <w:rsid w:val="0034237C"/>
    <w:rsid w:val="00342F55"/>
    <w:rsid w:val="00343DE5"/>
    <w:rsid w:val="00344A92"/>
    <w:rsid w:val="0034502B"/>
    <w:rsid w:val="00346D88"/>
    <w:rsid w:val="003477B0"/>
    <w:rsid w:val="00354878"/>
    <w:rsid w:val="00355B43"/>
    <w:rsid w:val="00356915"/>
    <w:rsid w:val="003616E7"/>
    <w:rsid w:val="003634A2"/>
    <w:rsid w:val="00363F16"/>
    <w:rsid w:val="00366693"/>
    <w:rsid w:val="00367B5B"/>
    <w:rsid w:val="00370268"/>
    <w:rsid w:val="00370FB2"/>
    <w:rsid w:val="003766D3"/>
    <w:rsid w:val="00380B53"/>
    <w:rsid w:val="00381822"/>
    <w:rsid w:val="00383D4B"/>
    <w:rsid w:val="003843B1"/>
    <w:rsid w:val="00386CD6"/>
    <w:rsid w:val="00386D72"/>
    <w:rsid w:val="00387D1A"/>
    <w:rsid w:val="00390144"/>
    <w:rsid w:val="00391C7A"/>
    <w:rsid w:val="0039219E"/>
    <w:rsid w:val="00393BC0"/>
    <w:rsid w:val="00394AA6"/>
    <w:rsid w:val="00394E6E"/>
    <w:rsid w:val="00395F7B"/>
    <w:rsid w:val="0039678B"/>
    <w:rsid w:val="00396D29"/>
    <w:rsid w:val="00397F0C"/>
    <w:rsid w:val="003A0A64"/>
    <w:rsid w:val="003A33DE"/>
    <w:rsid w:val="003A77EF"/>
    <w:rsid w:val="003B0D7E"/>
    <w:rsid w:val="003B18FD"/>
    <w:rsid w:val="003B6A94"/>
    <w:rsid w:val="003B6C23"/>
    <w:rsid w:val="003B6EA9"/>
    <w:rsid w:val="003B71FF"/>
    <w:rsid w:val="003B76BE"/>
    <w:rsid w:val="003B78B5"/>
    <w:rsid w:val="003B7AFD"/>
    <w:rsid w:val="003C0011"/>
    <w:rsid w:val="003C1F98"/>
    <w:rsid w:val="003C358E"/>
    <w:rsid w:val="003C681D"/>
    <w:rsid w:val="003D407F"/>
    <w:rsid w:val="003D434B"/>
    <w:rsid w:val="003D4511"/>
    <w:rsid w:val="003D4AAD"/>
    <w:rsid w:val="003D7A00"/>
    <w:rsid w:val="003D7BF0"/>
    <w:rsid w:val="003E0500"/>
    <w:rsid w:val="003E335E"/>
    <w:rsid w:val="003E4602"/>
    <w:rsid w:val="003E4FD2"/>
    <w:rsid w:val="003E6B0D"/>
    <w:rsid w:val="003E70B4"/>
    <w:rsid w:val="003F1A02"/>
    <w:rsid w:val="003F25C1"/>
    <w:rsid w:val="003F337B"/>
    <w:rsid w:val="003F36B0"/>
    <w:rsid w:val="003F43B2"/>
    <w:rsid w:val="003F5E3D"/>
    <w:rsid w:val="004024DD"/>
    <w:rsid w:val="00402532"/>
    <w:rsid w:val="004027F2"/>
    <w:rsid w:val="00404037"/>
    <w:rsid w:val="00404978"/>
    <w:rsid w:val="00404A20"/>
    <w:rsid w:val="00407135"/>
    <w:rsid w:val="004076C2"/>
    <w:rsid w:val="00410674"/>
    <w:rsid w:val="00410DEA"/>
    <w:rsid w:val="0041169F"/>
    <w:rsid w:val="0041216B"/>
    <w:rsid w:val="004136E1"/>
    <w:rsid w:val="0041615B"/>
    <w:rsid w:val="0041703D"/>
    <w:rsid w:val="00417A94"/>
    <w:rsid w:val="0042511A"/>
    <w:rsid w:val="004253DA"/>
    <w:rsid w:val="004324C7"/>
    <w:rsid w:val="00435077"/>
    <w:rsid w:val="00436B83"/>
    <w:rsid w:val="00441999"/>
    <w:rsid w:val="00441DD1"/>
    <w:rsid w:val="004444E9"/>
    <w:rsid w:val="0044656B"/>
    <w:rsid w:val="0045094C"/>
    <w:rsid w:val="0045123A"/>
    <w:rsid w:val="0045167C"/>
    <w:rsid w:val="00452CBA"/>
    <w:rsid w:val="004571A1"/>
    <w:rsid w:val="00460619"/>
    <w:rsid w:val="004617D6"/>
    <w:rsid w:val="0046215C"/>
    <w:rsid w:val="00463A84"/>
    <w:rsid w:val="00463C17"/>
    <w:rsid w:val="0046685C"/>
    <w:rsid w:val="00466C2E"/>
    <w:rsid w:val="0047014C"/>
    <w:rsid w:val="004736A9"/>
    <w:rsid w:val="00475945"/>
    <w:rsid w:val="00475E54"/>
    <w:rsid w:val="0047780F"/>
    <w:rsid w:val="00477CD4"/>
    <w:rsid w:val="00485EFD"/>
    <w:rsid w:val="0048661C"/>
    <w:rsid w:val="00486DC5"/>
    <w:rsid w:val="00487120"/>
    <w:rsid w:val="0049075F"/>
    <w:rsid w:val="0049111C"/>
    <w:rsid w:val="0049111D"/>
    <w:rsid w:val="00491EF7"/>
    <w:rsid w:val="00491F4F"/>
    <w:rsid w:val="004938EF"/>
    <w:rsid w:val="004973A7"/>
    <w:rsid w:val="004A0100"/>
    <w:rsid w:val="004A12FA"/>
    <w:rsid w:val="004A1CDB"/>
    <w:rsid w:val="004A2D27"/>
    <w:rsid w:val="004A3A12"/>
    <w:rsid w:val="004A46AE"/>
    <w:rsid w:val="004A4F2A"/>
    <w:rsid w:val="004A7078"/>
    <w:rsid w:val="004A7CE3"/>
    <w:rsid w:val="004B764F"/>
    <w:rsid w:val="004B7F6D"/>
    <w:rsid w:val="004C0B3A"/>
    <w:rsid w:val="004C147B"/>
    <w:rsid w:val="004C252A"/>
    <w:rsid w:val="004C27EC"/>
    <w:rsid w:val="004C3DA5"/>
    <w:rsid w:val="004C430E"/>
    <w:rsid w:val="004C54D1"/>
    <w:rsid w:val="004C5711"/>
    <w:rsid w:val="004D00EF"/>
    <w:rsid w:val="004D190D"/>
    <w:rsid w:val="004D3D95"/>
    <w:rsid w:val="004D57B5"/>
    <w:rsid w:val="004E0A7B"/>
    <w:rsid w:val="004E34F9"/>
    <w:rsid w:val="004E3B0C"/>
    <w:rsid w:val="004E3B42"/>
    <w:rsid w:val="004E4771"/>
    <w:rsid w:val="004E6CB7"/>
    <w:rsid w:val="004F02EC"/>
    <w:rsid w:val="004F1FBC"/>
    <w:rsid w:val="004F2DA0"/>
    <w:rsid w:val="004F4757"/>
    <w:rsid w:val="004F4E65"/>
    <w:rsid w:val="004F53B6"/>
    <w:rsid w:val="004F585D"/>
    <w:rsid w:val="004F6621"/>
    <w:rsid w:val="00500166"/>
    <w:rsid w:val="00501F53"/>
    <w:rsid w:val="00502F65"/>
    <w:rsid w:val="0050444D"/>
    <w:rsid w:val="005050D5"/>
    <w:rsid w:val="00507AFE"/>
    <w:rsid w:val="00507B3D"/>
    <w:rsid w:val="00510A68"/>
    <w:rsid w:val="0051297E"/>
    <w:rsid w:val="00515838"/>
    <w:rsid w:val="00516431"/>
    <w:rsid w:val="005200EF"/>
    <w:rsid w:val="005208D0"/>
    <w:rsid w:val="00522162"/>
    <w:rsid w:val="00522EC3"/>
    <w:rsid w:val="00523219"/>
    <w:rsid w:val="00524593"/>
    <w:rsid w:val="00524F9B"/>
    <w:rsid w:val="00525A59"/>
    <w:rsid w:val="0052674A"/>
    <w:rsid w:val="00530923"/>
    <w:rsid w:val="00533733"/>
    <w:rsid w:val="00533CEB"/>
    <w:rsid w:val="00534A03"/>
    <w:rsid w:val="0053552C"/>
    <w:rsid w:val="005367DC"/>
    <w:rsid w:val="0054169A"/>
    <w:rsid w:val="00541B71"/>
    <w:rsid w:val="00542168"/>
    <w:rsid w:val="00542AC5"/>
    <w:rsid w:val="0054396C"/>
    <w:rsid w:val="005456D6"/>
    <w:rsid w:val="00545B69"/>
    <w:rsid w:val="00547709"/>
    <w:rsid w:val="00550D42"/>
    <w:rsid w:val="0055138A"/>
    <w:rsid w:val="005517DE"/>
    <w:rsid w:val="0055226B"/>
    <w:rsid w:val="0055233A"/>
    <w:rsid w:val="005563BE"/>
    <w:rsid w:val="005575E1"/>
    <w:rsid w:val="00557A7F"/>
    <w:rsid w:val="00561A44"/>
    <w:rsid w:val="00562373"/>
    <w:rsid w:val="0056286E"/>
    <w:rsid w:val="005643A1"/>
    <w:rsid w:val="00564E98"/>
    <w:rsid w:val="00565F7B"/>
    <w:rsid w:val="00570D47"/>
    <w:rsid w:val="00571405"/>
    <w:rsid w:val="005720C5"/>
    <w:rsid w:val="00573ADE"/>
    <w:rsid w:val="00573D55"/>
    <w:rsid w:val="00576F18"/>
    <w:rsid w:val="005779D6"/>
    <w:rsid w:val="00584B27"/>
    <w:rsid w:val="00585AAA"/>
    <w:rsid w:val="00585B83"/>
    <w:rsid w:val="00586DA7"/>
    <w:rsid w:val="005878B9"/>
    <w:rsid w:val="00590A4B"/>
    <w:rsid w:val="00591973"/>
    <w:rsid w:val="0059225B"/>
    <w:rsid w:val="00592E50"/>
    <w:rsid w:val="0059307F"/>
    <w:rsid w:val="00593D45"/>
    <w:rsid w:val="00594E16"/>
    <w:rsid w:val="00595DE5"/>
    <w:rsid w:val="005962B0"/>
    <w:rsid w:val="0059638A"/>
    <w:rsid w:val="00597BD3"/>
    <w:rsid w:val="005A6869"/>
    <w:rsid w:val="005A6C1D"/>
    <w:rsid w:val="005A7860"/>
    <w:rsid w:val="005B0306"/>
    <w:rsid w:val="005B0DED"/>
    <w:rsid w:val="005B13B4"/>
    <w:rsid w:val="005B2A62"/>
    <w:rsid w:val="005B3149"/>
    <w:rsid w:val="005B3EE5"/>
    <w:rsid w:val="005B4345"/>
    <w:rsid w:val="005B6D95"/>
    <w:rsid w:val="005C23C1"/>
    <w:rsid w:val="005C3E17"/>
    <w:rsid w:val="005C4293"/>
    <w:rsid w:val="005C48DE"/>
    <w:rsid w:val="005C4C0C"/>
    <w:rsid w:val="005C5B1D"/>
    <w:rsid w:val="005C7122"/>
    <w:rsid w:val="005C71F1"/>
    <w:rsid w:val="005D0D1C"/>
    <w:rsid w:val="005D1B8E"/>
    <w:rsid w:val="005D26DD"/>
    <w:rsid w:val="005D288E"/>
    <w:rsid w:val="005D3687"/>
    <w:rsid w:val="005D4B83"/>
    <w:rsid w:val="005D4D81"/>
    <w:rsid w:val="005D71EE"/>
    <w:rsid w:val="005E0930"/>
    <w:rsid w:val="005E2E66"/>
    <w:rsid w:val="005E5B45"/>
    <w:rsid w:val="005E5E1F"/>
    <w:rsid w:val="005E5E88"/>
    <w:rsid w:val="005E754F"/>
    <w:rsid w:val="005F096B"/>
    <w:rsid w:val="005F0C82"/>
    <w:rsid w:val="005F1849"/>
    <w:rsid w:val="005F2543"/>
    <w:rsid w:val="005F57A8"/>
    <w:rsid w:val="0060138E"/>
    <w:rsid w:val="00603528"/>
    <w:rsid w:val="0060410E"/>
    <w:rsid w:val="00604DF7"/>
    <w:rsid w:val="006073BD"/>
    <w:rsid w:val="00607F27"/>
    <w:rsid w:val="006105FC"/>
    <w:rsid w:val="006155A7"/>
    <w:rsid w:val="00620321"/>
    <w:rsid w:val="00621F89"/>
    <w:rsid w:val="00622181"/>
    <w:rsid w:val="006223FC"/>
    <w:rsid w:val="00624FD9"/>
    <w:rsid w:val="00625E3C"/>
    <w:rsid w:val="00627275"/>
    <w:rsid w:val="0062749C"/>
    <w:rsid w:val="00627A93"/>
    <w:rsid w:val="00631D5E"/>
    <w:rsid w:val="00632CB3"/>
    <w:rsid w:val="006334A9"/>
    <w:rsid w:val="00634BD9"/>
    <w:rsid w:val="00634D0F"/>
    <w:rsid w:val="00634D74"/>
    <w:rsid w:val="00635AE0"/>
    <w:rsid w:val="0064028A"/>
    <w:rsid w:val="0064089A"/>
    <w:rsid w:val="006418B8"/>
    <w:rsid w:val="006419C3"/>
    <w:rsid w:val="00643940"/>
    <w:rsid w:val="00643A2E"/>
    <w:rsid w:val="00647BAC"/>
    <w:rsid w:val="006501AD"/>
    <w:rsid w:val="00651C11"/>
    <w:rsid w:val="006547F1"/>
    <w:rsid w:val="006564B8"/>
    <w:rsid w:val="00660450"/>
    <w:rsid w:val="0066102E"/>
    <w:rsid w:val="00661513"/>
    <w:rsid w:val="00663C91"/>
    <w:rsid w:val="00663EA8"/>
    <w:rsid w:val="00664EE7"/>
    <w:rsid w:val="00664FFF"/>
    <w:rsid w:val="00665007"/>
    <w:rsid w:val="00666A93"/>
    <w:rsid w:val="00667A39"/>
    <w:rsid w:val="00667AD5"/>
    <w:rsid w:val="00667B8C"/>
    <w:rsid w:val="006732F8"/>
    <w:rsid w:val="006737AE"/>
    <w:rsid w:val="00674D62"/>
    <w:rsid w:val="00676352"/>
    <w:rsid w:val="00676E81"/>
    <w:rsid w:val="00677A1B"/>
    <w:rsid w:val="0068110F"/>
    <w:rsid w:val="006847A9"/>
    <w:rsid w:val="00685489"/>
    <w:rsid w:val="00686EC3"/>
    <w:rsid w:val="00687438"/>
    <w:rsid w:val="0069047D"/>
    <w:rsid w:val="006905A7"/>
    <w:rsid w:val="00690B15"/>
    <w:rsid w:val="00691879"/>
    <w:rsid w:val="00692BC3"/>
    <w:rsid w:val="00693F10"/>
    <w:rsid w:val="00695A7E"/>
    <w:rsid w:val="0069767A"/>
    <w:rsid w:val="006A14D2"/>
    <w:rsid w:val="006A207A"/>
    <w:rsid w:val="006A22FF"/>
    <w:rsid w:val="006A32FA"/>
    <w:rsid w:val="006A5E30"/>
    <w:rsid w:val="006A7208"/>
    <w:rsid w:val="006A7C91"/>
    <w:rsid w:val="006B1082"/>
    <w:rsid w:val="006B34C1"/>
    <w:rsid w:val="006B515B"/>
    <w:rsid w:val="006B68BC"/>
    <w:rsid w:val="006B7AE1"/>
    <w:rsid w:val="006B7E94"/>
    <w:rsid w:val="006C0F0A"/>
    <w:rsid w:val="006C3097"/>
    <w:rsid w:val="006C5365"/>
    <w:rsid w:val="006C6E13"/>
    <w:rsid w:val="006D0700"/>
    <w:rsid w:val="006D1825"/>
    <w:rsid w:val="006D1B98"/>
    <w:rsid w:val="006D51A5"/>
    <w:rsid w:val="006D5642"/>
    <w:rsid w:val="006D5A02"/>
    <w:rsid w:val="006D64EE"/>
    <w:rsid w:val="006D7B01"/>
    <w:rsid w:val="006E0E3F"/>
    <w:rsid w:val="006E5193"/>
    <w:rsid w:val="006F050A"/>
    <w:rsid w:val="006F0B3B"/>
    <w:rsid w:val="006F2FA0"/>
    <w:rsid w:val="006F31B2"/>
    <w:rsid w:val="006F4EF5"/>
    <w:rsid w:val="006F52F9"/>
    <w:rsid w:val="006F557B"/>
    <w:rsid w:val="006F5D99"/>
    <w:rsid w:val="006F5E0F"/>
    <w:rsid w:val="00703098"/>
    <w:rsid w:val="007037AF"/>
    <w:rsid w:val="00704EF2"/>
    <w:rsid w:val="00706867"/>
    <w:rsid w:val="007068CC"/>
    <w:rsid w:val="00710EF9"/>
    <w:rsid w:val="00712072"/>
    <w:rsid w:val="0071452E"/>
    <w:rsid w:val="00720127"/>
    <w:rsid w:val="00720502"/>
    <w:rsid w:val="00722CC7"/>
    <w:rsid w:val="007249C2"/>
    <w:rsid w:val="00725132"/>
    <w:rsid w:val="00725BBE"/>
    <w:rsid w:val="00725C67"/>
    <w:rsid w:val="0073090A"/>
    <w:rsid w:val="007310DF"/>
    <w:rsid w:val="0073275E"/>
    <w:rsid w:val="0073313F"/>
    <w:rsid w:val="007410DD"/>
    <w:rsid w:val="007415BD"/>
    <w:rsid w:val="007424ED"/>
    <w:rsid w:val="00742F13"/>
    <w:rsid w:val="00743AE9"/>
    <w:rsid w:val="007440E2"/>
    <w:rsid w:val="00744AAB"/>
    <w:rsid w:val="00746118"/>
    <w:rsid w:val="00746460"/>
    <w:rsid w:val="00747CF3"/>
    <w:rsid w:val="007501B0"/>
    <w:rsid w:val="00751B4D"/>
    <w:rsid w:val="00752B51"/>
    <w:rsid w:val="00755A88"/>
    <w:rsid w:val="00763430"/>
    <w:rsid w:val="0076470B"/>
    <w:rsid w:val="00764C69"/>
    <w:rsid w:val="00765B1E"/>
    <w:rsid w:val="007671BC"/>
    <w:rsid w:val="007706CF"/>
    <w:rsid w:val="00774A6A"/>
    <w:rsid w:val="00774C83"/>
    <w:rsid w:val="007752EA"/>
    <w:rsid w:val="00775FB8"/>
    <w:rsid w:val="007775E0"/>
    <w:rsid w:val="007816C4"/>
    <w:rsid w:val="007839E8"/>
    <w:rsid w:val="007847A5"/>
    <w:rsid w:val="00787460"/>
    <w:rsid w:val="00787D94"/>
    <w:rsid w:val="00791263"/>
    <w:rsid w:val="0079194C"/>
    <w:rsid w:val="007A0BB7"/>
    <w:rsid w:val="007A135B"/>
    <w:rsid w:val="007A1A1F"/>
    <w:rsid w:val="007A2243"/>
    <w:rsid w:val="007A3AB0"/>
    <w:rsid w:val="007A3B9E"/>
    <w:rsid w:val="007A5BE0"/>
    <w:rsid w:val="007B2D2E"/>
    <w:rsid w:val="007B444F"/>
    <w:rsid w:val="007B4CFD"/>
    <w:rsid w:val="007B5DA7"/>
    <w:rsid w:val="007B69F5"/>
    <w:rsid w:val="007B7913"/>
    <w:rsid w:val="007C2B88"/>
    <w:rsid w:val="007C2D92"/>
    <w:rsid w:val="007C3D37"/>
    <w:rsid w:val="007C4B2A"/>
    <w:rsid w:val="007C562A"/>
    <w:rsid w:val="007C7108"/>
    <w:rsid w:val="007C7E4A"/>
    <w:rsid w:val="007D046C"/>
    <w:rsid w:val="007D0A58"/>
    <w:rsid w:val="007D13A3"/>
    <w:rsid w:val="007D3CD9"/>
    <w:rsid w:val="007D76B3"/>
    <w:rsid w:val="007E10FC"/>
    <w:rsid w:val="007E132D"/>
    <w:rsid w:val="007E2C91"/>
    <w:rsid w:val="007E45D5"/>
    <w:rsid w:val="007E4E56"/>
    <w:rsid w:val="007E57F8"/>
    <w:rsid w:val="007E57FA"/>
    <w:rsid w:val="007E5A21"/>
    <w:rsid w:val="007E6540"/>
    <w:rsid w:val="007E68A9"/>
    <w:rsid w:val="007E7293"/>
    <w:rsid w:val="007F10F1"/>
    <w:rsid w:val="007F33B8"/>
    <w:rsid w:val="007F6076"/>
    <w:rsid w:val="007F75A3"/>
    <w:rsid w:val="008025E0"/>
    <w:rsid w:val="008026A5"/>
    <w:rsid w:val="008034DC"/>
    <w:rsid w:val="008049AE"/>
    <w:rsid w:val="00807DBD"/>
    <w:rsid w:val="00813BA7"/>
    <w:rsid w:val="00814321"/>
    <w:rsid w:val="00816792"/>
    <w:rsid w:val="00816AB1"/>
    <w:rsid w:val="008174A3"/>
    <w:rsid w:val="008203A3"/>
    <w:rsid w:val="00821154"/>
    <w:rsid w:val="0082142C"/>
    <w:rsid w:val="00823254"/>
    <w:rsid w:val="00824319"/>
    <w:rsid w:val="00825B4E"/>
    <w:rsid w:val="00826D5E"/>
    <w:rsid w:val="008273A0"/>
    <w:rsid w:val="00831F4C"/>
    <w:rsid w:val="00833169"/>
    <w:rsid w:val="00837BD0"/>
    <w:rsid w:val="0084035D"/>
    <w:rsid w:val="00843852"/>
    <w:rsid w:val="00851508"/>
    <w:rsid w:val="00853BAB"/>
    <w:rsid w:val="00854157"/>
    <w:rsid w:val="00854F21"/>
    <w:rsid w:val="008566B2"/>
    <w:rsid w:val="00856B52"/>
    <w:rsid w:val="008604B6"/>
    <w:rsid w:val="008608AC"/>
    <w:rsid w:val="008617B9"/>
    <w:rsid w:val="00861858"/>
    <w:rsid w:val="00862499"/>
    <w:rsid w:val="0086349A"/>
    <w:rsid w:val="008648AD"/>
    <w:rsid w:val="008658C9"/>
    <w:rsid w:val="00867C03"/>
    <w:rsid w:val="008701C1"/>
    <w:rsid w:val="00871E32"/>
    <w:rsid w:val="0087273C"/>
    <w:rsid w:val="0087433C"/>
    <w:rsid w:val="0087686E"/>
    <w:rsid w:val="00877FB3"/>
    <w:rsid w:val="0088301B"/>
    <w:rsid w:val="008847D8"/>
    <w:rsid w:val="00885D15"/>
    <w:rsid w:val="00885F81"/>
    <w:rsid w:val="0088695E"/>
    <w:rsid w:val="00886A97"/>
    <w:rsid w:val="00887373"/>
    <w:rsid w:val="00890E0E"/>
    <w:rsid w:val="00891C7D"/>
    <w:rsid w:val="008A0DD2"/>
    <w:rsid w:val="008A1DE3"/>
    <w:rsid w:val="008A27E6"/>
    <w:rsid w:val="008A413E"/>
    <w:rsid w:val="008A485C"/>
    <w:rsid w:val="008A5935"/>
    <w:rsid w:val="008A5E25"/>
    <w:rsid w:val="008A7408"/>
    <w:rsid w:val="008A7735"/>
    <w:rsid w:val="008A77FF"/>
    <w:rsid w:val="008B0A3A"/>
    <w:rsid w:val="008B2743"/>
    <w:rsid w:val="008B3935"/>
    <w:rsid w:val="008B4617"/>
    <w:rsid w:val="008B4EC0"/>
    <w:rsid w:val="008B556A"/>
    <w:rsid w:val="008B5C4E"/>
    <w:rsid w:val="008C1B89"/>
    <w:rsid w:val="008C1EEE"/>
    <w:rsid w:val="008C32E5"/>
    <w:rsid w:val="008C3414"/>
    <w:rsid w:val="008C378F"/>
    <w:rsid w:val="008C7E0C"/>
    <w:rsid w:val="008D0677"/>
    <w:rsid w:val="008D162D"/>
    <w:rsid w:val="008D20A0"/>
    <w:rsid w:val="008D710F"/>
    <w:rsid w:val="008D7683"/>
    <w:rsid w:val="008D76BB"/>
    <w:rsid w:val="008D790C"/>
    <w:rsid w:val="008E00AC"/>
    <w:rsid w:val="008E167D"/>
    <w:rsid w:val="008E5C17"/>
    <w:rsid w:val="008E5F96"/>
    <w:rsid w:val="008E6A54"/>
    <w:rsid w:val="008E7AEF"/>
    <w:rsid w:val="008F0034"/>
    <w:rsid w:val="008F0550"/>
    <w:rsid w:val="008F0C28"/>
    <w:rsid w:val="008F2642"/>
    <w:rsid w:val="008F2741"/>
    <w:rsid w:val="008F64A9"/>
    <w:rsid w:val="008F6642"/>
    <w:rsid w:val="008F7449"/>
    <w:rsid w:val="008F7C1E"/>
    <w:rsid w:val="009000EA"/>
    <w:rsid w:val="00901B87"/>
    <w:rsid w:val="00902168"/>
    <w:rsid w:val="00903329"/>
    <w:rsid w:val="00904DD2"/>
    <w:rsid w:val="0090669A"/>
    <w:rsid w:val="009075FD"/>
    <w:rsid w:val="009110F6"/>
    <w:rsid w:val="00912586"/>
    <w:rsid w:val="00913D12"/>
    <w:rsid w:val="00917D7E"/>
    <w:rsid w:val="009214DE"/>
    <w:rsid w:val="00922226"/>
    <w:rsid w:val="00922845"/>
    <w:rsid w:val="0092423C"/>
    <w:rsid w:val="009264D1"/>
    <w:rsid w:val="00930220"/>
    <w:rsid w:val="009302C7"/>
    <w:rsid w:val="0093431F"/>
    <w:rsid w:val="00934E8A"/>
    <w:rsid w:val="009371EE"/>
    <w:rsid w:val="00937D09"/>
    <w:rsid w:val="0094033C"/>
    <w:rsid w:val="009406D0"/>
    <w:rsid w:val="009407D3"/>
    <w:rsid w:val="009419F4"/>
    <w:rsid w:val="00950800"/>
    <w:rsid w:val="00954824"/>
    <w:rsid w:val="00954B72"/>
    <w:rsid w:val="00955651"/>
    <w:rsid w:val="009619E0"/>
    <w:rsid w:val="0096425C"/>
    <w:rsid w:val="00964562"/>
    <w:rsid w:val="009654D7"/>
    <w:rsid w:val="0097162C"/>
    <w:rsid w:val="009716B1"/>
    <w:rsid w:val="009718CB"/>
    <w:rsid w:val="00973435"/>
    <w:rsid w:val="00981A49"/>
    <w:rsid w:val="0098209E"/>
    <w:rsid w:val="00983213"/>
    <w:rsid w:val="00983533"/>
    <w:rsid w:val="00983556"/>
    <w:rsid w:val="00983BA2"/>
    <w:rsid w:val="00985FB6"/>
    <w:rsid w:val="00987020"/>
    <w:rsid w:val="009871C0"/>
    <w:rsid w:val="0099530C"/>
    <w:rsid w:val="0099557B"/>
    <w:rsid w:val="00996ADF"/>
    <w:rsid w:val="00997EE4"/>
    <w:rsid w:val="009A0024"/>
    <w:rsid w:val="009A0F3A"/>
    <w:rsid w:val="009A17A6"/>
    <w:rsid w:val="009A2A1F"/>
    <w:rsid w:val="009A3057"/>
    <w:rsid w:val="009A49C8"/>
    <w:rsid w:val="009A6A54"/>
    <w:rsid w:val="009B082D"/>
    <w:rsid w:val="009B08EB"/>
    <w:rsid w:val="009B0C29"/>
    <w:rsid w:val="009B20FA"/>
    <w:rsid w:val="009B53B3"/>
    <w:rsid w:val="009B630A"/>
    <w:rsid w:val="009B711A"/>
    <w:rsid w:val="009C1113"/>
    <w:rsid w:val="009C17A7"/>
    <w:rsid w:val="009C27DF"/>
    <w:rsid w:val="009C4EF2"/>
    <w:rsid w:val="009C673D"/>
    <w:rsid w:val="009C698A"/>
    <w:rsid w:val="009C6C33"/>
    <w:rsid w:val="009D03F4"/>
    <w:rsid w:val="009D11BE"/>
    <w:rsid w:val="009D1A44"/>
    <w:rsid w:val="009D1DDE"/>
    <w:rsid w:val="009D303D"/>
    <w:rsid w:val="009D3704"/>
    <w:rsid w:val="009D4DBA"/>
    <w:rsid w:val="009D6500"/>
    <w:rsid w:val="009D66FC"/>
    <w:rsid w:val="009D6976"/>
    <w:rsid w:val="009D6F50"/>
    <w:rsid w:val="009D6F7B"/>
    <w:rsid w:val="009D72BA"/>
    <w:rsid w:val="009E4712"/>
    <w:rsid w:val="009E4DAB"/>
    <w:rsid w:val="009E56E7"/>
    <w:rsid w:val="009E5F62"/>
    <w:rsid w:val="009F0DDB"/>
    <w:rsid w:val="009F2C14"/>
    <w:rsid w:val="009F4764"/>
    <w:rsid w:val="009F4F2E"/>
    <w:rsid w:val="009F643C"/>
    <w:rsid w:val="009F6552"/>
    <w:rsid w:val="009F6D71"/>
    <w:rsid w:val="00A000B3"/>
    <w:rsid w:val="00A03360"/>
    <w:rsid w:val="00A05EAC"/>
    <w:rsid w:val="00A06A53"/>
    <w:rsid w:val="00A11DDF"/>
    <w:rsid w:val="00A15893"/>
    <w:rsid w:val="00A17065"/>
    <w:rsid w:val="00A17CB1"/>
    <w:rsid w:val="00A255D5"/>
    <w:rsid w:val="00A25646"/>
    <w:rsid w:val="00A27C2A"/>
    <w:rsid w:val="00A3127D"/>
    <w:rsid w:val="00A3181D"/>
    <w:rsid w:val="00A32C0C"/>
    <w:rsid w:val="00A3343C"/>
    <w:rsid w:val="00A34B3C"/>
    <w:rsid w:val="00A3522E"/>
    <w:rsid w:val="00A35287"/>
    <w:rsid w:val="00A36873"/>
    <w:rsid w:val="00A40064"/>
    <w:rsid w:val="00A40E16"/>
    <w:rsid w:val="00A4352B"/>
    <w:rsid w:val="00A45041"/>
    <w:rsid w:val="00A461B4"/>
    <w:rsid w:val="00A46B2F"/>
    <w:rsid w:val="00A46D75"/>
    <w:rsid w:val="00A4764E"/>
    <w:rsid w:val="00A511E5"/>
    <w:rsid w:val="00A51249"/>
    <w:rsid w:val="00A51675"/>
    <w:rsid w:val="00A56C2B"/>
    <w:rsid w:val="00A5759E"/>
    <w:rsid w:val="00A60B15"/>
    <w:rsid w:val="00A61240"/>
    <w:rsid w:val="00A62C1D"/>
    <w:rsid w:val="00A654FB"/>
    <w:rsid w:val="00A66CE3"/>
    <w:rsid w:val="00A673C2"/>
    <w:rsid w:val="00A70B2A"/>
    <w:rsid w:val="00A72A85"/>
    <w:rsid w:val="00A75422"/>
    <w:rsid w:val="00A767E9"/>
    <w:rsid w:val="00A77553"/>
    <w:rsid w:val="00A80C5C"/>
    <w:rsid w:val="00A8220C"/>
    <w:rsid w:val="00A82B2D"/>
    <w:rsid w:val="00A93EDC"/>
    <w:rsid w:val="00A9565F"/>
    <w:rsid w:val="00A967EC"/>
    <w:rsid w:val="00AA15FA"/>
    <w:rsid w:val="00AA17BE"/>
    <w:rsid w:val="00AA34BF"/>
    <w:rsid w:val="00AA3A6E"/>
    <w:rsid w:val="00AA60DE"/>
    <w:rsid w:val="00AA6117"/>
    <w:rsid w:val="00AB0F4A"/>
    <w:rsid w:val="00AB1CD3"/>
    <w:rsid w:val="00AB2CA0"/>
    <w:rsid w:val="00AB40AA"/>
    <w:rsid w:val="00AB516F"/>
    <w:rsid w:val="00AB526F"/>
    <w:rsid w:val="00AB5BFE"/>
    <w:rsid w:val="00AB5CE4"/>
    <w:rsid w:val="00AB7856"/>
    <w:rsid w:val="00AB7E3B"/>
    <w:rsid w:val="00AC0069"/>
    <w:rsid w:val="00AC0768"/>
    <w:rsid w:val="00AC42D0"/>
    <w:rsid w:val="00AC43AB"/>
    <w:rsid w:val="00AC55EB"/>
    <w:rsid w:val="00AC5BD7"/>
    <w:rsid w:val="00AD0CCF"/>
    <w:rsid w:val="00AD1705"/>
    <w:rsid w:val="00AD1E3A"/>
    <w:rsid w:val="00AD20AE"/>
    <w:rsid w:val="00AD322A"/>
    <w:rsid w:val="00AD5771"/>
    <w:rsid w:val="00AD7262"/>
    <w:rsid w:val="00AD7F61"/>
    <w:rsid w:val="00AE1B52"/>
    <w:rsid w:val="00AE1B7C"/>
    <w:rsid w:val="00AE57F0"/>
    <w:rsid w:val="00AE6D98"/>
    <w:rsid w:val="00AF087F"/>
    <w:rsid w:val="00AF096E"/>
    <w:rsid w:val="00AF1579"/>
    <w:rsid w:val="00AF1A06"/>
    <w:rsid w:val="00AF233B"/>
    <w:rsid w:val="00AF2873"/>
    <w:rsid w:val="00AF296D"/>
    <w:rsid w:val="00AF2FEC"/>
    <w:rsid w:val="00AF4BCD"/>
    <w:rsid w:val="00AF511A"/>
    <w:rsid w:val="00B0003F"/>
    <w:rsid w:val="00B01895"/>
    <w:rsid w:val="00B02A36"/>
    <w:rsid w:val="00B04741"/>
    <w:rsid w:val="00B05453"/>
    <w:rsid w:val="00B10663"/>
    <w:rsid w:val="00B12527"/>
    <w:rsid w:val="00B1620D"/>
    <w:rsid w:val="00B16FF0"/>
    <w:rsid w:val="00B175BE"/>
    <w:rsid w:val="00B20469"/>
    <w:rsid w:val="00B21659"/>
    <w:rsid w:val="00B21781"/>
    <w:rsid w:val="00B21CC8"/>
    <w:rsid w:val="00B2481D"/>
    <w:rsid w:val="00B25588"/>
    <w:rsid w:val="00B26B36"/>
    <w:rsid w:val="00B26D2D"/>
    <w:rsid w:val="00B30715"/>
    <w:rsid w:val="00B30B45"/>
    <w:rsid w:val="00B31F44"/>
    <w:rsid w:val="00B32DAB"/>
    <w:rsid w:val="00B339B7"/>
    <w:rsid w:val="00B36784"/>
    <w:rsid w:val="00B44235"/>
    <w:rsid w:val="00B444C4"/>
    <w:rsid w:val="00B453C9"/>
    <w:rsid w:val="00B457D3"/>
    <w:rsid w:val="00B47F2F"/>
    <w:rsid w:val="00B51EFF"/>
    <w:rsid w:val="00B5346D"/>
    <w:rsid w:val="00B54B7F"/>
    <w:rsid w:val="00B5649D"/>
    <w:rsid w:val="00B5708E"/>
    <w:rsid w:val="00B60020"/>
    <w:rsid w:val="00B60950"/>
    <w:rsid w:val="00B6134F"/>
    <w:rsid w:val="00B64B77"/>
    <w:rsid w:val="00B650E3"/>
    <w:rsid w:val="00B661EE"/>
    <w:rsid w:val="00B6629E"/>
    <w:rsid w:val="00B66B84"/>
    <w:rsid w:val="00B66E3D"/>
    <w:rsid w:val="00B67BB5"/>
    <w:rsid w:val="00B71215"/>
    <w:rsid w:val="00B72410"/>
    <w:rsid w:val="00B75456"/>
    <w:rsid w:val="00B75ABA"/>
    <w:rsid w:val="00B76D70"/>
    <w:rsid w:val="00B77F74"/>
    <w:rsid w:val="00B81D16"/>
    <w:rsid w:val="00B839C5"/>
    <w:rsid w:val="00B84967"/>
    <w:rsid w:val="00B86AEB"/>
    <w:rsid w:val="00B92489"/>
    <w:rsid w:val="00B94450"/>
    <w:rsid w:val="00B969A9"/>
    <w:rsid w:val="00B9779D"/>
    <w:rsid w:val="00B97901"/>
    <w:rsid w:val="00BA1C8B"/>
    <w:rsid w:val="00BA3E1B"/>
    <w:rsid w:val="00BA60C0"/>
    <w:rsid w:val="00BA7121"/>
    <w:rsid w:val="00BA7177"/>
    <w:rsid w:val="00BA78DB"/>
    <w:rsid w:val="00BA7D25"/>
    <w:rsid w:val="00BB208C"/>
    <w:rsid w:val="00BB3F60"/>
    <w:rsid w:val="00BB6867"/>
    <w:rsid w:val="00BB70CE"/>
    <w:rsid w:val="00BB74C1"/>
    <w:rsid w:val="00BB75DB"/>
    <w:rsid w:val="00BC2882"/>
    <w:rsid w:val="00BC327D"/>
    <w:rsid w:val="00BC3D20"/>
    <w:rsid w:val="00BC48E2"/>
    <w:rsid w:val="00BC73A7"/>
    <w:rsid w:val="00BD2F19"/>
    <w:rsid w:val="00BD440B"/>
    <w:rsid w:val="00BD4DAC"/>
    <w:rsid w:val="00BD7CE8"/>
    <w:rsid w:val="00BE0435"/>
    <w:rsid w:val="00BE04B4"/>
    <w:rsid w:val="00BE0BEC"/>
    <w:rsid w:val="00BE4F03"/>
    <w:rsid w:val="00BE6887"/>
    <w:rsid w:val="00BF174B"/>
    <w:rsid w:val="00BF206F"/>
    <w:rsid w:val="00BF22D5"/>
    <w:rsid w:val="00BF23A5"/>
    <w:rsid w:val="00BF3717"/>
    <w:rsid w:val="00BF3881"/>
    <w:rsid w:val="00BF3E00"/>
    <w:rsid w:val="00BF4D63"/>
    <w:rsid w:val="00BF5CAF"/>
    <w:rsid w:val="00BF6470"/>
    <w:rsid w:val="00BF66EF"/>
    <w:rsid w:val="00BF6CEA"/>
    <w:rsid w:val="00BF70D6"/>
    <w:rsid w:val="00C00F9A"/>
    <w:rsid w:val="00C01741"/>
    <w:rsid w:val="00C14B44"/>
    <w:rsid w:val="00C1501E"/>
    <w:rsid w:val="00C1531F"/>
    <w:rsid w:val="00C17794"/>
    <w:rsid w:val="00C203D1"/>
    <w:rsid w:val="00C2057F"/>
    <w:rsid w:val="00C205F8"/>
    <w:rsid w:val="00C21C7F"/>
    <w:rsid w:val="00C2316D"/>
    <w:rsid w:val="00C23FAD"/>
    <w:rsid w:val="00C24A50"/>
    <w:rsid w:val="00C27A4C"/>
    <w:rsid w:val="00C37552"/>
    <w:rsid w:val="00C411F6"/>
    <w:rsid w:val="00C416AF"/>
    <w:rsid w:val="00C4331E"/>
    <w:rsid w:val="00C4371F"/>
    <w:rsid w:val="00C44485"/>
    <w:rsid w:val="00C44E7A"/>
    <w:rsid w:val="00C453AB"/>
    <w:rsid w:val="00C47A33"/>
    <w:rsid w:val="00C50655"/>
    <w:rsid w:val="00C50AC2"/>
    <w:rsid w:val="00C50BE7"/>
    <w:rsid w:val="00C52F60"/>
    <w:rsid w:val="00C55FE3"/>
    <w:rsid w:val="00C5748F"/>
    <w:rsid w:val="00C60190"/>
    <w:rsid w:val="00C60199"/>
    <w:rsid w:val="00C62979"/>
    <w:rsid w:val="00C63D68"/>
    <w:rsid w:val="00C644CB"/>
    <w:rsid w:val="00C66380"/>
    <w:rsid w:val="00C7101E"/>
    <w:rsid w:val="00C71728"/>
    <w:rsid w:val="00C73FC1"/>
    <w:rsid w:val="00C75B8F"/>
    <w:rsid w:val="00C800E1"/>
    <w:rsid w:val="00C806A0"/>
    <w:rsid w:val="00C8236C"/>
    <w:rsid w:val="00C82452"/>
    <w:rsid w:val="00C873B0"/>
    <w:rsid w:val="00C8777F"/>
    <w:rsid w:val="00C92D9E"/>
    <w:rsid w:val="00C946C5"/>
    <w:rsid w:val="00C95993"/>
    <w:rsid w:val="00CA1E55"/>
    <w:rsid w:val="00CB0711"/>
    <w:rsid w:val="00CB1CF5"/>
    <w:rsid w:val="00CB2328"/>
    <w:rsid w:val="00CB6106"/>
    <w:rsid w:val="00CC158E"/>
    <w:rsid w:val="00CC266B"/>
    <w:rsid w:val="00CC440E"/>
    <w:rsid w:val="00CC46D6"/>
    <w:rsid w:val="00CC547A"/>
    <w:rsid w:val="00CC70A7"/>
    <w:rsid w:val="00CD0760"/>
    <w:rsid w:val="00CD0D0F"/>
    <w:rsid w:val="00CD1026"/>
    <w:rsid w:val="00CD1D9D"/>
    <w:rsid w:val="00CD1F72"/>
    <w:rsid w:val="00CD34B6"/>
    <w:rsid w:val="00CD43EC"/>
    <w:rsid w:val="00CD5F9E"/>
    <w:rsid w:val="00CD7749"/>
    <w:rsid w:val="00CE05B6"/>
    <w:rsid w:val="00CE4766"/>
    <w:rsid w:val="00CE57D3"/>
    <w:rsid w:val="00CE7773"/>
    <w:rsid w:val="00CE7A89"/>
    <w:rsid w:val="00CF02C4"/>
    <w:rsid w:val="00CF06B9"/>
    <w:rsid w:val="00CF707D"/>
    <w:rsid w:val="00D00504"/>
    <w:rsid w:val="00D01D4C"/>
    <w:rsid w:val="00D0328C"/>
    <w:rsid w:val="00D077F6"/>
    <w:rsid w:val="00D0796B"/>
    <w:rsid w:val="00D07D78"/>
    <w:rsid w:val="00D10698"/>
    <w:rsid w:val="00D10A8E"/>
    <w:rsid w:val="00D11746"/>
    <w:rsid w:val="00D14616"/>
    <w:rsid w:val="00D16A71"/>
    <w:rsid w:val="00D1709F"/>
    <w:rsid w:val="00D26737"/>
    <w:rsid w:val="00D26938"/>
    <w:rsid w:val="00D27104"/>
    <w:rsid w:val="00D312D9"/>
    <w:rsid w:val="00D31C96"/>
    <w:rsid w:val="00D33519"/>
    <w:rsid w:val="00D34995"/>
    <w:rsid w:val="00D402AB"/>
    <w:rsid w:val="00D406A6"/>
    <w:rsid w:val="00D426ED"/>
    <w:rsid w:val="00D4373F"/>
    <w:rsid w:val="00D454D7"/>
    <w:rsid w:val="00D457F6"/>
    <w:rsid w:val="00D4601A"/>
    <w:rsid w:val="00D53347"/>
    <w:rsid w:val="00D5469B"/>
    <w:rsid w:val="00D5474F"/>
    <w:rsid w:val="00D5687E"/>
    <w:rsid w:val="00D6181C"/>
    <w:rsid w:val="00D621CF"/>
    <w:rsid w:val="00D62260"/>
    <w:rsid w:val="00D624F2"/>
    <w:rsid w:val="00D636FB"/>
    <w:rsid w:val="00D638F4"/>
    <w:rsid w:val="00D63BBC"/>
    <w:rsid w:val="00D640D6"/>
    <w:rsid w:val="00D648BF"/>
    <w:rsid w:val="00D64B67"/>
    <w:rsid w:val="00D65CC6"/>
    <w:rsid w:val="00D661B0"/>
    <w:rsid w:val="00D71BF2"/>
    <w:rsid w:val="00D74E45"/>
    <w:rsid w:val="00D74F43"/>
    <w:rsid w:val="00D80456"/>
    <w:rsid w:val="00D8168A"/>
    <w:rsid w:val="00D8181E"/>
    <w:rsid w:val="00D81A61"/>
    <w:rsid w:val="00D86B26"/>
    <w:rsid w:val="00D871EE"/>
    <w:rsid w:val="00D87997"/>
    <w:rsid w:val="00D87DD7"/>
    <w:rsid w:val="00D90A74"/>
    <w:rsid w:val="00D91CDC"/>
    <w:rsid w:val="00D928DF"/>
    <w:rsid w:val="00D92C5E"/>
    <w:rsid w:val="00D94BA8"/>
    <w:rsid w:val="00D96D5F"/>
    <w:rsid w:val="00D97EA4"/>
    <w:rsid w:val="00DA0A3B"/>
    <w:rsid w:val="00DA2A3D"/>
    <w:rsid w:val="00DA35BB"/>
    <w:rsid w:val="00DA58D0"/>
    <w:rsid w:val="00DA644E"/>
    <w:rsid w:val="00DB13EA"/>
    <w:rsid w:val="00DB2E7B"/>
    <w:rsid w:val="00DB3B60"/>
    <w:rsid w:val="00DB545F"/>
    <w:rsid w:val="00DB6DC9"/>
    <w:rsid w:val="00DB78EC"/>
    <w:rsid w:val="00DC0343"/>
    <w:rsid w:val="00DC502F"/>
    <w:rsid w:val="00DC742D"/>
    <w:rsid w:val="00DC752C"/>
    <w:rsid w:val="00DC7D91"/>
    <w:rsid w:val="00DD3FB9"/>
    <w:rsid w:val="00DD5787"/>
    <w:rsid w:val="00DD6038"/>
    <w:rsid w:val="00DD60CE"/>
    <w:rsid w:val="00DE0AA2"/>
    <w:rsid w:val="00DE15C2"/>
    <w:rsid w:val="00DE21FE"/>
    <w:rsid w:val="00DE25C2"/>
    <w:rsid w:val="00DE765A"/>
    <w:rsid w:val="00DE76E7"/>
    <w:rsid w:val="00DF0363"/>
    <w:rsid w:val="00DF41D9"/>
    <w:rsid w:val="00DF41E3"/>
    <w:rsid w:val="00DF7FDA"/>
    <w:rsid w:val="00E0017D"/>
    <w:rsid w:val="00E00257"/>
    <w:rsid w:val="00E046C4"/>
    <w:rsid w:val="00E04A85"/>
    <w:rsid w:val="00E04B94"/>
    <w:rsid w:val="00E05280"/>
    <w:rsid w:val="00E05694"/>
    <w:rsid w:val="00E07E1A"/>
    <w:rsid w:val="00E10A15"/>
    <w:rsid w:val="00E11E7C"/>
    <w:rsid w:val="00E132D0"/>
    <w:rsid w:val="00E14B60"/>
    <w:rsid w:val="00E15D6B"/>
    <w:rsid w:val="00E176CA"/>
    <w:rsid w:val="00E20D1D"/>
    <w:rsid w:val="00E21322"/>
    <w:rsid w:val="00E21A29"/>
    <w:rsid w:val="00E23286"/>
    <w:rsid w:val="00E27D7C"/>
    <w:rsid w:val="00E317F1"/>
    <w:rsid w:val="00E331F2"/>
    <w:rsid w:val="00E33BA3"/>
    <w:rsid w:val="00E3447D"/>
    <w:rsid w:val="00E34F68"/>
    <w:rsid w:val="00E403F3"/>
    <w:rsid w:val="00E407AC"/>
    <w:rsid w:val="00E40D74"/>
    <w:rsid w:val="00E42303"/>
    <w:rsid w:val="00E42CC0"/>
    <w:rsid w:val="00E44EAF"/>
    <w:rsid w:val="00E45EAC"/>
    <w:rsid w:val="00E461C8"/>
    <w:rsid w:val="00E47118"/>
    <w:rsid w:val="00E4747B"/>
    <w:rsid w:val="00E474EE"/>
    <w:rsid w:val="00E50FDD"/>
    <w:rsid w:val="00E523AF"/>
    <w:rsid w:val="00E52F7C"/>
    <w:rsid w:val="00E5302E"/>
    <w:rsid w:val="00E53832"/>
    <w:rsid w:val="00E5398E"/>
    <w:rsid w:val="00E554E1"/>
    <w:rsid w:val="00E57BED"/>
    <w:rsid w:val="00E57C7E"/>
    <w:rsid w:val="00E60AFE"/>
    <w:rsid w:val="00E614A1"/>
    <w:rsid w:val="00E61944"/>
    <w:rsid w:val="00E62AD4"/>
    <w:rsid w:val="00E62D96"/>
    <w:rsid w:val="00E632C7"/>
    <w:rsid w:val="00E647DB"/>
    <w:rsid w:val="00E661CE"/>
    <w:rsid w:val="00E7123C"/>
    <w:rsid w:val="00E778F6"/>
    <w:rsid w:val="00E80E4C"/>
    <w:rsid w:val="00E81CAA"/>
    <w:rsid w:val="00E83113"/>
    <w:rsid w:val="00E83FCF"/>
    <w:rsid w:val="00E8437A"/>
    <w:rsid w:val="00E84607"/>
    <w:rsid w:val="00E866B5"/>
    <w:rsid w:val="00E878B6"/>
    <w:rsid w:val="00E901AB"/>
    <w:rsid w:val="00E92D4B"/>
    <w:rsid w:val="00E9741A"/>
    <w:rsid w:val="00EA41AD"/>
    <w:rsid w:val="00EA4AC8"/>
    <w:rsid w:val="00EA5930"/>
    <w:rsid w:val="00EA6A17"/>
    <w:rsid w:val="00EB456B"/>
    <w:rsid w:val="00EB4DE7"/>
    <w:rsid w:val="00EB526E"/>
    <w:rsid w:val="00EC0A1F"/>
    <w:rsid w:val="00EC6936"/>
    <w:rsid w:val="00EC74D7"/>
    <w:rsid w:val="00EC7EAE"/>
    <w:rsid w:val="00ED097A"/>
    <w:rsid w:val="00ED12E4"/>
    <w:rsid w:val="00ED1EBE"/>
    <w:rsid w:val="00ED3AD3"/>
    <w:rsid w:val="00ED42B6"/>
    <w:rsid w:val="00EE0E88"/>
    <w:rsid w:val="00EE123B"/>
    <w:rsid w:val="00EE5FC3"/>
    <w:rsid w:val="00EE641A"/>
    <w:rsid w:val="00EE6AC9"/>
    <w:rsid w:val="00EE6EFD"/>
    <w:rsid w:val="00EE7467"/>
    <w:rsid w:val="00EE7A58"/>
    <w:rsid w:val="00EF0A12"/>
    <w:rsid w:val="00EF1646"/>
    <w:rsid w:val="00EF2695"/>
    <w:rsid w:val="00EF4D11"/>
    <w:rsid w:val="00EF523F"/>
    <w:rsid w:val="00EF5555"/>
    <w:rsid w:val="00EF597D"/>
    <w:rsid w:val="00EF6625"/>
    <w:rsid w:val="00EF7EBF"/>
    <w:rsid w:val="00F0097C"/>
    <w:rsid w:val="00F00B56"/>
    <w:rsid w:val="00F014A8"/>
    <w:rsid w:val="00F014FD"/>
    <w:rsid w:val="00F0182C"/>
    <w:rsid w:val="00F02B3C"/>
    <w:rsid w:val="00F02F6F"/>
    <w:rsid w:val="00F03242"/>
    <w:rsid w:val="00F05B02"/>
    <w:rsid w:val="00F05E03"/>
    <w:rsid w:val="00F061F7"/>
    <w:rsid w:val="00F06AA0"/>
    <w:rsid w:val="00F115A1"/>
    <w:rsid w:val="00F11E4C"/>
    <w:rsid w:val="00F1307E"/>
    <w:rsid w:val="00F13A5B"/>
    <w:rsid w:val="00F13F42"/>
    <w:rsid w:val="00F14092"/>
    <w:rsid w:val="00F1422B"/>
    <w:rsid w:val="00F14453"/>
    <w:rsid w:val="00F148DC"/>
    <w:rsid w:val="00F14FDC"/>
    <w:rsid w:val="00F15367"/>
    <w:rsid w:val="00F163E1"/>
    <w:rsid w:val="00F17C1A"/>
    <w:rsid w:val="00F17FCB"/>
    <w:rsid w:val="00F21945"/>
    <w:rsid w:val="00F24A40"/>
    <w:rsid w:val="00F24E4A"/>
    <w:rsid w:val="00F25260"/>
    <w:rsid w:val="00F25ACE"/>
    <w:rsid w:val="00F2611D"/>
    <w:rsid w:val="00F3056E"/>
    <w:rsid w:val="00F30A94"/>
    <w:rsid w:val="00F33D81"/>
    <w:rsid w:val="00F40CDF"/>
    <w:rsid w:val="00F40FE4"/>
    <w:rsid w:val="00F4187C"/>
    <w:rsid w:val="00F423DB"/>
    <w:rsid w:val="00F5048D"/>
    <w:rsid w:val="00F517FB"/>
    <w:rsid w:val="00F5221D"/>
    <w:rsid w:val="00F5267C"/>
    <w:rsid w:val="00F54FBA"/>
    <w:rsid w:val="00F559BC"/>
    <w:rsid w:val="00F56789"/>
    <w:rsid w:val="00F56B72"/>
    <w:rsid w:val="00F57A35"/>
    <w:rsid w:val="00F62A33"/>
    <w:rsid w:val="00F63332"/>
    <w:rsid w:val="00F6489E"/>
    <w:rsid w:val="00F64B87"/>
    <w:rsid w:val="00F64DBF"/>
    <w:rsid w:val="00F658AD"/>
    <w:rsid w:val="00F65D54"/>
    <w:rsid w:val="00F6605E"/>
    <w:rsid w:val="00F676CB"/>
    <w:rsid w:val="00F67735"/>
    <w:rsid w:val="00F724A6"/>
    <w:rsid w:val="00F734B7"/>
    <w:rsid w:val="00F73B32"/>
    <w:rsid w:val="00F7524D"/>
    <w:rsid w:val="00F75E64"/>
    <w:rsid w:val="00F806E4"/>
    <w:rsid w:val="00F80A6A"/>
    <w:rsid w:val="00F82CF6"/>
    <w:rsid w:val="00F8349E"/>
    <w:rsid w:val="00F83ACC"/>
    <w:rsid w:val="00F83EE3"/>
    <w:rsid w:val="00F84395"/>
    <w:rsid w:val="00F84E27"/>
    <w:rsid w:val="00F86853"/>
    <w:rsid w:val="00F8721D"/>
    <w:rsid w:val="00F87501"/>
    <w:rsid w:val="00F919B8"/>
    <w:rsid w:val="00F93D31"/>
    <w:rsid w:val="00F965E8"/>
    <w:rsid w:val="00F96A81"/>
    <w:rsid w:val="00F97E2D"/>
    <w:rsid w:val="00FA3BF6"/>
    <w:rsid w:val="00FA49A7"/>
    <w:rsid w:val="00FA5DFA"/>
    <w:rsid w:val="00FA5E1F"/>
    <w:rsid w:val="00FC0236"/>
    <w:rsid w:val="00FC2EC4"/>
    <w:rsid w:val="00FC59EC"/>
    <w:rsid w:val="00FC6098"/>
    <w:rsid w:val="00FC7E32"/>
    <w:rsid w:val="00FD06FA"/>
    <w:rsid w:val="00FD0B2F"/>
    <w:rsid w:val="00FD2466"/>
    <w:rsid w:val="00FD2739"/>
    <w:rsid w:val="00FD4665"/>
    <w:rsid w:val="00FD77CC"/>
    <w:rsid w:val="00FE05D1"/>
    <w:rsid w:val="00FE2ACD"/>
    <w:rsid w:val="00FE3B7B"/>
    <w:rsid w:val="00FE4553"/>
    <w:rsid w:val="00FF1731"/>
    <w:rsid w:val="00FF3854"/>
    <w:rsid w:val="00FF62BB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C8133"/>
  <w15:chartTrackingRefBased/>
  <w15:docId w15:val="{0BAFE9DC-890A-4DB1-A63D-8AB7EE8A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DD"/>
  </w:style>
  <w:style w:type="paragraph" w:styleId="Footer">
    <w:name w:val="footer"/>
    <w:basedOn w:val="Normal"/>
    <w:link w:val="FooterChar"/>
    <w:uiPriority w:val="99"/>
    <w:unhideWhenUsed/>
    <w:rsid w:val="0074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DD"/>
  </w:style>
  <w:style w:type="paragraph" w:styleId="BalloonText">
    <w:name w:val="Balloon Text"/>
    <w:basedOn w:val="Normal"/>
    <w:link w:val="BalloonTextChar"/>
    <w:uiPriority w:val="99"/>
    <w:semiHidden/>
    <w:unhideWhenUsed/>
    <w:rsid w:val="0074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A3B9E"/>
    <w:pPr>
      <w:ind w:left="720"/>
      <w:contextualSpacing/>
    </w:pPr>
  </w:style>
  <w:style w:type="table" w:styleId="TableGrid">
    <w:name w:val="Table Grid"/>
    <w:basedOn w:val="TableNormal"/>
    <w:uiPriority w:val="59"/>
    <w:rsid w:val="007A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C1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115A1"/>
  </w:style>
  <w:style w:type="character" w:styleId="UnresolvedMention">
    <w:name w:val="Unresolved Mention"/>
    <w:basedOn w:val="DefaultParagraphFont"/>
    <w:uiPriority w:val="99"/>
    <w:semiHidden/>
    <w:unhideWhenUsed/>
    <w:rsid w:val="000708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0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39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22D5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E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Liberia" TargetMode="External"/><Relationship Id="rId18" Type="http://schemas.openxmlformats.org/officeDocument/2006/relationships/hyperlink" Target="mailto:stoure@childfund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Sierra_Leone" TargetMode="External"/><Relationship Id="rId17" Type="http://schemas.openxmlformats.org/officeDocument/2006/relationships/hyperlink" Target="mailto:ddabone@childfund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Guine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Kankan_Regio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diane@childfun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Ivory_Coa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4179DF0B8AD4789BFADDB6896FCC2" ma:contentTypeVersion="8" ma:contentTypeDescription="Create a new document." ma:contentTypeScope="" ma:versionID="6744d2b7b331871c7759ab7b55980329">
  <xsd:schema xmlns:xsd="http://www.w3.org/2001/XMLSchema" xmlns:xs="http://www.w3.org/2001/XMLSchema" xmlns:p="http://schemas.microsoft.com/office/2006/metadata/properties" xmlns:ns1="http://schemas.microsoft.com/sharepoint/v3" xmlns:ns2="b6757df5-0951-41be-9d5a-bfee9e0050ff" xmlns:ns3="8cebd163-df6a-419d-ab73-c2cb00ba2ac9" targetNamespace="http://schemas.microsoft.com/office/2006/metadata/properties" ma:root="true" ma:fieldsID="7da84abf63aea64b11320fa745bb0ceb" ns1:_="" ns2:_="" ns3:_="">
    <xsd:import namespace="http://schemas.microsoft.com/sharepoint/v3"/>
    <xsd:import namespace="b6757df5-0951-41be-9d5a-bfee9e0050ff"/>
    <xsd:import namespace="8cebd163-df6a-419d-ab73-c2cb00ba2ac9"/>
    <xsd:element name="properties">
      <xsd:complexType>
        <xsd:sequence>
          <xsd:element name="documentManagement">
            <xsd:complexType>
              <xsd:all>
                <xsd:element ref="ns2:Status"/>
                <xsd:element ref="ns2:Region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KpiDescription" minOccurs="0"/>
                <xsd:element ref="ns3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6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7df5-0951-41be-9d5a-bfee9e0050f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Current" ma:format="RadioButtons" ma:internalName="Status">
      <xsd:simpleType>
        <xsd:restriction base="dms:Choice">
          <xsd:enumeration value="Current"/>
          <xsd:enumeration value="Archived"/>
        </xsd:restriction>
      </xsd:simpleType>
    </xsd:element>
    <xsd:element name="Region" ma:index="9" ma:displayName="Region" ma:format="Dropdown" ma:internalName="Region">
      <xsd:simpleType>
        <xsd:restriction base="dms:Choice">
          <xsd:enumeration value="Africa"/>
          <xsd:enumeration value="Americas"/>
          <xsd:enumeration value="Asia"/>
          <xsd:enumeration value="US"/>
          <xsd:enumeration value="Allianc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bd163-df6a-419d-ab73-c2cb00ba2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ow_x0020_on_x0020_Home_x0020_page" ma:index="17" nillable="true" ma:displayName="Show on Home page" ma:format="RadioButtons" ma:internalName="Show_x0020_on_x0020_Home_x0020_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b6757df5-0951-41be-9d5a-bfee9e0050ff">Africa</Region>
    <KpiDescription xmlns="http://schemas.microsoft.com/sharepoint/v3" xsi:nil="true"/>
    <Status xmlns="b6757df5-0951-41be-9d5a-bfee9e0050ff">Current</Status>
    <Show_x0020_on_x0020_Home_x0020_page xmlns="8cebd163-df6a-419d-ab73-c2cb00ba2ac9" xsi:nil="true"/>
  </documentManagement>
</p:properties>
</file>

<file path=customXml/itemProps1.xml><?xml version="1.0" encoding="utf-8"?>
<ds:datastoreItem xmlns:ds="http://schemas.openxmlformats.org/officeDocument/2006/customXml" ds:itemID="{356DD0D9-3914-4EC3-806D-3E38D839C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B3A27-2C14-4259-9E6F-2C18E7498C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F97C9-A991-4693-976E-96472284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57df5-0951-41be-9d5a-bfee9e0050ff"/>
    <ds:schemaRef ds:uri="8cebd163-df6a-419d-ab73-c2cb00ba2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5B1B7-43D9-47BB-844B-82657E5EAAE5}">
  <ds:schemaRefs>
    <ds:schemaRef ds:uri="http://schemas.microsoft.com/office/2006/metadata/properties"/>
    <ds:schemaRef ds:uri="http://schemas.microsoft.com/office/infopath/2007/PartnerControls"/>
    <ds:schemaRef ds:uri="b6757df5-0951-41be-9d5a-bfee9e0050ff"/>
    <ds:schemaRef ds:uri="http://schemas.microsoft.com/sharepoint/v3"/>
    <ds:schemaRef ds:uri="8cebd163-df6a-419d-ab73-c2cb00ba2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Ennulat</dc:creator>
  <cp:keywords/>
  <dc:description/>
  <cp:lastModifiedBy>Sekou Toure</cp:lastModifiedBy>
  <cp:revision>2</cp:revision>
  <dcterms:created xsi:type="dcterms:W3CDTF">2021-03-09T17:08:00Z</dcterms:created>
  <dcterms:modified xsi:type="dcterms:W3CDTF">2021-03-09T17:08:00Z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0x010100E584179DF0B8AD4789BFADDB6896FCC2</vt:lpwstr>
  </property>
</Properties>
</file>