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A36D75" w14:textId="55C078EE" w:rsidR="007A3B9E" w:rsidRDefault="3A17E467" w:rsidP="00B3722E">
      <w:r w:rsidRPr="0534EF1D">
        <w:t>C</w:t>
      </w:r>
      <w:r w:rsidR="007A3B9E" w:rsidRPr="0534EF1D">
        <w:t>hildFund International</w:t>
      </w:r>
    </w:p>
    <w:p w14:paraId="13AB0264" w14:textId="6D8D9C55" w:rsidR="007A3B9E" w:rsidRDefault="007A3B9E" w:rsidP="007A3B9E">
      <w:pPr>
        <w:spacing w:line="240" w:lineRule="auto"/>
        <w:contextualSpacing/>
        <w:jc w:val="center"/>
        <w:rPr>
          <w:rFonts w:cstheme="minorHAnsi"/>
          <w:b/>
          <w:bCs/>
        </w:rPr>
      </w:pPr>
      <w:r w:rsidRPr="002155B8">
        <w:rPr>
          <w:rFonts w:cstheme="minorHAnsi"/>
          <w:b/>
          <w:bCs/>
        </w:rPr>
        <w:t>Humanitarian Situation Report Template</w:t>
      </w:r>
    </w:p>
    <w:p w14:paraId="2287647C" w14:textId="3B93F210" w:rsidR="007A3B9E" w:rsidRDefault="007A3B9E" w:rsidP="007A3B9E">
      <w:pPr>
        <w:spacing w:line="240" w:lineRule="auto"/>
        <w:contextualSpacing/>
        <w:rPr>
          <w:rFonts w:cstheme="minorHAnsi"/>
          <w:b/>
          <w:bCs/>
        </w:rPr>
      </w:pPr>
    </w:p>
    <w:p w14:paraId="3F26BEB1" w14:textId="10AC512A" w:rsidR="007A3B9E" w:rsidRPr="002155B8" w:rsidRDefault="007A3B9E" w:rsidP="007A3B9E">
      <w:pPr>
        <w:spacing w:line="240" w:lineRule="auto"/>
        <w:contextualSpacing/>
        <w:jc w:val="center"/>
        <w:rPr>
          <w:rFonts w:cstheme="minorHAnsi"/>
          <w:b/>
          <w:bCs/>
        </w:rPr>
      </w:pPr>
      <w:r w:rsidRPr="002155B8">
        <w:rPr>
          <w:rFonts w:cstheme="minorHAnsi"/>
          <w:b/>
          <w:bCs/>
        </w:rPr>
        <w:t>Humanitarian Situation Report [#</w:t>
      </w:r>
      <w:r w:rsidR="002347F7">
        <w:rPr>
          <w:rFonts w:cstheme="minorHAnsi"/>
          <w:b/>
          <w:bCs/>
        </w:rPr>
        <w:t xml:space="preserve"> </w:t>
      </w:r>
      <w:r w:rsidR="00B6658D">
        <w:rPr>
          <w:rFonts w:cstheme="minorHAnsi"/>
          <w:b/>
          <w:bCs/>
        </w:rPr>
        <w:t>2</w:t>
      </w:r>
      <w:r w:rsidR="002C0587">
        <w:rPr>
          <w:rFonts w:cstheme="minorHAnsi"/>
          <w:b/>
          <w:bCs/>
        </w:rPr>
        <w:t>5</w:t>
      </w:r>
      <w:r>
        <w:rPr>
          <w:rFonts w:cstheme="minorHAnsi"/>
          <w:b/>
          <w:bCs/>
        </w:rPr>
        <w:t>]</w:t>
      </w:r>
    </w:p>
    <w:p w14:paraId="4C6E5761" w14:textId="26F4497B" w:rsidR="007A3B9E" w:rsidRPr="002155B8" w:rsidRDefault="009F2C14" w:rsidP="007A3B9E">
      <w:pPr>
        <w:spacing w:line="240" w:lineRule="auto"/>
        <w:contextualSpacing/>
        <w:jc w:val="center"/>
        <w:rPr>
          <w:rFonts w:cstheme="minorHAnsi"/>
          <w:b/>
          <w:bCs/>
        </w:rPr>
      </w:pPr>
      <w:r>
        <w:rPr>
          <w:rFonts w:cstheme="minorHAnsi"/>
          <w:b/>
          <w:bCs/>
        </w:rPr>
        <w:t>COVID</w:t>
      </w:r>
      <w:r w:rsidR="000D69A1">
        <w:rPr>
          <w:rFonts w:cstheme="minorHAnsi"/>
          <w:b/>
          <w:bCs/>
        </w:rPr>
        <w:t>-</w:t>
      </w:r>
      <w:r>
        <w:rPr>
          <w:rFonts w:cstheme="minorHAnsi"/>
          <w:b/>
          <w:bCs/>
        </w:rPr>
        <w:t>19</w:t>
      </w:r>
      <w:r w:rsidR="00CB0B1E">
        <w:rPr>
          <w:rFonts w:cstheme="minorHAnsi"/>
          <w:b/>
          <w:bCs/>
        </w:rPr>
        <w:t xml:space="preserve"> – [Philippines</w:t>
      </w:r>
      <w:r w:rsidR="007A3B9E" w:rsidRPr="002155B8">
        <w:rPr>
          <w:rFonts w:cstheme="minorHAnsi"/>
          <w:b/>
          <w:bCs/>
        </w:rPr>
        <w:t>]</w:t>
      </w:r>
    </w:p>
    <w:p w14:paraId="401AFE3A" w14:textId="3F338E60" w:rsidR="007A3B9E" w:rsidRPr="002155B8" w:rsidRDefault="002C0587" w:rsidP="007A3B9E">
      <w:pPr>
        <w:spacing w:line="240" w:lineRule="auto"/>
        <w:contextualSpacing/>
        <w:jc w:val="center"/>
        <w:rPr>
          <w:rFonts w:cstheme="minorHAnsi"/>
          <w:b/>
          <w:bCs/>
        </w:rPr>
      </w:pPr>
      <w:r>
        <w:rPr>
          <w:rFonts w:cstheme="minorHAnsi"/>
          <w:b/>
          <w:bCs/>
        </w:rPr>
        <w:t>[April</w:t>
      </w:r>
      <w:r w:rsidR="00DE3F14">
        <w:rPr>
          <w:rFonts w:cstheme="minorHAnsi"/>
          <w:b/>
          <w:bCs/>
        </w:rPr>
        <w:t xml:space="preserve"> 10</w:t>
      </w:r>
      <w:r w:rsidR="00C556B2">
        <w:rPr>
          <w:rFonts w:cstheme="minorHAnsi"/>
          <w:b/>
          <w:bCs/>
        </w:rPr>
        <w:t>, 2021</w:t>
      </w:r>
      <w:r w:rsidR="007A3B9E" w:rsidRPr="002155B8">
        <w:rPr>
          <w:rFonts w:cstheme="minorHAnsi"/>
          <w:b/>
          <w:bCs/>
        </w:rPr>
        <w:t>]</w:t>
      </w:r>
    </w:p>
    <w:p w14:paraId="6697D6AD" w14:textId="43913A0A" w:rsidR="007A3B9E" w:rsidRPr="002155B8" w:rsidRDefault="007A3B9E" w:rsidP="007A3B9E">
      <w:pPr>
        <w:spacing w:line="240" w:lineRule="auto"/>
        <w:contextualSpacing/>
        <w:jc w:val="center"/>
        <w:rPr>
          <w:rFonts w:cstheme="minorHAnsi"/>
          <w:b/>
          <w:bCs/>
        </w:rPr>
      </w:pPr>
      <w:r w:rsidRPr="002155B8">
        <w:rPr>
          <w:rFonts w:cstheme="minorHAnsi"/>
          <w:b/>
          <w:bCs/>
        </w:rPr>
        <w:t xml:space="preserve">[Point of Contact – </w:t>
      </w:r>
      <w:r w:rsidR="00CB0B1E">
        <w:rPr>
          <w:rFonts w:cstheme="minorHAnsi"/>
          <w:b/>
          <w:bCs/>
        </w:rPr>
        <w:t>Federico Diaz Albertini, Country Director</w:t>
      </w:r>
      <w:r w:rsidRPr="002155B8">
        <w:rPr>
          <w:rFonts w:cstheme="minorHAnsi"/>
          <w:b/>
          <w:bCs/>
        </w:rPr>
        <w:t>]</w:t>
      </w:r>
    </w:p>
    <w:p w14:paraId="0E487266" w14:textId="63C6E11F" w:rsidR="007A3B9E" w:rsidRDefault="00F52812" w:rsidP="007A3B9E">
      <w:pPr>
        <w:spacing w:line="240" w:lineRule="auto"/>
        <w:contextualSpacing/>
        <w:jc w:val="center"/>
        <w:rPr>
          <w:rFonts w:cstheme="minorHAnsi"/>
          <w:b/>
          <w:bCs/>
        </w:rPr>
      </w:pPr>
      <w:r>
        <w:rPr>
          <w:rFonts w:cstheme="minorHAnsi"/>
          <w:b/>
          <w:bCs/>
        </w:rPr>
        <w:t xml:space="preserve">March </w:t>
      </w:r>
      <w:r w:rsidR="002C0587">
        <w:rPr>
          <w:rFonts w:cstheme="minorHAnsi"/>
          <w:b/>
          <w:bCs/>
        </w:rPr>
        <w:t>10- April 9</w:t>
      </w:r>
      <w:r w:rsidR="00DE3F14">
        <w:rPr>
          <w:rFonts w:cstheme="minorHAnsi"/>
          <w:b/>
          <w:bCs/>
        </w:rPr>
        <w:t>, 2021</w:t>
      </w:r>
    </w:p>
    <w:p w14:paraId="4F720976" w14:textId="051A0632" w:rsidR="00417A94" w:rsidRDefault="00417A94" w:rsidP="00417A94">
      <w:pPr>
        <w:spacing w:line="240" w:lineRule="auto"/>
        <w:contextualSpacing/>
        <w:jc w:val="center"/>
        <w:rPr>
          <w:rFonts w:cstheme="minorHAnsi"/>
          <w:b/>
          <w:bCs/>
        </w:rPr>
      </w:pPr>
      <w:r w:rsidRPr="00417A94">
        <w:rPr>
          <w:rFonts w:cstheme="minorHAnsi"/>
          <w:b/>
          <w:bCs/>
          <w:highlight w:val="red"/>
        </w:rPr>
        <w:t>FOR UPDATES, PLEASE HIGHLIGHT UPDATED SECTIONS IN RED</w:t>
      </w:r>
    </w:p>
    <w:p w14:paraId="3D9D51E2" w14:textId="0E58CF2C" w:rsidR="00417A94" w:rsidRPr="002155B8" w:rsidRDefault="00417A94" w:rsidP="00417A94">
      <w:pPr>
        <w:spacing w:line="240" w:lineRule="auto"/>
        <w:contextualSpacing/>
        <w:jc w:val="center"/>
        <w:rPr>
          <w:rFonts w:cstheme="minorHAnsi"/>
          <w:b/>
          <w:bCs/>
        </w:rPr>
      </w:pPr>
    </w:p>
    <w:p w14:paraId="0C5977C4" w14:textId="6205746A" w:rsidR="007A3B9E" w:rsidRPr="002155B8" w:rsidRDefault="007A3B9E" w:rsidP="007A3B9E">
      <w:pPr>
        <w:spacing w:line="240" w:lineRule="auto"/>
        <w:contextualSpacing/>
        <w:rPr>
          <w:rFonts w:cstheme="minorHAnsi"/>
          <w:u w:val="single"/>
        </w:rPr>
      </w:pPr>
      <w:r w:rsidRPr="002155B8">
        <w:rPr>
          <w:rFonts w:cstheme="minorHAnsi"/>
          <w:u w:val="single"/>
        </w:rPr>
        <w:t>Part 1: The Overall Situation</w:t>
      </w:r>
    </w:p>
    <w:p w14:paraId="5DEEF5D1" w14:textId="45D37974" w:rsidR="009F2C14" w:rsidRDefault="000500E2" w:rsidP="009F2C14">
      <w:pPr>
        <w:spacing w:line="240" w:lineRule="auto"/>
        <w:rPr>
          <w:rFonts w:cstheme="minorHAnsi"/>
        </w:rPr>
      </w:pPr>
      <w:r>
        <w:rPr>
          <w:rFonts w:cstheme="minorHAnsi"/>
        </w:rPr>
        <w:t>Philippines</w:t>
      </w:r>
    </w:p>
    <w:p w14:paraId="7054A77F" w14:textId="09BB4F62" w:rsidR="002666F8" w:rsidRPr="005F69E0" w:rsidRDefault="002666F8" w:rsidP="681A2E44">
      <w:pPr>
        <w:spacing w:line="240" w:lineRule="auto"/>
      </w:pPr>
      <w:r w:rsidRPr="681A2E44">
        <w:t>In the Philippines, since</w:t>
      </w:r>
      <w:r w:rsidR="00E00501" w:rsidRPr="681A2E44">
        <w:t xml:space="preserve"> the lockdown in March 16</w:t>
      </w:r>
      <w:r w:rsidR="00214245" w:rsidRPr="681A2E44">
        <w:t xml:space="preserve">, the Covid 19 cases in the country has been rising steadily </w:t>
      </w:r>
      <w:r w:rsidR="00237C62" w:rsidRPr="681A2E44">
        <w:t>and</w:t>
      </w:r>
      <w:r w:rsidRPr="681A2E44">
        <w:t xml:space="preserve"> has currently </w:t>
      </w:r>
      <w:r w:rsidR="004F0CE7" w:rsidRPr="004F0CE7">
        <w:rPr>
          <w:highlight w:val="red"/>
        </w:rPr>
        <w:t>864,868</w:t>
      </w:r>
      <w:r w:rsidR="004F0CE7">
        <w:t xml:space="preserve"> </w:t>
      </w:r>
      <w:r w:rsidRPr="00D022E5">
        <w:t>p</w:t>
      </w:r>
      <w:r w:rsidRPr="681A2E44">
        <w:t>ositive cases</w:t>
      </w:r>
      <w:r w:rsidR="002347F7" w:rsidRPr="681A2E44">
        <w:t xml:space="preserve"> </w:t>
      </w:r>
      <w:r w:rsidR="002347F7" w:rsidRPr="681A2E44">
        <w:rPr>
          <w:i/>
          <w:iCs/>
          <w:sz w:val="20"/>
          <w:szCs w:val="20"/>
        </w:rPr>
        <w:t>(previous report</w:t>
      </w:r>
      <w:r w:rsidR="005F69E0" w:rsidRPr="681A2E44">
        <w:rPr>
          <w:i/>
          <w:iCs/>
          <w:sz w:val="20"/>
          <w:szCs w:val="20"/>
        </w:rPr>
        <w:t xml:space="preserve"> </w:t>
      </w:r>
      <w:r w:rsidR="004F45FF">
        <w:rPr>
          <w:i/>
          <w:iCs/>
          <w:sz w:val="20"/>
          <w:szCs w:val="20"/>
        </w:rPr>
        <w:t>597,763</w:t>
      </w:r>
      <w:r w:rsidR="002347F7" w:rsidRPr="681A2E44">
        <w:rPr>
          <w:i/>
          <w:iCs/>
          <w:sz w:val="20"/>
          <w:szCs w:val="20"/>
        </w:rPr>
        <w:t>)</w:t>
      </w:r>
      <w:r w:rsidRPr="681A2E44">
        <w:rPr>
          <w:sz w:val="18"/>
          <w:szCs w:val="18"/>
        </w:rPr>
        <w:t xml:space="preserve"> </w:t>
      </w:r>
      <w:r w:rsidR="003C6B6C" w:rsidRPr="681A2E44">
        <w:t>with</w:t>
      </w:r>
      <w:r w:rsidR="0065546F">
        <w:t xml:space="preserve"> active cases of </w:t>
      </w:r>
      <w:r w:rsidR="004F45FF" w:rsidRPr="00425241">
        <w:rPr>
          <w:highlight w:val="red"/>
        </w:rPr>
        <w:t>146,519</w:t>
      </w:r>
      <w:r w:rsidR="003C6B6C" w:rsidRPr="00425241">
        <w:t xml:space="preserve"> </w:t>
      </w:r>
      <w:r w:rsidR="0065546F" w:rsidRPr="0065546F">
        <w:rPr>
          <w:shd w:val="clear" w:color="auto" w:fill="FF0000"/>
        </w:rPr>
        <w:t>1</w:t>
      </w:r>
      <w:r w:rsidR="005128A4">
        <w:rPr>
          <w:shd w:val="clear" w:color="auto" w:fill="FF0000"/>
        </w:rPr>
        <w:t>2</w:t>
      </w:r>
      <w:r w:rsidR="0065546F" w:rsidRPr="0065546F">
        <w:rPr>
          <w:shd w:val="clear" w:color="auto" w:fill="FF0000"/>
        </w:rPr>
        <w:t>,</w:t>
      </w:r>
      <w:r w:rsidR="005128A4">
        <w:rPr>
          <w:shd w:val="clear" w:color="auto" w:fill="FF0000"/>
        </w:rPr>
        <w:t>521</w:t>
      </w:r>
      <w:r w:rsidR="00697D5F" w:rsidRPr="0065546F">
        <w:t xml:space="preserve"> </w:t>
      </w:r>
      <w:r w:rsidRPr="00D022E5">
        <w:rPr>
          <w:highlight w:val="red"/>
        </w:rPr>
        <w:t>deaths</w:t>
      </w:r>
      <w:r w:rsidR="002347F7" w:rsidRPr="681A2E44">
        <w:t xml:space="preserve"> </w:t>
      </w:r>
      <w:r w:rsidR="002347F7" w:rsidRPr="681A2E44">
        <w:rPr>
          <w:i/>
          <w:iCs/>
          <w:sz w:val="20"/>
          <w:szCs w:val="20"/>
        </w:rPr>
        <w:t xml:space="preserve">(previous report </w:t>
      </w:r>
      <w:r w:rsidR="004F45FF">
        <w:rPr>
          <w:i/>
          <w:iCs/>
          <w:sz w:val="20"/>
          <w:szCs w:val="20"/>
        </w:rPr>
        <w:t>12,521</w:t>
      </w:r>
      <w:r w:rsidR="002347F7" w:rsidRPr="681A2E44">
        <w:rPr>
          <w:i/>
          <w:iCs/>
          <w:sz w:val="20"/>
          <w:szCs w:val="20"/>
        </w:rPr>
        <w:t>)</w:t>
      </w:r>
      <w:r w:rsidR="002347F7" w:rsidRPr="681A2E44">
        <w:t xml:space="preserve"> report</w:t>
      </w:r>
      <w:r w:rsidR="0065546F">
        <w:t>,</w:t>
      </w:r>
      <w:r w:rsidR="003C6B6C" w:rsidRPr="681A2E44">
        <w:t xml:space="preserve"> </w:t>
      </w:r>
      <w:r w:rsidR="005128A4" w:rsidRPr="005128A4">
        <w:rPr>
          <w:highlight w:val="red"/>
        </w:rPr>
        <w:t>545,912</w:t>
      </w:r>
      <w:r w:rsidR="005128A4">
        <w:t xml:space="preserve"> </w:t>
      </w:r>
      <w:r w:rsidRPr="681A2E44">
        <w:t>recovered cases</w:t>
      </w:r>
      <w:r w:rsidR="003C6B6C" w:rsidRPr="681A2E44">
        <w:t xml:space="preserve"> </w:t>
      </w:r>
      <w:r w:rsidR="003C6B6C" w:rsidRPr="681A2E44">
        <w:rPr>
          <w:i/>
          <w:iCs/>
          <w:sz w:val="20"/>
          <w:szCs w:val="20"/>
        </w:rPr>
        <w:t xml:space="preserve">(previous report </w:t>
      </w:r>
      <w:r w:rsidR="004F45FF">
        <w:rPr>
          <w:i/>
          <w:iCs/>
          <w:sz w:val="20"/>
          <w:szCs w:val="20"/>
        </w:rPr>
        <w:t>545,912</w:t>
      </w:r>
      <w:r w:rsidR="003C6B6C" w:rsidRPr="681A2E44">
        <w:rPr>
          <w:i/>
          <w:iCs/>
          <w:sz w:val="20"/>
          <w:szCs w:val="20"/>
        </w:rPr>
        <w:t>)</w:t>
      </w:r>
      <w:r w:rsidR="00C861AA" w:rsidRPr="681A2E44">
        <w:t>.</w:t>
      </w:r>
    </w:p>
    <w:tbl>
      <w:tblPr>
        <w:tblStyle w:val="TableGrid"/>
        <w:tblpPr w:leftFromText="180" w:rightFromText="180" w:vertAnchor="text" w:horzAnchor="margin" w:tblpY="156"/>
        <w:tblW w:w="0" w:type="auto"/>
        <w:tblLook w:val="04A0" w:firstRow="1" w:lastRow="0" w:firstColumn="1" w:lastColumn="0" w:noHBand="0" w:noVBand="1"/>
      </w:tblPr>
      <w:tblGrid>
        <w:gridCol w:w="3116"/>
        <w:gridCol w:w="3117"/>
        <w:gridCol w:w="3117"/>
      </w:tblGrid>
      <w:tr w:rsidR="002A6EE2" w14:paraId="181640AB" w14:textId="77777777" w:rsidTr="54B37AA7">
        <w:tc>
          <w:tcPr>
            <w:tcW w:w="3116" w:type="dxa"/>
          </w:tcPr>
          <w:p w14:paraId="156E109E" w14:textId="18BF4B7B" w:rsidR="002A6EE2" w:rsidRDefault="002A6EE2" w:rsidP="002A6EE2">
            <w:pPr>
              <w:rPr>
                <w:rFonts w:cstheme="minorHAnsi"/>
              </w:rPr>
            </w:pPr>
            <w:r>
              <w:rPr>
                <w:rFonts w:cstheme="minorHAnsi"/>
              </w:rPr>
              <w:t>Total Number of COVID-19 Cases Reported</w:t>
            </w:r>
          </w:p>
        </w:tc>
        <w:tc>
          <w:tcPr>
            <w:tcW w:w="3117" w:type="dxa"/>
          </w:tcPr>
          <w:p w14:paraId="3A8039A2" w14:textId="4BE098CD" w:rsidR="002A6EE2" w:rsidRDefault="002A6EE2" w:rsidP="002A6EE2">
            <w:pPr>
              <w:rPr>
                <w:rFonts w:cstheme="minorHAnsi"/>
              </w:rPr>
            </w:pPr>
            <w:r>
              <w:rPr>
                <w:rFonts w:cstheme="minorHAnsi"/>
              </w:rPr>
              <w:t>Number of Deaths</w:t>
            </w:r>
          </w:p>
        </w:tc>
        <w:tc>
          <w:tcPr>
            <w:tcW w:w="3117" w:type="dxa"/>
          </w:tcPr>
          <w:p w14:paraId="642FC7F0" w14:textId="77777777" w:rsidR="002A6EE2" w:rsidRDefault="002A6EE2" w:rsidP="002A6EE2">
            <w:pPr>
              <w:rPr>
                <w:rFonts w:cstheme="minorHAnsi"/>
              </w:rPr>
            </w:pPr>
            <w:r>
              <w:rPr>
                <w:rFonts w:cstheme="minorHAnsi"/>
              </w:rPr>
              <w:t>Number of Cases Recovered</w:t>
            </w:r>
          </w:p>
        </w:tc>
      </w:tr>
      <w:tr w:rsidR="002A6EE2" w14:paraId="054364DB" w14:textId="77777777" w:rsidTr="54B37AA7">
        <w:tc>
          <w:tcPr>
            <w:tcW w:w="3116" w:type="dxa"/>
          </w:tcPr>
          <w:p w14:paraId="28BBAAFA" w14:textId="78EFD0BE" w:rsidR="002A6EE2" w:rsidRPr="00735400" w:rsidRDefault="004F45FF" w:rsidP="005128A4">
            <w:pPr>
              <w:jc w:val="center"/>
              <w:rPr>
                <w:rFonts w:cstheme="minorHAnsi"/>
                <w:b/>
              </w:rPr>
            </w:pPr>
            <w:r>
              <w:rPr>
                <w:rFonts w:cstheme="minorHAnsi"/>
                <w:b/>
              </w:rPr>
              <w:t>864,868</w:t>
            </w:r>
          </w:p>
        </w:tc>
        <w:tc>
          <w:tcPr>
            <w:tcW w:w="3117" w:type="dxa"/>
          </w:tcPr>
          <w:p w14:paraId="429AFDE8" w14:textId="3289A7B7" w:rsidR="002A6EE2" w:rsidRPr="00735400" w:rsidRDefault="0065546F" w:rsidP="005128A4">
            <w:pPr>
              <w:jc w:val="center"/>
              <w:rPr>
                <w:rFonts w:cstheme="minorHAnsi"/>
                <w:b/>
              </w:rPr>
            </w:pPr>
            <w:r>
              <w:rPr>
                <w:rFonts w:cstheme="minorHAnsi"/>
                <w:b/>
              </w:rPr>
              <w:t>1</w:t>
            </w:r>
            <w:r w:rsidR="004F45FF">
              <w:rPr>
                <w:rFonts w:cstheme="minorHAnsi"/>
                <w:b/>
              </w:rPr>
              <w:t>4,945</w:t>
            </w:r>
          </w:p>
        </w:tc>
        <w:tc>
          <w:tcPr>
            <w:tcW w:w="3117" w:type="dxa"/>
          </w:tcPr>
          <w:p w14:paraId="4F0B72E4" w14:textId="46C289A8" w:rsidR="002A6EE2" w:rsidRPr="00735400" w:rsidRDefault="004F45FF" w:rsidP="0065546F">
            <w:pPr>
              <w:jc w:val="center"/>
              <w:rPr>
                <w:rFonts w:cstheme="minorHAnsi"/>
                <w:b/>
              </w:rPr>
            </w:pPr>
            <w:r>
              <w:rPr>
                <w:rFonts w:cstheme="minorHAnsi"/>
                <w:b/>
              </w:rPr>
              <w:t>703,404</w:t>
            </w:r>
          </w:p>
        </w:tc>
      </w:tr>
      <w:tr w:rsidR="002A6EE2" w:rsidRPr="000D69A1" w14:paraId="3B078076" w14:textId="77777777" w:rsidTr="54B37AA7">
        <w:tc>
          <w:tcPr>
            <w:tcW w:w="9350" w:type="dxa"/>
            <w:gridSpan w:val="3"/>
          </w:tcPr>
          <w:p w14:paraId="0580D8BD" w14:textId="4885BFF8" w:rsidR="002A6EE2" w:rsidRPr="00C861AA" w:rsidRDefault="002A6EE2" w:rsidP="004F0CE7">
            <w:pPr>
              <w:rPr>
                <w:color w:val="0000FF"/>
              </w:rPr>
            </w:pPr>
            <w:r w:rsidRPr="681A2E44">
              <w:rPr>
                <w:lang w:val="fr-FR"/>
              </w:rPr>
              <w:t xml:space="preserve">SOURCE: </w:t>
            </w:r>
            <w:hyperlink r:id="rId11">
              <w:r w:rsidRPr="681A2E44">
                <w:rPr>
                  <w:rStyle w:val="Hyperlink"/>
                </w:rPr>
                <w:t>https://www.doh.gov.ph/2019-nCoV</w:t>
              </w:r>
            </w:hyperlink>
            <w:r w:rsidRPr="681A2E44">
              <w:rPr>
                <w:rStyle w:val="Hyperlink"/>
              </w:rPr>
              <w:t xml:space="preserve">  </w:t>
            </w:r>
            <w:r w:rsidR="007F1DAF" w:rsidRPr="681A2E44">
              <w:rPr>
                <w:rStyle w:val="Hyperlink"/>
                <w:u w:val="none"/>
              </w:rPr>
              <w:t>(</w:t>
            </w:r>
            <w:r w:rsidR="004F45FF">
              <w:rPr>
                <w:rStyle w:val="Hyperlink"/>
                <w:u w:val="none"/>
              </w:rPr>
              <w:t>April 1</w:t>
            </w:r>
            <w:r w:rsidR="004F0CE7">
              <w:rPr>
                <w:rStyle w:val="Hyperlink"/>
                <w:u w:val="none"/>
              </w:rPr>
              <w:t>1</w:t>
            </w:r>
            <w:r w:rsidR="00FE2B96" w:rsidRPr="681A2E44">
              <w:rPr>
                <w:rStyle w:val="Hyperlink"/>
                <w:u w:val="none"/>
              </w:rPr>
              <w:t>,</w:t>
            </w:r>
            <w:r w:rsidR="0065546F">
              <w:rPr>
                <w:rStyle w:val="Hyperlink"/>
                <w:u w:val="none"/>
              </w:rPr>
              <w:t xml:space="preserve"> 2021</w:t>
            </w:r>
            <w:r w:rsidRPr="681A2E44">
              <w:rPr>
                <w:rStyle w:val="Hyperlink"/>
                <w:u w:val="none"/>
              </w:rPr>
              <w:t>)</w:t>
            </w:r>
          </w:p>
        </w:tc>
      </w:tr>
    </w:tbl>
    <w:p w14:paraId="486582E2" w14:textId="4D2C322C" w:rsidR="54B37AA7" w:rsidRDefault="54B37AA7"/>
    <w:p w14:paraId="3C7AF6B0" w14:textId="7BF33A61" w:rsidR="00147927" w:rsidRDefault="00614E41" w:rsidP="00920F5A">
      <w:pPr>
        <w:spacing w:line="240" w:lineRule="auto"/>
        <w:rPr>
          <w:rFonts w:cstheme="minorHAnsi"/>
          <w:highlight w:val="red"/>
        </w:rPr>
      </w:pPr>
      <w:r>
        <w:rPr>
          <w:rFonts w:cstheme="minorHAnsi"/>
          <w:highlight w:val="red"/>
        </w:rPr>
        <w:t>Of the total cases</w:t>
      </w:r>
      <w:r w:rsidR="00E00501" w:rsidRPr="00E00501">
        <w:rPr>
          <w:rFonts w:cstheme="minorHAnsi"/>
          <w:highlight w:val="red"/>
        </w:rPr>
        <w:t xml:space="preserve">  </w:t>
      </w:r>
      <w:r w:rsidR="00ED7421" w:rsidRPr="00ED7421">
        <w:rPr>
          <w:rFonts w:cstheme="minorHAnsi"/>
          <w:highlight w:val="red"/>
        </w:rPr>
        <w:t>5</w:t>
      </w:r>
      <w:r w:rsidR="00AD2DA8">
        <w:rPr>
          <w:rFonts w:cstheme="minorHAnsi"/>
          <w:highlight w:val="red"/>
        </w:rPr>
        <w:t>4</w:t>
      </w:r>
      <w:r w:rsidR="00ED7421" w:rsidRPr="00ED7421">
        <w:rPr>
          <w:rFonts w:cstheme="minorHAnsi"/>
          <w:highlight w:val="red"/>
        </w:rPr>
        <w:t>% are male, with the most affe</w:t>
      </w:r>
      <w:r w:rsidR="00AD2DA8">
        <w:rPr>
          <w:rFonts w:cstheme="minorHAnsi"/>
          <w:highlight w:val="red"/>
        </w:rPr>
        <w:t>cted age group 20-29 years (2</w:t>
      </w:r>
      <w:r w:rsidR="00063EDE">
        <w:rPr>
          <w:rFonts w:cstheme="minorHAnsi"/>
          <w:highlight w:val="red"/>
        </w:rPr>
        <w:t>6</w:t>
      </w:r>
      <w:r w:rsidR="00ED7421" w:rsidRPr="00ED7421">
        <w:rPr>
          <w:rFonts w:cstheme="minorHAnsi"/>
          <w:highlight w:val="red"/>
        </w:rPr>
        <w:t>%) followed by 30-39 years (23.</w:t>
      </w:r>
      <w:r w:rsidR="00063EDE">
        <w:rPr>
          <w:rFonts w:cstheme="minorHAnsi"/>
          <w:highlight w:val="red"/>
        </w:rPr>
        <w:t>6</w:t>
      </w:r>
      <w:r w:rsidR="00ED7421" w:rsidRPr="00ED7421">
        <w:rPr>
          <w:rFonts w:cstheme="minorHAnsi"/>
          <w:highlight w:val="red"/>
        </w:rPr>
        <w:t>%).</w:t>
      </w:r>
      <w:r w:rsidR="00AA5343">
        <w:rPr>
          <w:rFonts w:cstheme="minorHAnsi"/>
          <w:highlight w:val="red"/>
        </w:rPr>
        <w:t xml:space="preserve"> </w:t>
      </w:r>
      <w:r w:rsidR="00063EDE">
        <w:rPr>
          <w:rFonts w:cstheme="minorHAnsi"/>
          <w:highlight w:val="red"/>
        </w:rPr>
        <w:t>34</w:t>
      </w:r>
      <w:r w:rsidR="007D3B63" w:rsidRPr="007D3B63">
        <w:rPr>
          <w:rFonts w:cstheme="minorHAnsi"/>
          <w:highlight w:val="red"/>
        </w:rPr>
        <w:t>% of cases reported from National Capital Region (NCR), followed by CALABARZON (1</w:t>
      </w:r>
      <w:r w:rsidR="00063EDE">
        <w:rPr>
          <w:rFonts w:cstheme="minorHAnsi"/>
          <w:highlight w:val="red"/>
        </w:rPr>
        <w:t>6.</w:t>
      </w:r>
      <w:r w:rsidR="000331B4">
        <w:rPr>
          <w:rFonts w:cstheme="minorHAnsi"/>
          <w:highlight w:val="red"/>
        </w:rPr>
        <w:t>7</w:t>
      </w:r>
      <w:r w:rsidR="00063EDE">
        <w:rPr>
          <w:rFonts w:cstheme="minorHAnsi"/>
          <w:highlight w:val="red"/>
        </w:rPr>
        <w:t>%), Central Visayas (7</w:t>
      </w:r>
      <w:r w:rsidR="000331B4">
        <w:rPr>
          <w:rFonts w:cstheme="minorHAnsi"/>
          <w:highlight w:val="red"/>
        </w:rPr>
        <w:t xml:space="preserve">%), </w:t>
      </w:r>
      <w:r w:rsidR="00063EDE">
        <w:rPr>
          <w:rFonts w:cstheme="minorHAnsi"/>
          <w:highlight w:val="red"/>
        </w:rPr>
        <w:t>Central Luzon (6</w:t>
      </w:r>
      <w:r w:rsidR="007D3B63" w:rsidRPr="007D3B63">
        <w:rPr>
          <w:rFonts w:cstheme="minorHAnsi"/>
          <w:highlight w:val="red"/>
        </w:rPr>
        <w:t>%)</w:t>
      </w:r>
      <w:r w:rsidR="00063EDE">
        <w:rPr>
          <w:rFonts w:cstheme="minorHAnsi"/>
          <w:highlight w:val="red"/>
        </w:rPr>
        <w:t xml:space="preserve"> and Western Visayas (4</w:t>
      </w:r>
      <w:r w:rsidR="000331B4">
        <w:rPr>
          <w:rFonts w:cstheme="minorHAnsi"/>
          <w:highlight w:val="red"/>
        </w:rPr>
        <w:t>%)</w:t>
      </w:r>
      <w:r w:rsidR="007D3B63" w:rsidRPr="007D3B63">
        <w:rPr>
          <w:rFonts w:cstheme="minorHAnsi"/>
          <w:highlight w:val="red"/>
        </w:rPr>
        <w:t>. Largest</w:t>
      </w:r>
      <w:r w:rsidR="004F0CE7">
        <w:rPr>
          <w:rFonts w:cstheme="minorHAnsi"/>
          <w:highlight w:val="red"/>
        </w:rPr>
        <w:t xml:space="preserve"> increase in new cases from NCR just with the past 30 days. </w:t>
      </w:r>
    </w:p>
    <w:p w14:paraId="03AA186B" w14:textId="0A140DA5" w:rsidR="00CE5831" w:rsidRPr="00147927" w:rsidRDefault="00AD2DA8" w:rsidP="00CE5831">
      <w:pPr>
        <w:spacing w:line="240" w:lineRule="auto"/>
        <w:rPr>
          <w:rFonts w:cstheme="minorHAnsi"/>
          <w:highlight w:val="red"/>
        </w:rPr>
      </w:pPr>
      <w:r>
        <w:rPr>
          <w:rFonts w:cstheme="minorHAnsi"/>
          <w:highlight w:val="red"/>
        </w:rPr>
        <w:t xml:space="preserve">Out </w:t>
      </w:r>
      <w:r w:rsidR="00D27AB7">
        <w:rPr>
          <w:rFonts w:cstheme="minorHAnsi"/>
          <w:highlight w:val="red"/>
        </w:rPr>
        <w:t>of the</w:t>
      </w:r>
      <w:r w:rsidR="005654E8" w:rsidRPr="005654E8">
        <w:rPr>
          <w:rFonts w:cstheme="minorHAnsi"/>
          <w:highlight w:val="red"/>
        </w:rPr>
        <w:t xml:space="preserve"> confirmed deaths, 60% are male, with the most affec</w:t>
      </w:r>
      <w:r>
        <w:rPr>
          <w:rFonts w:cstheme="minorHAnsi"/>
          <w:highlight w:val="red"/>
        </w:rPr>
        <w:t>ted age group aged over 70 (35</w:t>
      </w:r>
      <w:r w:rsidR="00D27AB7">
        <w:rPr>
          <w:rFonts w:cstheme="minorHAnsi"/>
          <w:highlight w:val="red"/>
        </w:rPr>
        <w:t>.</w:t>
      </w:r>
      <w:r w:rsidR="000331B4">
        <w:rPr>
          <w:rFonts w:cstheme="minorHAnsi"/>
          <w:highlight w:val="red"/>
        </w:rPr>
        <w:t>3</w:t>
      </w:r>
      <w:r w:rsidR="005654E8" w:rsidRPr="005654E8">
        <w:rPr>
          <w:rFonts w:cstheme="minorHAnsi"/>
          <w:highlight w:val="red"/>
        </w:rPr>
        <w:t>%) followed by 60-69 years (</w:t>
      </w:r>
      <w:r w:rsidR="000331B4">
        <w:rPr>
          <w:rFonts w:cstheme="minorHAnsi"/>
          <w:highlight w:val="red"/>
        </w:rPr>
        <w:t>27.7</w:t>
      </w:r>
      <w:r w:rsidR="005654E8" w:rsidRPr="005654E8">
        <w:rPr>
          <w:rFonts w:cstheme="minorHAnsi"/>
          <w:highlight w:val="red"/>
        </w:rPr>
        <w:t xml:space="preserve">%) </w:t>
      </w:r>
      <w:r w:rsidR="00CE5831">
        <w:rPr>
          <w:rFonts w:cstheme="minorHAnsi"/>
          <w:highlight w:val="red"/>
        </w:rPr>
        <w:t xml:space="preserve"> </w:t>
      </w:r>
      <w:r w:rsidR="00063EDE">
        <w:rPr>
          <w:rFonts w:cstheme="minorHAnsi"/>
          <w:highlight w:val="red"/>
        </w:rPr>
        <w:t>38</w:t>
      </w:r>
      <w:r w:rsidR="005654E8" w:rsidRPr="005654E8">
        <w:rPr>
          <w:rFonts w:cstheme="minorHAnsi"/>
          <w:highlight w:val="red"/>
        </w:rPr>
        <w:t>% of deaths reported from NCR, followed by Central Visayas (</w:t>
      </w:r>
      <w:r w:rsidR="000331B4">
        <w:rPr>
          <w:rFonts w:cstheme="minorHAnsi"/>
          <w:highlight w:val="red"/>
        </w:rPr>
        <w:t>12.</w:t>
      </w:r>
      <w:r w:rsidR="00954EE8">
        <w:rPr>
          <w:rFonts w:cstheme="minorHAnsi"/>
          <w:highlight w:val="red"/>
        </w:rPr>
        <w:t>3</w:t>
      </w:r>
      <w:r w:rsidR="005654E8" w:rsidRPr="005654E8">
        <w:rPr>
          <w:rFonts w:cstheme="minorHAnsi"/>
          <w:highlight w:val="red"/>
        </w:rPr>
        <w:t>%), CALABARZON (12</w:t>
      </w:r>
      <w:r w:rsidR="000331B4">
        <w:rPr>
          <w:rFonts w:cstheme="minorHAnsi"/>
          <w:highlight w:val="red"/>
        </w:rPr>
        <w:t>.6</w:t>
      </w:r>
      <w:r w:rsidR="005654E8" w:rsidRPr="005654E8">
        <w:rPr>
          <w:rFonts w:cstheme="minorHAnsi"/>
          <w:highlight w:val="red"/>
        </w:rPr>
        <w:t>%), and Western Visayas (</w:t>
      </w:r>
      <w:r w:rsidR="000331B4">
        <w:rPr>
          <w:rFonts w:cstheme="minorHAnsi"/>
          <w:highlight w:val="red"/>
        </w:rPr>
        <w:t>5.7</w:t>
      </w:r>
      <w:r w:rsidR="005654E8" w:rsidRPr="005654E8">
        <w:rPr>
          <w:rFonts w:cstheme="minorHAnsi"/>
          <w:highlight w:val="red"/>
        </w:rPr>
        <w:t>%). Largest increase in new deaths from NCR.</w:t>
      </w:r>
    </w:p>
    <w:p w14:paraId="2A40129B" w14:textId="77777777" w:rsidR="007D3B63" w:rsidRDefault="007D3B63" w:rsidP="00CE5831">
      <w:pPr>
        <w:spacing w:after="0" w:line="240" w:lineRule="auto"/>
        <w:rPr>
          <w:rFonts w:cstheme="minorHAnsi"/>
          <w:highlight w:val="red"/>
        </w:rPr>
      </w:pPr>
      <w:r w:rsidRPr="007D3B63">
        <w:rPr>
          <w:rFonts w:cstheme="minorHAnsi"/>
          <w:highlight w:val="red"/>
        </w:rPr>
        <w:t>Department of Health (DOH) and WHO emphasizing the need for compliance to, and proper implementation of, national guidelines at LGU level</w:t>
      </w:r>
      <w:r>
        <w:rPr>
          <w:rFonts w:cstheme="minorHAnsi"/>
          <w:highlight w:val="red"/>
        </w:rPr>
        <w:t>.</w:t>
      </w:r>
    </w:p>
    <w:p w14:paraId="0287EA4C" w14:textId="77777777" w:rsidR="007D3B63" w:rsidRDefault="007D3B63" w:rsidP="00CE5831">
      <w:pPr>
        <w:spacing w:after="0" w:line="240" w:lineRule="auto"/>
        <w:rPr>
          <w:rFonts w:cstheme="minorHAnsi"/>
          <w:highlight w:val="red"/>
        </w:rPr>
      </w:pPr>
    </w:p>
    <w:p w14:paraId="7A0BD965" w14:textId="15E8968E" w:rsidR="005654E8" w:rsidRDefault="00954EE8" w:rsidP="00CE5831">
      <w:pPr>
        <w:spacing w:after="0" w:line="240" w:lineRule="auto"/>
        <w:rPr>
          <w:highlight w:val="red"/>
        </w:rPr>
      </w:pPr>
      <w:r>
        <w:rPr>
          <w:highlight w:val="red"/>
        </w:rPr>
        <w:t xml:space="preserve">Currently 205 </w:t>
      </w:r>
      <w:r w:rsidR="00220C2D" w:rsidRPr="00220C2D">
        <w:rPr>
          <w:highlight w:val="red"/>
        </w:rPr>
        <w:t xml:space="preserve">laboratories using RT-PCR are accredited for COVID-19 testing, as well as </w:t>
      </w:r>
      <w:r w:rsidR="000331B4">
        <w:rPr>
          <w:highlight w:val="red"/>
        </w:rPr>
        <w:t>51</w:t>
      </w:r>
      <w:r w:rsidR="00220C2D" w:rsidRPr="00220C2D">
        <w:rPr>
          <w:highlight w:val="red"/>
        </w:rPr>
        <w:t xml:space="preserve"> laboratories using GeneXpert.</w:t>
      </w:r>
    </w:p>
    <w:p w14:paraId="16E47791" w14:textId="37F16CCB" w:rsidR="00954EE8" w:rsidRDefault="00954EE8" w:rsidP="00CE5831">
      <w:pPr>
        <w:spacing w:after="0" w:line="240" w:lineRule="auto"/>
        <w:rPr>
          <w:highlight w:val="red"/>
        </w:rPr>
      </w:pPr>
    </w:p>
    <w:p w14:paraId="43E78662" w14:textId="62C0AA9D" w:rsidR="00954EE8" w:rsidRDefault="00954EE8" w:rsidP="00CE5831">
      <w:pPr>
        <w:spacing w:after="0" w:line="240" w:lineRule="auto"/>
        <w:rPr>
          <w:highlight w:val="red"/>
        </w:rPr>
      </w:pPr>
      <w:r>
        <w:rPr>
          <w:highlight w:val="red"/>
        </w:rPr>
        <w:t xml:space="preserve">In the Philippines overall, 65% of the </w:t>
      </w:r>
      <w:r w:rsidR="004F0CE7">
        <w:rPr>
          <w:highlight w:val="red"/>
        </w:rPr>
        <w:t xml:space="preserve">ICU beds are occupied, while isolation and ward beds are  at 50% and 52% occupied respectively and 44% of total ventilators are utilized. </w:t>
      </w:r>
    </w:p>
    <w:p w14:paraId="145E2ECA" w14:textId="6D72C0AF" w:rsidR="004F0CE7" w:rsidRDefault="004F0CE7" w:rsidP="00CE5831">
      <w:pPr>
        <w:spacing w:after="0" w:line="240" w:lineRule="auto"/>
        <w:rPr>
          <w:highlight w:val="red"/>
        </w:rPr>
      </w:pPr>
    </w:p>
    <w:p w14:paraId="6656F56E" w14:textId="2C019C50" w:rsidR="004F0CE7" w:rsidRDefault="004F0CE7" w:rsidP="00CE5831">
      <w:pPr>
        <w:spacing w:after="0" w:line="240" w:lineRule="auto"/>
        <w:rPr>
          <w:highlight w:val="red"/>
        </w:rPr>
      </w:pPr>
      <w:r>
        <w:rPr>
          <w:highlight w:val="red"/>
        </w:rPr>
        <w:t>But within the National Capital Region 86</w:t>
      </w:r>
      <w:r w:rsidRPr="004F0CE7">
        <w:rPr>
          <w:highlight w:val="red"/>
        </w:rPr>
        <w:t xml:space="preserve">% of the ICU beds are occupied, while isolation and ward beds are at </w:t>
      </w:r>
      <w:r>
        <w:rPr>
          <w:highlight w:val="red"/>
        </w:rPr>
        <w:t>69</w:t>
      </w:r>
      <w:r w:rsidRPr="004F0CE7">
        <w:rPr>
          <w:highlight w:val="red"/>
        </w:rPr>
        <w:t>%</w:t>
      </w:r>
      <w:r>
        <w:rPr>
          <w:highlight w:val="red"/>
        </w:rPr>
        <w:t xml:space="preserve"> and 57</w:t>
      </w:r>
      <w:r w:rsidRPr="004F0CE7">
        <w:rPr>
          <w:highlight w:val="red"/>
        </w:rPr>
        <w:t>% occupied</w:t>
      </w:r>
      <w:r>
        <w:rPr>
          <w:highlight w:val="red"/>
        </w:rPr>
        <w:t xml:space="preserve"> respectively and 58</w:t>
      </w:r>
      <w:r w:rsidRPr="004F0CE7">
        <w:rPr>
          <w:highlight w:val="red"/>
        </w:rPr>
        <w:t>% of total ventilators are utilized.</w:t>
      </w:r>
    </w:p>
    <w:p w14:paraId="7C594BE6" w14:textId="3374F9E2" w:rsidR="00220C2D" w:rsidRDefault="00220C2D" w:rsidP="00CE5831">
      <w:pPr>
        <w:spacing w:after="0" w:line="240" w:lineRule="auto"/>
        <w:rPr>
          <w:rFonts w:cstheme="minorHAnsi"/>
          <w:highlight w:val="red"/>
        </w:rPr>
      </w:pPr>
    </w:p>
    <w:p w14:paraId="39ECE28D" w14:textId="6068202E" w:rsidR="00CA13E2" w:rsidRDefault="004F0CE7" w:rsidP="005E6196">
      <w:r w:rsidRPr="004F0CE7">
        <w:rPr>
          <w:highlight w:val="red"/>
        </w:rPr>
        <w:t xml:space="preserve">WHO Philippines continues to work closely with the Department of Health One Hospital Command Center in monitoring the COVID-19 bed allocation and hospital and TTMF occupancy of NCR and other priority regions. With the increasing number of cases in NCR, III and IV-A, hospitals, both government and private, and isolation facilities have expanded their bed-capacity. Furthermore, it is critical for local </w:t>
      </w:r>
      <w:r w:rsidRPr="004F0CE7">
        <w:rPr>
          <w:highlight w:val="red"/>
        </w:rPr>
        <w:lastRenderedPageBreak/>
        <w:t xml:space="preserve">government units and the community to adhere to the healthcare pathways resulting to the appropriate referral and back referral systems and efficient and rational utilization of these facilities. This is important to avoid overutilization of Level 2 and Level 3 facilities and improved bed utilization of intermediate care facilities. Coordination with the Risk Communications and Community Engagement and Regional Outreach Pillar has provided an opportunity to increase awareness of the community on the appropriate healthcare pathway. </w:t>
      </w:r>
    </w:p>
    <w:p w14:paraId="15A75FFA" w14:textId="002D27AB" w:rsidR="00644C5C" w:rsidRDefault="00644C5C" w:rsidP="005E6196">
      <w:r w:rsidRPr="00644C5C">
        <w:rPr>
          <w:highlight w:val="red"/>
        </w:rPr>
        <w:t>WHO is collaborating with DOH on the use of antigen (Ag) rapid detection tests (RDT) in a range of settings where NAAT is unavailable or where prolonged turnaround time preclude clinical utility. WHO plans to donate Ag RDT kits to CHDs to support outbreak investigation, early detection and isolation including contact tracing. An initial 2,500 Ag RDT kits were donated to one of the cities in Metro Manila with a high surge of cases.</w:t>
      </w:r>
      <w:r>
        <w:t xml:space="preserve"> </w:t>
      </w:r>
    </w:p>
    <w:p w14:paraId="5F578A6F" w14:textId="188F3D56" w:rsidR="00644C5C" w:rsidRDefault="00644C5C" w:rsidP="005E6196">
      <w:r w:rsidRPr="00644C5C">
        <w:rPr>
          <w:highlight w:val="red"/>
        </w:rPr>
        <w:t>The P.3 variant that has been first detected in the Philippines and Japan has now been categorized as a variant of interest. WHO, in partnership with the Doherty Institute, will work on capacitating the DOH, Epidemiology Bureau, Research Institute for Tropical Medicine, UP National Institutes for Health and the Philippine Genome Center in performing sustainable whole genome sequencing and meaning analysis for reporting, policy and action.</w:t>
      </w:r>
      <w:r>
        <w:t xml:space="preserve"> </w:t>
      </w:r>
    </w:p>
    <w:p w14:paraId="4A30BB39" w14:textId="33BA2673" w:rsidR="00644C5C" w:rsidRDefault="00644C5C" w:rsidP="005E6196">
      <w:r w:rsidRPr="00644C5C">
        <w:rPr>
          <w:highlight w:val="red"/>
        </w:rPr>
        <w:t>Field visits were conducted to the Center for Health Development Regional Epidemiology and Surveillance Unit (RESU) and the City Epidemiology and Surveillance Units (CESUs; Navotas, Quezon City and San Juan) in the National Capital Region (NCR) to assess surveillance and contact tracing activities for Covid-19 response.</w:t>
      </w:r>
    </w:p>
    <w:p w14:paraId="0761CBF1" w14:textId="3AAC8545" w:rsidR="00644C5C" w:rsidRDefault="00644C5C" w:rsidP="005E6196">
      <w:r w:rsidRPr="00644C5C">
        <w:rPr>
          <w:highlight w:val="red"/>
        </w:rPr>
        <w:t>Members of the Information and Planning pillar team are conducting capacity-building for the use of statistical and visualization software to improve the analysis of epidemiological data for the IMT. Data sharing agreements are presently being developed by the DOH Epidemiology Bureau to provide access to data to WCO PHL. Linkages with the developers of the Tanod-Kontra Covid (TKC) system have been undertaken to advocate for the adoption of automation in selected LGUs in NCR (San Juan City and Quezon City). A coordination meeting with the new Regional Director of the Department of Health - Center for Health Development Metro Manila, with Team Leads was conducted to discuss current COVID-19 Response plans and priorities with the increase of cases in NCR.</w:t>
      </w:r>
    </w:p>
    <w:p w14:paraId="07818069" w14:textId="16DA15CF" w:rsidR="00644C5C" w:rsidRDefault="00644C5C" w:rsidP="005E6196">
      <w:r w:rsidRPr="00644C5C">
        <w:rPr>
          <w:highlight w:val="red"/>
        </w:rPr>
        <w:t>To ensure the smooth implementation of the COVID19 vaccination, the National Task Force COVID19 together with the Department of Health (DOH) and Department of Information and Communication Technology (DICT) has established the Vaccine Operation Centers at the national, regional, Provincial levels with the technical support from WHO and Unicef. The Philippines prioritization are aligned with the World Health Organization (WHO) Strategic Advisory Group of Experts (SAGE) Roadmap in prioritizing the uses of COVID-19 Vaccines and SAGE Values Framework (WHO, Oct 2020)</w:t>
      </w:r>
      <w:r>
        <w:t xml:space="preserve"> </w:t>
      </w:r>
    </w:p>
    <w:p w14:paraId="478359AD" w14:textId="77777777" w:rsidR="00644C5C" w:rsidRDefault="00644C5C" w:rsidP="005E6196"/>
    <w:p w14:paraId="49DE19AE" w14:textId="736EF90A" w:rsidR="002666F8" w:rsidRPr="00CC463D" w:rsidRDefault="002046DE" w:rsidP="005E6196">
      <w:r w:rsidRPr="00CC463D">
        <w:t>The table</w:t>
      </w:r>
      <w:r w:rsidR="001522B9" w:rsidRPr="00CC463D">
        <w:rPr>
          <w:rStyle w:val="FootnoteReference"/>
        </w:rPr>
        <w:footnoteReference w:id="1"/>
      </w:r>
      <w:r w:rsidRPr="00CC463D">
        <w:t xml:space="preserve"> b</w:t>
      </w:r>
      <w:r w:rsidR="005E6196" w:rsidRPr="00CC463D">
        <w:t>elow</w:t>
      </w:r>
      <w:r w:rsidRPr="00CC463D">
        <w:t xml:space="preserve"> shows </w:t>
      </w:r>
      <w:r w:rsidR="00EB3B3D">
        <w:t>almost all</w:t>
      </w:r>
      <w:r w:rsidR="005E6196" w:rsidRPr="00CC463D">
        <w:t xml:space="preserve"> program areas of our partners</w:t>
      </w:r>
      <w:r w:rsidR="0013104C">
        <w:t xml:space="preserve"> are in </w:t>
      </w:r>
      <w:r w:rsidR="000920F8" w:rsidRPr="00BD5605">
        <w:rPr>
          <w:b/>
        </w:rPr>
        <w:t>Modified General</w:t>
      </w:r>
      <w:r w:rsidR="007961D0" w:rsidRPr="00BD5605">
        <w:rPr>
          <w:b/>
        </w:rPr>
        <w:t xml:space="preserve"> Community Q</w:t>
      </w:r>
      <w:r w:rsidR="005E6196" w:rsidRPr="00BD5605">
        <w:rPr>
          <w:b/>
        </w:rPr>
        <w:t>uarantine</w:t>
      </w:r>
      <w:r w:rsidR="007961D0" w:rsidRPr="00CC463D">
        <w:rPr>
          <w:rStyle w:val="FootnoteReference"/>
        </w:rPr>
        <w:footnoteReference w:id="2"/>
      </w:r>
      <w:r w:rsidRPr="00CC463D">
        <w:t xml:space="preserve"> </w:t>
      </w:r>
      <w:r w:rsidR="0013104C">
        <w:t xml:space="preserve">except for Metro Manila partner that is </w:t>
      </w:r>
      <w:r w:rsidR="00D76B8C">
        <w:t xml:space="preserve">under </w:t>
      </w:r>
      <w:r w:rsidR="00644C5C">
        <w:t>Modified Enhanced Community Quarantine</w:t>
      </w:r>
      <w:r w:rsidR="000A057F">
        <w:t xml:space="preserve"> </w:t>
      </w:r>
      <w:r w:rsidR="000A057F">
        <w:lastRenderedPageBreak/>
        <w:t xml:space="preserve">as of April 11, 2021. </w:t>
      </w:r>
      <w:r w:rsidR="00EB3B3D">
        <w:t>The table below</w:t>
      </w:r>
      <w:r w:rsidR="00490789" w:rsidRPr="00CC463D">
        <w:t xml:space="preserve"> </w:t>
      </w:r>
      <w:r w:rsidRPr="00CC463D">
        <w:t xml:space="preserve">also shows the number </w:t>
      </w:r>
      <w:r w:rsidR="00A77459" w:rsidRPr="00CC463D">
        <w:t>of Covid cases that are either P</w:t>
      </w:r>
      <w:r w:rsidRPr="00CC463D">
        <w:t>os</w:t>
      </w:r>
      <w:r w:rsidR="00A77459" w:rsidRPr="00CC463D">
        <w:t>i</w:t>
      </w:r>
      <w:r w:rsidRPr="00CC463D">
        <w:t>tive</w:t>
      </w:r>
      <w:r w:rsidR="00A77459" w:rsidRPr="00CC463D">
        <w:t>, Person Under Investigation (PUI)</w:t>
      </w:r>
      <w:r w:rsidR="001522B9" w:rsidRPr="00CC463D">
        <w:rPr>
          <w:rStyle w:val="FootnoteReference"/>
        </w:rPr>
        <w:footnoteReference w:id="3"/>
      </w:r>
      <w:r w:rsidR="00A77459" w:rsidRPr="00CC463D">
        <w:t xml:space="preserve"> or Person Under Monitoring (PUM)</w:t>
      </w:r>
      <w:r w:rsidR="001522B9" w:rsidRPr="00CC463D">
        <w:rPr>
          <w:rStyle w:val="FootnoteReference"/>
        </w:rPr>
        <w:footnoteReference w:id="4"/>
      </w:r>
    </w:p>
    <w:p w14:paraId="6516764E" w14:textId="61B35AA5" w:rsidR="002666F8" w:rsidRDefault="00644C5C" w:rsidP="3A3CF306">
      <w:pPr>
        <w:spacing w:line="240" w:lineRule="auto"/>
        <w:rPr>
          <w:lang w:val="fr-FR"/>
        </w:rPr>
      </w:pPr>
      <w:r>
        <w:rPr>
          <w:highlight w:val="red"/>
          <w:lang w:val="fr-FR"/>
        </w:rPr>
        <w:t xml:space="preserve">(As of April </w:t>
      </w:r>
      <w:r w:rsidR="000D4B02">
        <w:rPr>
          <w:highlight w:val="red"/>
          <w:lang w:val="fr-FR"/>
        </w:rPr>
        <w:t xml:space="preserve"> 9</w:t>
      </w:r>
      <w:r w:rsidR="006D5E73" w:rsidRPr="3A3CF306">
        <w:rPr>
          <w:highlight w:val="red"/>
          <w:lang w:val="fr-FR"/>
        </w:rPr>
        <w:t>, 202</w:t>
      </w:r>
      <w:r w:rsidR="000D4B02">
        <w:rPr>
          <w:highlight w:val="red"/>
          <w:lang w:val="fr-FR"/>
        </w:rPr>
        <w:t>1</w:t>
      </w:r>
      <w:r w:rsidR="006D5E73" w:rsidRPr="3A3CF306">
        <w:rPr>
          <w:highlight w:val="red"/>
          <w:lang w:val="fr-FR"/>
        </w:rPr>
        <w:t>)</w:t>
      </w:r>
    </w:p>
    <w:tbl>
      <w:tblPr>
        <w:tblStyle w:val="TableGrid"/>
        <w:tblW w:w="5783" w:type="dxa"/>
        <w:tblLook w:val="04A0" w:firstRow="1" w:lastRow="0" w:firstColumn="1" w:lastColumn="0" w:noHBand="0" w:noVBand="1"/>
      </w:tblPr>
      <w:tblGrid>
        <w:gridCol w:w="2682"/>
        <w:gridCol w:w="1017"/>
        <w:gridCol w:w="829"/>
        <w:gridCol w:w="1255"/>
      </w:tblGrid>
      <w:tr w:rsidR="00644C5C" w:rsidRPr="002666F8" w14:paraId="66305661" w14:textId="77777777" w:rsidTr="00644C5C">
        <w:trPr>
          <w:trHeight w:val="530"/>
        </w:trPr>
        <w:tc>
          <w:tcPr>
            <w:tcW w:w="2682" w:type="dxa"/>
            <w:vMerge w:val="restart"/>
            <w:shd w:val="clear" w:color="auto" w:fill="92D050"/>
            <w:noWrap/>
            <w:vAlign w:val="center"/>
            <w:hideMark/>
          </w:tcPr>
          <w:p w14:paraId="174B7ECD" w14:textId="18D3AEAD" w:rsidR="00644C5C" w:rsidRPr="002666F8" w:rsidRDefault="00644C5C" w:rsidP="008051E1">
            <w:pPr>
              <w:rPr>
                <w:rFonts w:cstheme="minorHAnsi"/>
                <w:b/>
                <w:bCs/>
              </w:rPr>
            </w:pPr>
            <w:r w:rsidRPr="002666F8">
              <w:rPr>
                <w:rFonts w:cstheme="minorHAnsi"/>
                <w:b/>
                <w:bCs/>
              </w:rPr>
              <w:t>Partners</w:t>
            </w:r>
            <w:r>
              <w:rPr>
                <w:rFonts w:cstheme="minorHAnsi"/>
                <w:b/>
                <w:bCs/>
              </w:rPr>
              <w:t xml:space="preserve"> </w:t>
            </w:r>
            <w:r w:rsidRPr="008051E1">
              <w:rPr>
                <w:rFonts w:cstheme="minorHAnsi"/>
                <w:bCs/>
                <w:sz w:val="18"/>
              </w:rPr>
              <w:t>(Name, Province, Region, Municipalities, Cities)</w:t>
            </w:r>
          </w:p>
        </w:tc>
        <w:tc>
          <w:tcPr>
            <w:tcW w:w="3101" w:type="dxa"/>
            <w:gridSpan w:val="3"/>
            <w:shd w:val="clear" w:color="auto" w:fill="92D050"/>
            <w:noWrap/>
            <w:vAlign w:val="center"/>
            <w:hideMark/>
          </w:tcPr>
          <w:p w14:paraId="4F64B995" w14:textId="0F8036B5" w:rsidR="00644C5C" w:rsidRPr="002666F8" w:rsidRDefault="00644C5C" w:rsidP="00BB6439">
            <w:pPr>
              <w:jc w:val="center"/>
              <w:rPr>
                <w:rFonts w:cstheme="minorHAnsi"/>
                <w:b/>
                <w:bCs/>
              </w:rPr>
            </w:pPr>
            <w:r w:rsidRPr="002666F8">
              <w:rPr>
                <w:rFonts w:cstheme="minorHAnsi"/>
                <w:b/>
                <w:bCs/>
              </w:rPr>
              <w:t>Cases in covered Mun/Cities</w:t>
            </w:r>
          </w:p>
        </w:tc>
      </w:tr>
      <w:tr w:rsidR="00644C5C" w:rsidRPr="002666F8" w14:paraId="1C2958AC" w14:textId="77777777" w:rsidTr="00644C5C">
        <w:trPr>
          <w:trHeight w:val="555"/>
        </w:trPr>
        <w:tc>
          <w:tcPr>
            <w:tcW w:w="2682" w:type="dxa"/>
            <w:vMerge/>
            <w:shd w:val="clear" w:color="auto" w:fill="92D050"/>
            <w:hideMark/>
          </w:tcPr>
          <w:p w14:paraId="676EAB7E" w14:textId="77777777" w:rsidR="00644C5C" w:rsidRPr="002666F8" w:rsidRDefault="00644C5C" w:rsidP="002666F8">
            <w:pPr>
              <w:rPr>
                <w:rFonts w:cstheme="minorHAnsi"/>
                <w:b/>
                <w:bCs/>
              </w:rPr>
            </w:pPr>
          </w:p>
        </w:tc>
        <w:tc>
          <w:tcPr>
            <w:tcW w:w="1017" w:type="dxa"/>
            <w:shd w:val="clear" w:color="auto" w:fill="92D050"/>
            <w:hideMark/>
          </w:tcPr>
          <w:p w14:paraId="47198D2D" w14:textId="00C38676" w:rsidR="00644C5C" w:rsidRPr="002666F8" w:rsidRDefault="00644C5C" w:rsidP="002666F8">
            <w:pPr>
              <w:rPr>
                <w:rFonts w:cstheme="minorHAnsi"/>
                <w:b/>
                <w:bCs/>
              </w:rPr>
            </w:pPr>
            <w:r w:rsidRPr="002666F8">
              <w:rPr>
                <w:rFonts w:cstheme="minorHAnsi"/>
                <w:b/>
                <w:bCs/>
              </w:rPr>
              <w:t>Positive Case</w:t>
            </w:r>
          </w:p>
        </w:tc>
        <w:tc>
          <w:tcPr>
            <w:tcW w:w="829" w:type="dxa"/>
            <w:shd w:val="clear" w:color="auto" w:fill="92D050"/>
            <w:noWrap/>
            <w:hideMark/>
          </w:tcPr>
          <w:p w14:paraId="3A49CC51" w14:textId="77777777" w:rsidR="00644C5C" w:rsidRPr="002666F8" w:rsidRDefault="00644C5C" w:rsidP="002666F8">
            <w:pPr>
              <w:rPr>
                <w:rFonts w:cstheme="minorHAnsi"/>
                <w:b/>
                <w:bCs/>
              </w:rPr>
            </w:pPr>
            <w:r w:rsidRPr="002666F8">
              <w:rPr>
                <w:rFonts w:cstheme="minorHAnsi"/>
                <w:b/>
                <w:bCs/>
              </w:rPr>
              <w:t>PUI</w:t>
            </w:r>
          </w:p>
        </w:tc>
        <w:tc>
          <w:tcPr>
            <w:tcW w:w="1255" w:type="dxa"/>
            <w:shd w:val="clear" w:color="auto" w:fill="92D050"/>
            <w:noWrap/>
            <w:hideMark/>
          </w:tcPr>
          <w:p w14:paraId="3C301884" w14:textId="77777777" w:rsidR="00644C5C" w:rsidRPr="002666F8" w:rsidRDefault="00644C5C" w:rsidP="002666F8">
            <w:pPr>
              <w:rPr>
                <w:rFonts w:cstheme="minorHAnsi"/>
                <w:b/>
                <w:bCs/>
              </w:rPr>
            </w:pPr>
            <w:r w:rsidRPr="002666F8">
              <w:rPr>
                <w:rFonts w:cstheme="minorHAnsi"/>
                <w:b/>
                <w:bCs/>
              </w:rPr>
              <w:t>PUM</w:t>
            </w:r>
          </w:p>
        </w:tc>
      </w:tr>
      <w:tr w:rsidR="00644C5C" w:rsidRPr="002666F8" w14:paraId="7F2D0D39" w14:textId="77777777" w:rsidTr="00644C5C">
        <w:trPr>
          <w:trHeight w:val="600"/>
        </w:trPr>
        <w:tc>
          <w:tcPr>
            <w:tcW w:w="2682" w:type="dxa"/>
            <w:shd w:val="clear" w:color="auto" w:fill="F2F2F2" w:themeFill="background1" w:themeFillShade="F2"/>
            <w:noWrap/>
            <w:hideMark/>
          </w:tcPr>
          <w:p w14:paraId="4F847C36" w14:textId="77777777" w:rsidR="00644C5C" w:rsidRDefault="00644C5C" w:rsidP="002666F8">
            <w:pPr>
              <w:rPr>
                <w:rFonts w:cstheme="minorHAnsi"/>
                <w:b/>
                <w:bCs/>
              </w:rPr>
            </w:pPr>
            <w:r>
              <w:rPr>
                <w:rFonts w:cstheme="minorHAnsi"/>
                <w:b/>
                <w:bCs/>
              </w:rPr>
              <w:t>1.</w:t>
            </w:r>
            <w:r w:rsidRPr="002666F8">
              <w:rPr>
                <w:rFonts w:cstheme="minorHAnsi"/>
                <w:b/>
                <w:bCs/>
              </w:rPr>
              <w:t>SPUP</w:t>
            </w:r>
          </w:p>
          <w:p w14:paraId="793B745B" w14:textId="3F9D71DD" w:rsidR="00644C5C" w:rsidRPr="008051E1" w:rsidRDefault="00644C5C" w:rsidP="002666F8">
            <w:pPr>
              <w:rPr>
                <w:rFonts w:cstheme="minorHAnsi"/>
                <w:bCs/>
                <w:i/>
              </w:rPr>
            </w:pPr>
            <w:r w:rsidRPr="008051E1">
              <w:rPr>
                <w:rFonts w:cstheme="minorHAnsi"/>
                <w:bCs/>
                <w:i/>
              </w:rPr>
              <w:t>Apayao Province, Northern Luzon</w:t>
            </w:r>
          </w:p>
        </w:tc>
        <w:tc>
          <w:tcPr>
            <w:tcW w:w="1017" w:type="dxa"/>
            <w:shd w:val="clear" w:color="auto" w:fill="F2F2F2" w:themeFill="background1" w:themeFillShade="F2"/>
            <w:noWrap/>
            <w:hideMark/>
          </w:tcPr>
          <w:p w14:paraId="04B06BB7" w14:textId="65137249" w:rsidR="00644C5C" w:rsidRPr="002666F8" w:rsidRDefault="00644C5C" w:rsidP="002666F8">
            <w:pPr>
              <w:rPr>
                <w:rFonts w:cstheme="minorHAnsi"/>
              </w:rPr>
            </w:pPr>
            <w:r w:rsidRPr="002666F8">
              <w:rPr>
                <w:rFonts w:cstheme="minorHAnsi"/>
              </w:rPr>
              <w:t> </w:t>
            </w:r>
          </w:p>
        </w:tc>
        <w:tc>
          <w:tcPr>
            <w:tcW w:w="829" w:type="dxa"/>
            <w:shd w:val="clear" w:color="auto" w:fill="F2F2F2" w:themeFill="background1" w:themeFillShade="F2"/>
            <w:noWrap/>
            <w:hideMark/>
          </w:tcPr>
          <w:p w14:paraId="7F20F1FD" w14:textId="77777777" w:rsidR="00644C5C" w:rsidRPr="002666F8" w:rsidRDefault="00644C5C" w:rsidP="002666F8">
            <w:pPr>
              <w:rPr>
                <w:rFonts w:cstheme="minorHAnsi"/>
              </w:rPr>
            </w:pPr>
            <w:r w:rsidRPr="002666F8">
              <w:rPr>
                <w:rFonts w:cstheme="minorHAnsi"/>
              </w:rPr>
              <w:t> </w:t>
            </w:r>
          </w:p>
        </w:tc>
        <w:tc>
          <w:tcPr>
            <w:tcW w:w="1255" w:type="dxa"/>
            <w:shd w:val="clear" w:color="auto" w:fill="F2F2F2" w:themeFill="background1" w:themeFillShade="F2"/>
            <w:noWrap/>
            <w:hideMark/>
          </w:tcPr>
          <w:p w14:paraId="2DF0850D" w14:textId="77777777" w:rsidR="00644C5C" w:rsidRPr="002666F8" w:rsidRDefault="00644C5C" w:rsidP="002666F8">
            <w:pPr>
              <w:rPr>
                <w:rFonts w:cstheme="minorHAnsi"/>
              </w:rPr>
            </w:pPr>
            <w:r w:rsidRPr="002666F8">
              <w:rPr>
                <w:rFonts w:cstheme="minorHAnsi"/>
              </w:rPr>
              <w:t> </w:t>
            </w:r>
          </w:p>
        </w:tc>
      </w:tr>
      <w:tr w:rsidR="00A67698" w:rsidRPr="002666F8" w14:paraId="2B5CB04C" w14:textId="77777777" w:rsidTr="00BC7422">
        <w:trPr>
          <w:trHeight w:val="315"/>
        </w:trPr>
        <w:tc>
          <w:tcPr>
            <w:tcW w:w="2682" w:type="dxa"/>
            <w:noWrap/>
            <w:hideMark/>
          </w:tcPr>
          <w:p w14:paraId="7E614B2D" w14:textId="77777777" w:rsidR="00A67698" w:rsidRPr="002666F8" w:rsidRDefault="00A67698" w:rsidP="00A67698">
            <w:pPr>
              <w:rPr>
                <w:rFonts w:cstheme="minorHAnsi"/>
              </w:rPr>
            </w:pPr>
            <w:r w:rsidRPr="002666F8">
              <w:rPr>
                <w:rFonts w:cstheme="minorHAnsi"/>
              </w:rPr>
              <w:t>1. Luna</w:t>
            </w:r>
          </w:p>
        </w:tc>
        <w:tc>
          <w:tcPr>
            <w:tcW w:w="1017" w:type="dxa"/>
            <w:tcBorders>
              <w:top w:val="single" w:sz="4" w:space="0" w:color="auto"/>
              <w:left w:val="single" w:sz="4" w:space="0" w:color="auto"/>
              <w:bottom w:val="single" w:sz="4" w:space="0" w:color="auto"/>
              <w:right w:val="single" w:sz="4" w:space="0" w:color="auto"/>
            </w:tcBorders>
            <w:shd w:val="clear" w:color="auto" w:fill="auto"/>
            <w:noWrap/>
            <w:hideMark/>
          </w:tcPr>
          <w:p w14:paraId="7019DAC3" w14:textId="188691F4" w:rsidR="00A67698" w:rsidRPr="002666F8" w:rsidRDefault="00A67698" w:rsidP="00A67698">
            <w:pPr>
              <w:rPr>
                <w:rFonts w:cstheme="minorHAnsi"/>
              </w:rPr>
            </w:pPr>
            <w:r w:rsidRPr="00B5171A">
              <w:t>32</w:t>
            </w:r>
          </w:p>
        </w:tc>
        <w:tc>
          <w:tcPr>
            <w:tcW w:w="829" w:type="dxa"/>
            <w:tcBorders>
              <w:top w:val="single" w:sz="4" w:space="0" w:color="auto"/>
              <w:left w:val="nil"/>
              <w:bottom w:val="single" w:sz="4" w:space="0" w:color="auto"/>
              <w:right w:val="single" w:sz="4" w:space="0" w:color="auto"/>
            </w:tcBorders>
            <w:shd w:val="clear" w:color="auto" w:fill="auto"/>
            <w:noWrap/>
            <w:hideMark/>
          </w:tcPr>
          <w:p w14:paraId="2AEA637A" w14:textId="15484322" w:rsidR="00A67698" w:rsidRPr="002666F8" w:rsidRDefault="00A67698" w:rsidP="00A67698">
            <w:pPr>
              <w:rPr>
                <w:rFonts w:cstheme="minorHAnsi"/>
              </w:rPr>
            </w:pPr>
            <w:r w:rsidRPr="00B5171A">
              <w:t>3</w:t>
            </w:r>
          </w:p>
        </w:tc>
        <w:tc>
          <w:tcPr>
            <w:tcW w:w="1255" w:type="dxa"/>
            <w:tcBorders>
              <w:top w:val="single" w:sz="4" w:space="0" w:color="auto"/>
              <w:left w:val="nil"/>
              <w:bottom w:val="single" w:sz="4" w:space="0" w:color="auto"/>
              <w:right w:val="single" w:sz="4" w:space="0" w:color="auto"/>
            </w:tcBorders>
            <w:shd w:val="clear" w:color="auto" w:fill="auto"/>
            <w:noWrap/>
            <w:hideMark/>
          </w:tcPr>
          <w:p w14:paraId="7CF703E0" w14:textId="2479C857" w:rsidR="00A67698" w:rsidRPr="002666F8" w:rsidRDefault="00A67698" w:rsidP="00A67698">
            <w:pPr>
              <w:rPr>
                <w:rFonts w:cstheme="minorHAnsi"/>
              </w:rPr>
            </w:pPr>
            <w:r w:rsidRPr="00B5171A">
              <w:t>74</w:t>
            </w:r>
          </w:p>
        </w:tc>
      </w:tr>
      <w:tr w:rsidR="00A67698" w:rsidRPr="002666F8" w14:paraId="2807C0F0" w14:textId="77777777" w:rsidTr="00BC7422">
        <w:trPr>
          <w:trHeight w:val="315"/>
        </w:trPr>
        <w:tc>
          <w:tcPr>
            <w:tcW w:w="2682" w:type="dxa"/>
            <w:noWrap/>
            <w:hideMark/>
          </w:tcPr>
          <w:p w14:paraId="1DE41A45" w14:textId="77777777" w:rsidR="00A67698" w:rsidRPr="002666F8" w:rsidRDefault="00A67698" w:rsidP="00A67698">
            <w:pPr>
              <w:rPr>
                <w:rFonts w:cstheme="minorHAnsi"/>
              </w:rPr>
            </w:pPr>
            <w:r w:rsidRPr="002666F8">
              <w:rPr>
                <w:rFonts w:cstheme="minorHAnsi"/>
              </w:rPr>
              <w:t>2.Flora</w:t>
            </w:r>
          </w:p>
        </w:tc>
        <w:tc>
          <w:tcPr>
            <w:tcW w:w="1017" w:type="dxa"/>
            <w:tcBorders>
              <w:top w:val="nil"/>
              <w:left w:val="single" w:sz="4" w:space="0" w:color="auto"/>
              <w:bottom w:val="single" w:sz="4" w:space="0" w:color="auto"/>
              <w:right w:val="single" w:sz="4" w:space="0" w:color="auto"/>
            </w:tcBorders>
            <w:shd w:val="clear" w:color="auto" w:fill="auto"/>
            <w:noWrap/>
            <w:hideMark/>
          </w:tcPr>
          <w:p w14:paraId="3C9CC2F0" w14:textId="0C754902" w:rsidR="00A67698" w:rsidRPr="001522B9" w:rsidRDefault="00A67698" w:rsidP="00A67698">
            <w:pPr>
              <w:rPr>
                <w:rFonts w:cstheme="minorHAnsi"/>
                <w:bCs/>
              </w:rPr>
            </w:pPr>
            <w:r w:rsidRPr="00B5171A">
              <w:t>76</w:t>
            </w:r>
          </w:p>
        </w:tc>
        <w:tc>
          <w:tcPr>
            <w:tcW w:w="829" w:type="dxa"/>
            <w:tcBorders>
              <w:top w:val="nil"/>
              <w:left w:val="nil"/>
              <w:bottom w:val="single" w:sz="4" w:space="0" w:color="auto"/>
              <w:right w:val="single" w:sz="4" w:space="0" w:color="auto"/>
            </w:tcBorders>
            <w:shd w:val="clear" w:color="auto" w:fill="auto"/>
            <w:noWrap/>
            <w:hideMark/>
          </w:tcPr>
          <w:p w14:paraId="64EF501F" w14:textId="32BD6E15" w:rsidR="00A67698" w:rsidRPr="001522B9" w:rsidRDefault="00A67698" w:rsidP="00A67698">
            <w:pPr>
              <w:rPr>
                <w:rFonts w:cstheme="minorHAnsi"/>
                <w:bCs/>
              </w:rPr>
            </w:pPr>
            <w:r w:rsidRPr="00B5171A">
              <w:t>1</w:t>
            </w:r>
          </w:p>
        </w:tc>
        <w:tc>
          <w:tcPr>
            <w:tcW w:w="1255" w:type="dxa"/>
            <w:tcBorders>
              <w:top w:val="nil"/>
              <w:left w:val="nil"/>
              <w:bottom w:val="single" w:sz="4" w:space="0" w:color="auto"/>
              <w:right w:val="single" w:sz="4" w:space="0" w:color="auto"/>
            </w:tcBorders>
            <w:shd w:val="clear" w:color="auto" w:fill="auto"/>
            <w:noWrap/>
            <w:hideMark/>
          </w:tcPr>
          <w:p w14:paraId="4BE1946C" w14:textId="0F6134CF" w:rsidR="00A67698" w:rsidRPr="001522B9" w:rsidRDefault="00A67698" w:rsidP="00A67698">
            <w:pPr>
              <w:rPr>
                <w:rFonts w:cstheme="minorHAnsi"/>
                <w:bCs/>
              </w:rPr>
            </w:pPr>
            <w:r w:rsidRPr="00B5171A">
              <w:t>12</w:t>
            </w:r>
          </w:p>
        </w:tc>
      </w:tr>
      <w:tr w:rsidR="00644C5C" w:rsidRPr="002666F8" w14:paraId="1F716F6D" w14:textId="77777777" w:rsidTr="00644C5C">
        <w:trPr>
          <w:trHeight w:val="630"/>
        </w:trPr>
        <w:tc>
          <w:tcPr>
            <w:tcW w:w="2682" w:type="dxa"/>
            <w:shd w:val="clear" w:color="auto" w:fill="F2F2F2" w:themeFill="background1" w:themeFillShade="F2"/>
            <w:noWrap/>
            <w:hideMark/>
          </w:tcPr>
          <w:p w14:paraId="3D08D498" w14:textId="77777777" w:rsidR="00644C5C" w:rsidRDefault="00644C5C" w:rsidP="002666F8">
            <w:pPr>
              <w:rPr>
                <w:rFonts w:cstheme="minorHAnsi"/>
                <w:b/>
                <w:bCs/>
              </w:rPr>
            </w:pPr>
            <w:r w:rsidRPr="002666F8">
              <w:rPr>
                <w:rFonts w:cstheme="minorHAnsi"/>
                <w:b/>
                <w:bCs/>
              </w:rPr>
              <w:t>2. GEMS</w:t>
            </w:r>
          </w:p>
          <w:p w14:paraId="4C817886" w14:textId="4BF9F941" w:rsidR="00644C5C" w:rsidRPr="008051E1" w:rsidRDefault="00644C5C" w:rsidP="002666F8">
            <w:pPr>
              <w:rPr>
                <w:rFonts w:cstheme="minorHAnsi"/>
                <w:bCs/>
                <w:i/>
              </w:rPr>
            </w:pPr>
            <w:r w:rsidRPr="008051E1">
              <w:rPr>
                <w:rFonts w:cstheme="minorHAnsi"/>
                <w:bCs/>
                <w:i/>
              </w:rPr>
              <w:t>National Capital Region</w:t>
            </w:r>
          </w:p>
        </w:tc>
        <w:tc>
          <w:tcPr>
            <w:tcW w:w="1017" w:type="dxa"/>
            <w:shd w:val="clear" w:color="auto" w:fill="F2F2F2" w:themeFill="background1" w:themeFillShade="F2"/>
            <w:noWrap/>
            <w:hideMark/>
          </w:tcPr>
          <w:p w14:paraId="344D166F" w14:textId="0F9E48B3" w:rsidR="00644C5C" w:rsidRPr="002666F8" w:rsidRDefault="00644C5C" w:rsidP="002666F8">
            <w:pPr>
              <w:rPr>
                <w:rFonts w:cstheme="minorHAnsi"/>
              </w:rPr>
            </w:pPr>
            <w:r w:rsidRPr="002666F8">
              <w:rPr>
                <w:rFonts w:cstheme="minorHAnsi"/>
              </w:rPr>
              <w:t> </w:t>
            </w:r>
          </w:p>
        </w:tc>
        <w:tc>
          <w:tcPr>
            <w:tcW w:w="829" w:type="dxa"/>
            <w:shd w:val="clear" w:color="auto" w:fill="F2F2F2" w:themeFill="background1" w:themeFillShade="F2"/>
            <w:noWrap/>
            <w:hideMark/>
          </w:tcPr>
          <w:p w14:paraId="0C626CC1" w14:textId="77777777" w:rsidR="00644C5C" w:rsidRPr="002666F8" w:rsidRDefault="00644C5C" w:rsidP="002666F8">
            <w:pPr>
              <w:rPr>
                <w:rFonts w:cstheme="minorHAnsi"/>
              </w:rPr>
            </w:pPr>
            <w:r w:rsidRPr="002666F8">
              <w:rPr>
                <w:rFonts w:cstheme="minorHAnsi"/>
              </w:rPr>
              <w:t> </w:t>
            </w:r>
          </w:p>
        </w:tc>
        <w:tc>
          <w:tcPr>
            <w:tcW w:w="1255" w:type="dxa"/>
            <w:shd w:val="clear" w:color="auto" w:fill="F2F2F2" w:themeFill="background1" w:themeFillShade="F2"/>
            <w:noWrap/>
            <w:hideMark/>
          </w:tcPr>
          <w:p w14:paraId="36F2E614" w14:textId="77777777" w:rsidR="00644C5C" w:rsidRPr="002666F8" w:rsidRDefault="00644C5C" w:rsidP="002666F8">
            <w:pPr>
              <w:rPr>
                <w:rFonts w:cstheme="minorHAnsi"/>
              </w:rPr>
            </w:pPr>
            <w:r w:rsidRPr="002666F8">
              <w:rPr>
                <w:rFonts w:cstheme="minorHAnsi"/>
              </w:rPr>
              <w:t> </w:t>
            </w:r>
          </w:p>
        </w:tc>
      </w:tr>
      <w:tr w:rsidR="00A67698" w:rsidRPr="002666F8" w14:paraId="595AF215" w14:textId="77777777" w:rsidTr="00644C5C">
        <w:trPr>
          <w:trHeight w:val="270"/>
        </w:trPr>
        <w:tc>
          <w:tcPr>
            <w:tcW w:w="2682" w:type="dxa"/>
            <w:noWrap/>
            <w:hideMark/>
          </w:tcPr>
          <w:p w14:paraId="5DCC5A20" w14:textId="77777777" w:rsidR="00A67698" w:rsidRPr="002666F8" w:rsidRDefault="00A67698" w:rsidP="00A67698">
            <w:pPr>
              <w:rPr>
                <w:rFonts w:cstheme="minorHAnsi"/>
              </w:rPr>
            </w:pPr>
            <w:r w:rsidRPr="002666F8">
              <w:rPr>
                <w:rFonts w:cstheme="minorHAnsi"/>
              </w:rPr>
              <w:t>1. Pasay</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02BAB3" w14:textId="54667BC9" w:rsidR="00A67698" w:rsidRPr="009147C9" w:rsidRDefault="00A67698" w:rsidP="00A67698">
            <w:pPr>
              <w:rPr>
                <w:rFonts w:cstheme="minorHAnsi"/>
                <w:highlight w:val="red"/>
              </w:rPr>
            </w:pPr>
            <w:r>
              <w:rPr>
                <w:rFonts w:ascii="Calibri" w:hAnsi="Calibri" w:cs="Calibri"/>
                <w:color w:val="000000"/>
              </w:rPr>
              <w:t>3567</w:t>
            </w:r>
          </w:p>
        </w:tc>
        <w:tc>
          <w:tcPr>
            <w:tcW w:w="829" w:type="dxa"/>
            <w:tcBorders>
              <w:top w:val="single" w:sz="4" w:space="0" w:color="auto"/>
              <w:left w:val="nil"/>
              <w:bottom w:val="single" w:sz="4" w:space="0" w:color="auto"/>
              <w:right w:val="single" w:sz="4" w:space="0" w:color="auto"/>
            </w:tcBorders>
            <w:shd w:val="clear" w:color="auto" w:fill="auto"/>
            <w:noWrap/>
            <w:vAlign w:val="bottom"/>
            <w:hideMark/>
          </w:tcPr>
          <w:p w14:paraId="14C13F9E" w14:textId="11014501" w:rsidR="00A67698" w:rsidRPr="009147C9" w:rsidRDefault="00A67698" w:rsidP="00A67698">
            <w:pPr>
              <w:rPr>
                <w:rFonts w:cstheme="minorHAnsi"/>
                <w:highlight w:val="red"/>
              </w:rPr>
            </w:pPr>
            <w:r>
              <w:rPr>
                <w:rFonts w:ascii="Calibri" w:hAnsi="Calibri" w:cs="Calibri"/>
                <w:color w:val="000000"/>
              </w:rPr>
              <w:t>1348</w:t>
            </w:r>
          </w:p>
        </w:tc>
        <w:tc>
          <w:tcPr>
            <w:tcW w:w="1255" w:type="dxa"/>
            <w:tcBorders>
              <w:top w:val="single" w:sz="4" w:space="0" w:color="auto"/>
              <w:left w:val="nil"/>
              <w:bottom w:val="single" w:sz="4" w:space="0" w:color="auto"/>
              <w:right w:val="single" w:sz="4" w:space="0" w:color="auto"/>
            </w:tcBorders>
            <w:shd w:val="clear" w:color="auto" w:fill="auto"/>
            <w:noWrap/>
            <w:vAlign w:val="bottom"/>
            <w:hideMark/>
          </w:tcPr>
          <w:p w14:paraId="54B25B07" w14:textId="1EA46D42" w:rsidR="00A67698" w:rsidRPr="009147C9" w:rsidRDefault="00A67698" w:rsidP="00A67698">
            <w:pPr>
              <w:rPr>
                <w:rFonts w:cstheme="minorHAnsi"/>
                <w:highlight w:val="red"/>
              </w:rPr>
            </w:pPr>
            <w:r>
              <w:rPr>
                <w:rFonts w:ascii="Calibri" w:hAnsi="Calibri" w:cs="Calibri"/>
                <w:color w:val="000000"/>
              </w:rPr>
              <w:t>566</w:t>
            </w:r>
          </w:p>
        </w:tc>
      </w:tr>
      <w:tr w:rsidR="00A67698" w:rsidRPr="002666F8" w14:paraId="2AB43DB8" w14:textId="77777777" w:rsidTr="00644C5C">
        <w:trPr>
          <w:trHeight w:val="285"/>
        </w:trPr>
        <w:tc>
          <w:tcPr>
            <w:tcW w:w="2682" w:type="dxa"/>
            <w:noWrap/>
            <w:hideMark/>
          </w:tcPr>
          <w:p w14:paraId="110607F8" w14:textId="77777777" w:rsidR="00A67698" w:rsidRPr="002666F8" w:rsidRDefault="00A67698" w:rsidP="00A67698">
            <w:pPr>
              <w:rPr>
                <w:rFonts w:cstheme="minorHAnsi"/>
              </w:rPr>
            </w:pPr>
            <w:r w:rsidRPr="002666F8">
              <w:rPr>
                <w:rFonts w:cstheme="minorHAnsi"/>
              </w:rPr>
              <w:t>2. Manila</w:t>
            </w:r>
          </w:p>
        </w:tc>
        <w:tc>
          <w:tcPr>
            <w:tcW w:w="1017" w:type="dxa"/>
            <w:tcBorders>
              <w:top w:val="nil"/>
              <w:left w:val="single" w:sz="4" w:space="0" w:color="auto"/>
              <w:bottom w:val="single" w:sz="4" w:space="0" w:color="auto"/>
              <w:right w:val="single" w:sz="4" w:space="0" w:color="auto"/>
            </w:tcBorders>
            <w:shd w:val="clear" w:color="auto" w:fill="auto"/>
            <w:noWrap/>
            <w:vAlign w:val="bottom"/>
            <w:hideMark/>
          </w:tcPr>
          <w:p w14:paraId="15EC0D79" w14:textId="16FE7965" w:rsidR="00A67698" w:rsidRPr="009147C9" w:rsidRDefault="00A67698" w:rsidP="00A67698">
            <w:pPr>
              <w:rPr>
                <w:rFonts w:cstheme="minorHAnsi"/>
                <w:highlight w:val="red"/>
              </w:rPr>
            </w:pPr>
            <w:r>
              <w:rPr>
                <w:rFonts w:ascii="Calibri" w:hAnsi="Calibri" w:cs="Calibri"/>
                <w:color w:val="000000"/>
              </w:rPr>
              <w:t>5,010</w:t>
            </w:r>
          </w:p>
        </w:tc>
        <w:tc>
          <w:tcPr>
            <w:tcW w:w="829" w:type="dxa"/>
            <w:tcBorders>
              <w:top w:val="nil"/>
              <w:left w:val="nil"/>
              <w:bottom w:val="single" w:sz="4" w:space="0" w:color="auto"/>
              <w:right w:val="single" w:sz="4" w:space="0" w:color="auto"/>
            </w:tcBorders>
            <w:shd w:val="clear" w:color="auto" w:fill="auto"/>
            <w:noWrap/>
            <w:vAlign w:val="bottom"/>
            <w:hideMark/>
          </w:tcPr>
          <w:p w14:paraId="1BCD98ED" w14:textId="4E6B905F" w:rsidR="00A67698" w:rsidRPr="009147C9" w:rsidRDefault="00A67698" w:rsidP="00A67698">
            <w:pPr>
              <w:rPr>
                <w:rFonts w:cstheme="minorHAnsi"/>
                <w:highlight w:val="red"/>
              </w:rPr>
            </w:pPr>
            <w:r>
              <w:rPr>
                <w:rFonts w:ascii="Calibri" w:hAnsi="Calibri" w:cs="Calibri"/>
                <w:color w:val="000000"/>
              </w:rPr>
              <w:t>2789</w:t>
            </w:r>
          </w:p>
        </w:tc>
        <w:tc>
          <w:tcPr>
            <w:tcW w:w="1255" w:type="dxa"/>
            <w:tcBorders>
              <w:top w:val="nil"/>
              <w:left w:val="nil"/>
              <w:bottom w:val="single" w:sz="4" w:space="0" w:color="auto"/>
              <w:right w:val="single" w:sz="4" w:space="0" w:color="auto"/>
            </w:tcBorders>
            <w:shd w:val="clear" w:color="auto" w:fill="auto"/>
            <w:noWrap/>
            <w:vAlign w:val="bottom"/>
            <w:hideMark/>
          </w:tcPr>
          <w:p w14:paraId="397077E4" w14:textId="67FBB9B5" w:rsidR="00A67698" w:rsidRPr="002666F8" w:rsidRDefault="00A67698" w:rsidP="00A67698">
            <w:pPr>
              <w:rPr>
                <w:rFonts w:cstheme="minorHAnsi"/>
              </w:rPr>
            </w:pPr>
            <w:r>
              <w:rPr>
                <w:rFonts w:ascii="Calibri" w:hAnsi="Calibri" w:cs="Calibri"/>
                <w:color w:val="000000"/>
              </w:rPr>
              <w:t>660</w:t>
            </w:r>
          </w:p>
        </w:tc>
      </w:tr>
      <w:tr w:rsidR="00A67698" w:rsidRPr="002666F8" w14:paraId="13479B6F" w14:textId="77777777" w:rsidTr="00644C5C">
        <w:trPr>
          <w:trHeight w:val="285"/>
        </w:trPr>
        <w:tc>
          <w:tcPr>
            <w:tcW w:w="2682" w:type="dxa"/>
            <w:noWrap/>
            <w:hideMark/>
          </w:tcPr>
          <w:p w14:paraId="5FB09827" w14:textId="77777777" w:rsidR="00A67698" w:rsidRPr="002666F8" w:rsidRDefault="00A67698" w:rsidP="00A67698">
            <w:pPr>
              <w:rPr>
                <w:rFonts w:cstheme="minorHAnsi"/>
              </w:rPr>
            </w:pPr>
            <w:r w:rsidRPr="002666F8">
              <w:rPr>
                <w:rFonts w:cstheme="minorHAnsi"/>
              </w:rPr>
              <w:t>3. T. Martires</w:t>
            </w:r>
          </w:p>
        </w:tc>
        <w:tc>
          <w:tcPr>
            <w:tcW w:w="1017" w:type="dxa"/>
            <w:tcBorders>
              <w:top w:val="nil"/>
              <w:left w:val="single" w:sz="4" w:space="0" w:color="auto"/>
              <w:bottom w:val="single" w:sz="4" w:space="0" w:color="auto"/>
              <w:right w:val="single" w:sz="4" w:space="0" w:color="auto"/>
            </w:tcBorders>
            <w:shd w:val="clear" w:color="auto" w:fill="auto"/>
            <w:noWrap/>
            <w:vAlign w:val="bottom"/>
            <w:hideMark/>
          </w:tcPr>
          <w:p w14:paraId="29A436B6" w14:textId="6BFD81B2" w:rsidR="00A67698" w:rsidRPr="002666F8" w:rsidRDefault="00A67698" w:rsidP="00A67698">
            <w:pPr>
              <w:rPr>
                <w:rFonts w:cstheme="minorHAnsi"/>
              </w:rPr>
            </w:pPr>
            <w:r>
              <w:rPr>
                <w:rFonts w:ascii="Calibri" w:hAnsi="Calibri" w:cs="Calibri"/>
                <w:color w:val="000000"/>
              </w:rPr>
              <w:t>1358</w:t>
            </w:r>
          </w:p>
        </w:tc>
        <w:tc>
          <w:tcPr>
            <w:tcW w:w="829" w:type="dxa"/>
            <w:tcBorders>
              <w:top w:val="nil"/>
              <w:left w:val="nil"/>
              <w:bottom w:val="single" w:sz="4" w:space="0" w:color="auto"/>
              <w:right w:val="single" w:sz="4" w:space="0" w:color="auto"/>
            </w:tcBorders>
            <w:shd w:val="clear" w:color="auto" w:fill="auto"/>
            <w:noWrap/>
            <w:vAlign w:val="bottom"/>
            <w:hideMark/>
          </w:tcPr>
          <w:p w14:paraId="1BD3AEC0" w14:textId="0D94D954" w:rsidR="00A67698" w:rsidRPr="002666F8" w:rsidRDefault="00A67698" w:rsidP="00A67698">
            <w:pPr>
              <w:rPr>
                <w:rFonts w:cstheme="minorHAnsi"/>
              </w:rPr>
            </w:pPr>
            <w:r>
              <w:rPr>
                <w:rFonts w:ascii="Calibri" w:hAnsi="Calibri" w:cs="Calibri"/>
                <w:color w:val="000000"/>
              </w:rPr>
              <w:t>788</w:t>
            </w:r>
          </w:p>
        </w:tc>
        <w:tc>
          <w:tcPr>
            <w:tcW w:w="1255" w:type="dxa"/>
            <w:tcBorders>
              <w:top w:val="nil"/>
              <w:left w:val="nil"/>
              <w:bottom w:val="single" w:sz="4" w:space="0" w:color="auto"/>
              <w:right w:val="single" w:sz="4" w:space="0" w:color="auto"/>
            </w:tcBorders>
            <w:shd w:val="clear" w:color="auto" w:fill="auto"/>
            <w:noWrap/>
            <w:vAlign w:val="bottom"/>
            <w:hideMark/>
          </w:tcPr>
          <w:p w14:paraId="22E3ABEE" w14:textId="2BE6A9F1" w:rsidR="00A67698" w:rsidRPr="002666F8" w:rsidRDefault="00A67698" w:rsidP="00A67698">
            <w:pPr>
              <w:rPr>
                <w:rFonts w:cstheme="minorHAnsi"/>
              </w:rPr>
            </w:pPr>
            <w:r>
              <w:rPr>
                <w:rFonts w:ascii="Calibri" w:hAnsi="Calibri" w:cs="Calibri"/>
                <w:color w:val="000000"/>
              </w:rPr>
              <w:t>324</w:t>
            </w:r>
          </w:p>
        </w:tc>
      </w:tr>
      <w:tr w:rsidR="00644C5C" w:rsidRPr="002666F8" w14:paraId="3F93B900" w14:textId="77777777" w:rsidTr="00644C5C">
        <w:trPr>
          <w:trHeight w:val="615"/>
        </w:trPr>
        <w:tc>
          <w:tcPr>
            <w:tcW w:w="2682" w:type="dxa"/>
            <w:shd w:val="clear" w:color="auto" w:fill="F2F2F2" w:themeFill="background1" w:themeFillShade="F2"/>
            <w:noWrap/>
            <w:hideMark/>
          </w:tcPr>
          <w:p w14:paraId="350484CF" w14:textId="77777777" w:rsidR="00644C5C" w:rsidRDefault="00644C5C" w:rsidP="002666F8">
            <w:pPr>
              <w:rPr>
                <w:rFonts w:cstheme="minorHAnsi"/>
                <w:b/>
                <w:bCs/>
              </w:rPr>
            </w:pPr>
            <w:r w:rsidRPr="002666F8">
              <w:rPr>
                <w:rFonts w:cstheme="minorHAnsi"/>
                <w:b/>
                <w:bCs/>
              </w:rPr>
              <w:t>3. REINA</w:t>
            </w:r>
          </w:p>
          <w:p w14:paraId="3D22C039" w14:textId="3C439C14" w:rsidR="00644C5C" w:rsidRPr="002666F8" w:rsidRDefault="00644C5C" w:rsidP="008051E1">
            <w:pPr>
              <w:rPr>
                <w:rFonts w:cstheme="minorHAnsi"/>
                <w:b/>
                <w:bCs/>
              </w:rPr>
            </w:pPr>
            <w:r w:rsidRPr="008051E1">
              <w:rPr>
                <w:rFonts w:cstheme="minorHAnsi"/>
                <w:bCs/>
                <w:i/>
              </w:rPr>
              <w:t>Northern Quezon Province, Southern</w:t>
            </w:r>
            <w:r>
              <w:rPr>
                <w:rFonts w:cstheme="minorHAnsi"/>
                <w:b/>
                <w:bCs/>
              </w:rPr>
              <w:t xml:space="preserve"> </w:t>
            </w:r>
            <w:r w:rsidRPr="008051E1">
              <w:rPr>
                <w:rFonts w:cstheme="minorHAnsi"/>
                <w:bCs/>
                <w:i/>
              </w:rPr>
              <w:t>Luzon</w:t>
            </w:r>
            <w:r>
              <w:rPr>
                <w:rFonts w:cstheme="minorHAnsi"/>
                <w:bCs/>
                <w:i/>
              </w:rPr>
              <w:t xml:space="preserve"> Region</w:t>
            </w:r>
          </w:p>
        </w:tc>
        <w:tc>
          <w:tcPr>
            <w:tcW w:w="1017" w:type="dxa"/>
            <w:shd w:val="clear" w:color="auto" w:fill="F2F2F2" w:themeFill="background1" w:themeFillShade="F2"/>
            <w:noWrap/>
            <w:hideMark/>
          </w:tcPr>
          <w:p w14:paraId="40AC45E4" w14:textId="6CDE594A" w:rsidR="00644C5C" w:rsidRPr="002666F8" w:rsidRDefault="00644C5C" w:rsidP="002666F8">
            <w:pPr>
              <w:rPr>
                <w:rFonts w:cstheme="minorHAnsi"/>
              </w:rPr>
            </w:pPr>
            <w:r w:rsidRPr="002666F8">
              <w:rPr>
                <w:rFonts w:cstheme="minorHAnsi"/>
              </w:rPr>
              <w:t> </w:t>
            </w:r>
          </w:p>
        </w:tc>
        <w:tc>
          <w:tcPr>
            <w:tcW w:w="829" w:type="dxa"/>
            <w:shd w:val="clear" w:color="auto" w:fill="F2F2F2" w:themeFill="background1" w:themeFillShade="F2"/>
            <w:noWrap/>
            <w:hideMark/>
          </w:tcPr>
          <w:p w14:paraId="2C021DFC" w14:textId="77777777" w:rsidR="00644C5C" w:rsidRPr="002666F8" w:rsidRDefault="00644C5C" w:rsidP="002666F8">
            <w:pPr>
              <w:rPr>
                <w:rFonts w:cstheme="minorHAnsi"/>
              </w:rPr>
            </w:pPr>
            <w:r w:rsidRPr="002666F8">
              <w:rPr>
                <w:rFonts w:cstheme="minorHAnsi"/>
              </w:rPr>
              <w:t> </w:t>
            </w:r>
          </w:p>
        </w:tc>
        <w:tc>
          <w:tcPr>
            <w:tcW w:w="1255" w:type="dxa"/>
            <w:shd w:val="clear" w:color="auto" w:fill="F2F2F2" w:themeFill="background1" w:themeFillShade="F2"/>
            <w:noWrap/>
            <w:hideMark/>
          </w:tcPr>
          <w:p w14:paraId="68452470" w14:textId="77777777" w:rsidR="00644C5C" w:rsidRPr="002666F8" w:rsidRDefault="00644C5C" w:rsidP="002666F8">
            <w:pPr>
              <w:rPr>
                <w:rFonts w:cstheme="minorHAnsi"/>
              </w:rPr>
            </w:pPr>
            <w:r w:rsidRPr="002666F8">
              <w:rPr>
                <w:rFonts w:cstheme="minorHAnsi"/>
              </w:rPr>
              <w:t> </w:t>
            </w:r>
          </w:p>
        </w:tc>
      </w:tr>
      <w:tr w:rsidR="00A67698" w:rsidRPr="002666F8" w14:paraId="35E719F2" w14:textId="77777777" w:rsidTr="00644C5C">
        <w:trPr>
          <w:trHeight w:val="345"/>
        </w:trPr>
        <w:tc>
          <w:tcPr>
            <w:tcW w:w="2682" w:type="dxa"/>
            <w:noWrap/>
            <w:hideMark/>
          </w:tcPr>
          <w:p w14:paraId="212D0673" w14:textId="77777777" w:rsidR="00A67698" w:rsidRPr="002666F8" w:rsidRDefault="00A67698" w:rsidP="00A67698">
            <w:pPr>
              <w:rPr>
                <w:rFonts w:cstheme="minorHAnsi"/>
              </w:rPr>
            </w:pPr>
            <w:r w:rsidRPr="002666F8">
              <w:rPr>
                <w:rFonts w:cstheme="minorHAnsi"/>
              </w:rPr>
              <w:t>1.Infanta</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786718" w14:textId="276B4DC5" w:rsidR="00A67698" w:rsidRPr="002666F8" w:rsidRDefault="00A67698" w:rsidP="00A67698">
            <w:pPr>
              <w:rPr>
                <w:rFonts w:cstheme="minorHAnsi"/>
              </w:rPr>
            </w:pPr>
            <w:r>
              <w:rPr>
                <w:rFonts w:ascii="Calibri" w:hAnsi="Calibri" w:cs="Calibri"/>
                <w:color w:val="000000"/>
              </w:rPr>
              <w:t>310</w:t>
            </w:r>
          </w:p>
        </w:tc>
        <w:tc>
          <w:tcPr>
            <w:tcW w:w="829" w:type="dxa"/>
            <w:tcBorders>
              <w:top w:val="single" w:sz="4" w:space="0" w:color="auto"/>
              <w:left w:val="nil"/>
              <w:bottom w:val="single" w:sz="4" w:space="0" w:color="auto"/>
              <w:right w:val="single" w:sz="4" w:space="0" w:color="auto"/>
            </w:tcBorders>
            <w:shd w:val="clear" w:color="auto" w:fill="auto"/>
            <w:noWrap/>
            <w:vAlign w:val="center"/>
            <w:hideMark/>
          </w:tcPr>
          <w:p w14:paraId="5F17B3E5" w14:textId="60BC2A93" w:rsidR="00A67698" w:rsidRPr="002666F8" w:rsidRDefault="00A67698" w:rsidP="00A67698">
            <w:pPr>
              <w:rPr>
                <w:rFonts w:cstheme="minorHAnsi"/>
              </w:rPr>
            </w:pPr>
            <w:r>
              <w:rPr>
                <w:rFonts w:ascii="Calibri" w:hAnsi="Calibri" w:cs="Calibri"/>
                <w:color w:val="000000"/>
              </w:rPr>
              <w:t>0</w:t>
            </w:r>
          </w:p>
        </w:tc>
        <w:tc>
          <w:tcPr>
            <w:tcW w:w="1255" w:type="dxa"/>
            <w:tcBorders>
              <w:top w:val="single" w:sz="4" w:space="0" w:color="auto"/>
              <w:left w:val="nil"/>
              <w:bottom w:val="single" w:sz="4" w:space="0" w:color="auto"/>
              <w:right w:val="single" w:sz="4" w:space="0" w:color="auto"/>
            </w:tcBorders>
            <w:shd w:val="clear" w:color="auto" w:fill="auto"/>
            <w:noWrap/>
            <w:vAlign w:val="center"/>
            <w:hideMark/>
          </w:tcPr>
          <w:p w14:paraId="2B5D5087" w14:textId="5A344431" w:rsidR="00A67698" w:rsidRPr="002666F8" w:rsidRDefault="00A67698" w:rsidP="00A67698">
            <w:pPr>
              <w:rPr>
                <w:rFonts w:cstheme="minorHAnsi"/>
              </w:rPr>
            </w:pPr>
            <w:r>
              <w:rPr>
                <w:rFonts w:ascii="Calibri" w:hAnsi="Calibri" w:cs="Calibri"/>
                <w:color w:val="000000"/>
              </w:rPr>
              <w:t>0</w:t>
            </w:r>
          </w:p>
        </w:tc>
      </w:tr>
      <w:tr w:rsidR="00A67698" w:rsidRPr="002666F8" w14:paraId="74F82A8A" w14:textId="77777777" w:rsidTr="00644C5C">
        <w:trPr>
          <w:trHeight w:val="405"/>
        </w:trPr>
        <w:tc>
          <w:tcPr>
            <w:tcW w:w="2682" w:type="dxa"/>
            <w:noWrap/>
            <w:hideMark/>
          </w:tcPr>
          <w:p w14:paraId="7DDB16A7" w14:textId="77777777" w:rsidR="00A67698" w:rsidRPr="002666F8" w:rsidRDefault="00A67698" w:rsidP="00A67698">
            <w:pPr>
              <w:rPr>
                <w:rFonts w:cstheme="minorHAnsi"/>
              </w:rPr>
            </w:pPr>
            <w:r w:rsidRPr="002666F8">
              <w:rPr>
                <w:rFonts w:cstheme="minorHAnsi"/>
              </w:rPr>
              <w:t>2.Nakar</w:t>
            </w:r>
          </w:p>
        </w:tc>
        <w:tc>
          <w:tcPr>
            <w:tcW w:w="1017" w:type="dxa"/>
            <w:tcBorders>
              <w:top w:val="nil"/>
              <w:left w:val="single" w:sz="4" w:space="0" w:color="auto"/>
              <w:bottom w:val="single" w:sz="4" w:space="0" w:color="auto"/>
              <w:right w:val="single" w:sz="4" w:space="0" w:color="auto"/>
            </w:tcBorders>
            <w:shd w:val="clear" w:color="auto" w:fill="auto"/>
            <w:noWrap/>
            <w:vAlign w:val="center"/>
            <w:hideMark/>
          </w:tcPr>
          <w:p w14:paraId="17686535" w14:textId="1906B356" w:rsidR="00A67698" w:rsidRPr="002666F8" w:rsidRDefault="00A67698" w:rsidP="00A67698">
            <w:pPr>
              <w:rPr>
                <w:rFonts w:cstheme="minorHAnsi"/>
              </w:rPr>
            </w:pPr>
            <w:r>
              <w:rPr>
                <w:rFonts w:ascii="Calibri" w:hAnsi="Calibri" w:cs="Calibri"/>
                <w:color w:val="000000"/>
              </w:rPr>
              <w:t>62</w:t>
            </w:r>
          </w:p>
        </w:tc>
        <w:tc>
          <w:tcPr>
            <w:tcW w:w="829" w:type="dxa"/>
            <w:tcBorders>
              <w:top w:val="nil"/>
              <w:left w:val="nil"/>
              <w:bottom w:val="single" w:sz="4" w:space="0" w:color="auto"/>
              <w:right w:val="single" w:sz="4" w:space="0" w:color="auto"/>
            </w:tcBorders>
            <w:shd w:val="clear" w:color="auto" w:fill="auto"/>
            <w:noWrap/>
            <w:vAlign w:val="center"/>
            <w:hideMark/>
          </w:tcPr>
          <w:p w14:paraId="1AFF53C9" w14:textId="650A6E8C" w:rsidR="00A67698" w:rsidRPr="002666F8" w:rsidRDefault="00A67698" w:rsidP="00A67698">
            <w:pPr>
              <w:rPr>
                <w:rFonts w:cstheme="minorHAnsi"/>
              </w:rPr>
            </w:pPr>
            <w:r>
              <w:rPr>
                <w:rFonts w:ascii="Calibri" w:hAnsi="Calibri" w:cs="Calibri"/>
                <w:color w:val="000000"/>
              </w:rPr>
              <w:t>1</w:t>
            </w:r>
          </w:p>
        </w:tc>
        <w:tc>
          <w:tcPr>
            <w:tcW w:w="1255" w:type="dxa"/>
            <w:tcBorders>
              <w:top w:val="nil"/>
              <w:left w:val="nil"/>
              <w:bottom w:val="single" w:sz="4" w:space="0" w:color="auto"/>
              <w:right w:val="single" w:sz="4" w:space="0" w:color="auto"/>
            </w:tcBorders>
            <w:shd w:val="clear" w:color="auto" w:fill="auto"/>
            <w:noWrap/>
            <w:vAlign w:val="center"/>
            <w:hideMark/>
          </w:tcPr>
          <w:p w14:paraId="503DFBF8" w14:textId="1B2F8E93" w:rsidR="00A67698" w:rsidRPr="002666F8" w:rsidRDefault="00A67698" w:rsidP="00A67698">
            <w:pPr>
              <w:rPr>
                <w:rFonts w:cstheme="minorHAnsi"/>
              </w:rPr>
            </w:pPr>
            <w:r>
              <w:rPr>
                <w:rFonts w:ascii="Calibri" w:hAnsi="Calibri" w:cs="Calibri"/>
                <w:color w:val="000000"/>
              </w:rPr>
              <w:t>0</w:t>
            </w:r>
          </w:p>
        </w:tc>
      </w:tr>
      <w:tr w:rsidR="00A67698" w:rsidRPr="002666F8" w14:paraId="0915D1D0" w14:textId="77777777" w:rsidTr="00644C5C">
        <w:trPr>
          <w:trHeight w:val="375"/>
        </w:trPr>
        <w:tc>
          <w:tcPr>
            <w:tcW w:w="2682" w:type="dxa"/>
            <w:noWrap/>
            <w:hideMark/>
          </w:tcPr>
          <w:p w14:paraId="6F84DAFA" w14:textId="77777777" w:rsidR="00A67698" w:rsidRPr="002666F8" w:rsidRDefault="00A67698" w:rsidP="00A67698">
            <w:pPr>
              <w:rPr>
                <w:rFonts w:cstheme="minorHAnsi"/>
              </w:rPr>
            </w:pPr>
            <w:r w:rsidRPr="002666F8">
              <w:rPr>
                <w:rFonts w:cstheme="minorHAnsi"/>
              </w:rPr>
              <w:t>3. Real</w:t>
            </w:r>
          </w:p>
        </w:tc>
        <w:tc>
          <w:tcPr>
            <w:tcW w:w="1017" w:type="dxa"/>
            <w:tcBorders>
              <w:top w:val="nil"/>
              <w:left w:val="single" w:sz="4" w:space="0" w:color="auto"/>
              <w:bottom w:val="single" w:sz="4" w:space="0" w:color="auto"/>
              <w:right w:val="single" w:sz="4" w:space="0" w:color="auto"/>
            </w:tcBorders>
            <w:shd w:val="clear" w:color="auto" w:fill="auto"/>
            <w:noWrap/>
            <w:vAlign w:val="center"/>
            <w:hideMark/>
          </w:tcPr>
          <w:p w14:paraId="2F058725" w14:textId="06B1011A" w:rsidR="00A67698" w:rsidRPr="002666F8" w:rsidRDefault="00A67698" w:rsidP="00A67698">
            <w:pPr>
              <w:rPr>
                <w:rFonts w:cstheme="minorHAnsi"/>
              </w:rPr>
            </w:pPr>
            <w:r>
              <w:rPr>
                <w:rFonts w:ascii="Calibri" w:hAnsi="Calibri" w:cs="Calibri"/>
                <w:color w:val="000000"/>
              </w:rPr>
              <w:t>158</w:t>
            </w:r>
          </w:p>
        </w:tc>
        <w:tc>
          <w:tcPr>
            <w:tcW w:w="829" w:type="dxa"/>
            <w:tcBorders>
              <w:top w:val="nil"/>
              <w:left w:val="nil"/>
              <w:bottom w:val="single" w:sz="4" w:space="0" w:color="auto"/>
              <w:right w:val="single" w:sz="4" w:space="0" w:color="auto"/>
            </w:tcBorders>
            <w:shd w:val="clear" w:color="auto" w:fill="auto"/>
            <w:noWrap/>
            <w:vAlign w:val="center"/>
            <w:hideMark/>
          </w:tcPr>
          <w:p w14:paraId="021E650C" w14:textId="134D7E1E" w:rsidR="00A67698" w:rsidRPr="002666F8" w:rsidRDefault="00A67698" w:rsidP="00A67698">
            <w:pPr>
              <w:rPr>
                <w:rFonts w:cstheme="minorHAnsi"/>
              </w:rPr>
            </w:pPr>
            <w:r>
              <w:rPr>
                <w:rFonts w:ascii="Calibri" w:hAnsi="Calibri" w:cs="Calibri"/>
                <w:color w:val="000000"/>
              </w:rPr>
              <w:t>11</w:t>
            </w:r>
          </w:p>
        </w:tc>
        <w:tc>
          <w:tcPr>
            <w:tcW w:w="1255" w:type="dxa"/>
            <w:tcBorders>
              <w:top w:val="nil"/>
              <w:left w:val="nil"/>
              <w:bottom w:val="single" w:sz="4" w:space="0" w:color="auto"/>
              <w:right w:val="single" w:sz="4" w:space="0" w:color="auto"/>
            </w:tcBorders>
            <w:shd w:val="clear" w:color="auto" w:fill="auto"/>
            <w:noWrap/>
            <w:vAlign w:val="center"/>
            <w:hideMark/>
          </w:tcPr>
          <w:p w14:paraId="63171F3A" w14:textId="5FCC33B7" w:rsidR="00A67698" w:rsidRPr="002666F8" w:rsidRDefault="00A67698" w:rsidP="00A67698">
            <w:pPr>
              <w:rPr>
                <w:rFonts w:cstheme="minorHAnsi"/>
              </w:rPr>
            </w:pPr>
            <w:r>
              <w:rPr>
                <w:rFonts w:ascii="Calibri" w:hAnsi="Calibri" w:cs="Calibri"/>
                <w:color w:val="000000"/>
              </w:rPr>
              <w:t>0</w:t>
            </w:r>
          </w:p>
        </w:tc>
      </w:tr>
      <w:tr w:rsidR="00644C5C" w:rsidRPr="002666F8" w14:paraId="71D687F0" w14:textId="77777777" w:rsidTr="00644C5C">
        <w:trPr>
          <w:trHeight w:val="585"/>
        </w:trPr>
        <w:tc>
          <w:tcPr>
            <w:tcW w:w="2682" w:type="dxa"/>
            <w:shd w:val="clear" w:color="auto" w:fill="F2F2F2" w:themeFill="background1" w:themeFillShade="F2"/>
            <w:noWrap/>
            <w:hideMark/>
          </w:tcPr>
          <w:p w14:paraId="52C54806" w14:textId="77777777" w:rsidR="00644C5C" w:rsidRDefault="00644C5C" w:rsidP="002666F8">
            <w:pPr>
              <w:rPr>
                <w:rFonts w:cstheme="minorHAnsi"/>
                <w:b/>
                <w:bCs/>
              </w:rPr>
            </w:pPr>
            <w:r w:rsidRPr="002666F8">
              <w:rPr>
                <w:rFonts w:cstheme="minorHAnsi"/>
                <w:b/>
                <w:bCs/>
              </w:rPr>
              <w:t>4. FACE</w:t>
            </w:r>
          </w:p>
          <w:p w14:paraId="251EC599" w14:textId="668894C9" w:rsidR="00644C5C" w:rsidRPr="007824EC" w:rsidRDefault="00644C5C" w:rsidP="002666F8">
            <w:pPr>
              <w:rPr>
                <w:rFonts w:cstheme="minorHAnsi"/>
                <w:bCs/>
                <w:i/>
              </w:rPr>
            </w:pPr>
            <w:r w:rsidRPr="008051E1">
              <w:rPr>
                <w:rFonts w:cstheme="minorHAnsi"/>
                <w:bCs/>
                <w:i/>
              </w:rPr>
              <w:t>Bicol Region</w:t>
            </w:r>
          </w:p>
        </w:tc>
        <w:tc>
          <w:tcPr>
            <w:tcW w:w="1017" w:type="dxa"/>
            <w:shd w:val="clear" w:color="auto" w:fill="F2F2F2" w:themeFill="background1" w:themeFillShade="F2"/>
            <w:noWrap/>
            <w:hideMark/>
          </w:tcPr>
          <w:p w14:paraId="27CA165C" w14:textId="03D84423" w:rsidR="00644C5C" w:rsidRPr="002666F8" w:rsidRDefault="00644C5C" w:rsidP="002666F8">
            <w:pPr>
              <w:rPr>
                <w:rFonts w:cstheme="minorHAnsi"/>
              </w:rPr>
            </w:pPr>
            <w:r w:rsidRPr="002666F8">
              <w:rPr>
                <w:rFonts w:cstheme="minorHAnsi"/>
              </w:rPr>
              <w:t> </w:t>
            </w:r>
          </w:p>
        </w:tc>
        <w:tc>
          <w:tcPr>
            <w:tcW w:w="829" w:type="dxa"/>
            <w:shd w:val="clear" w:color="auto" w:fill="F2F2F2" w:themeFill="background1" w:themeFillShade="F2"/>
            <w:noWrap/>
            <w:hideMark/>
          </w:tcPr>
          <w:p w14:paraId="0EC88F22" w14:textId="77777777" w:rsidR="00644C5C" w:rsidRPr="002666F8" w:rsidRDefault="00644C5C" w:rsidP="002666F8">
            <w:pPr>
              <w:rPr>
                <w:rFonts w:cstheme="minorHAnsi"/>
              </w:rPr>
            </w:pPr>
            <w:r w:rsidRPr="002666F8">
              <w:rPr>
                <w:rFonts w:cstheme="minorHAnsi"/>
              </w:rPr>
              <w:t> </w:t>
            </w:r>
          </w:p>
        </w:tc>
        <w:tc>
          <w:tcPr>
            <w:tcW w:w="1255" w:type="dxa"/>
            <w:shd w:val="clear" w:color="auto" w:fill="F2F2F2" w:themeFill="background1" w:themeFillShade="F2"/>
            <w:noWrap/>
            <w:hideMark/>
          </w:tcPr>
          <w:p w14:paraId="3F27B84F" w14:textId="77777777" w:rsidR="00644C5C" w:rsidRPr="002666F8" w:rsidRDefault="00644C5C" w:rsidP="002666F8">
            <w:pPr>
              <w:rPr>
                <w:rFonts w:cstheme="minorHAnsi"/>
              </w:rPr>
            </w:pPr>
            <w:r w:rsidRPr="002666F8">
              <w:rPr>
                <w:rFonts w:cstheme="minorHAnsi"/>
              </w:rPr>
              <w:t> </w:t>
            </w:r>
          </w:p>
        </w:tc>
      </w:tr>
      <w:tr w:rsidR="00644C5C" w:rsidRPr="002666F8" w14:paraId="7BFB1527" w14:textId="77777777" w:rsidTr="00644C5C">
        <w:trPr>
          <w:trHeight w:val="375"/>
        </w:trPr>
        <w:tc>
          <w:tcPr>
            <w:tcW w:w="2682" w:type="dxa"/>
            <w:noWrap/>
            <w:hideMark/>
          </w:tcPr>
          <w:p w14:paraId="4E29E8D7" w14:textId="05AE3F6C" w:rsidR="00644C5C" w:rsidRPr="002666F8" w:rsidRDefault="00644C5C" w:rsidP="00CA5654">
            <w:pPr>
              <w:rPr>
                <w:rFonts w:cstheme="minorHAnsi"/>
              </w:rPr>
            </w:pPr>
            <w:r w:rsidRPr="002666F8">
              <w:rPr>
                <w:rFonts w:cstheme="minorHAnsi"/>
              </w:rPr>
              <w:t>1.Pili</w:t>
            </w:r>
            <w:r>
              <w:rPr>
                <w:rFonts w:cstheme="minorHAnsi"/>
              </w:rPr>
              <w:t xml:space="preserve"> (Camarines Sur province)</w:t>
            </w:r>
          </w:p>
        </w:tc>
        <w:tc>
          <w:tcPr>
            <w:tcW w:w="10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2F6631" w14:textId="28A1467F" w:rsidR="00644C5C" w:rsidRPr="002666F8" w:rsidRDefault="00644C5C" w:rsidP="00CA5654">
            <w:pPr>
              <w:rPr>
                <w:rFonts w:cstheme="minorHAnsi"/>
              </w:rPr>
            </w:pPr>
            <w:r>
              <w:rPr>
                <w:rFonts w:ascii="Calibri" w:hAnsi="Calibri" w:cs="Calibri"/>
                <w:color w:val="000000"/>
              </w:rPr>
              <w:t>3</w:t>
            </w:r>
          </w:p>
        </w:tc>
        <w:tc>
          <w:tcPr>
            <w:tcW w:w="829" w:type="dxa"/>
            <w:tcBorders>
              <w:top w:val="single" w:sz="4" w:space="0" w:color="auto"/>
              <w:left w:val="nil"/>
              <w:bottom w:val="single" w:sz="4" w:space="0" w:color="auto"/>
              <w:right w:val="single" w:sz="4" w:space="0" w:color="auto"/>
            </w:tcBorders>
            <w:shd w:val="clear" w:color="auto" w:fill="auto"/>
            <w:noWrap/>
            <w:vAlign w:val="center"/>
            <w:hideMark/>
          </w:tcPr>
          <w:p w14:paraId="68703DEA" w14:textId="5E564B36" w:rsidR="00644C5C" w:rsidRPr="002666F8" w:rsidRDefault="00644C5C" w:rsidP="00CA5654">
            <w:pPr>
              <w:rPr>
                <w:rFonts w:cstheme="minorHAnsi"/>
              </w:rPr>
            </w:pPr>
            <w:r>
              <w:rPr>
                <w:rFonts w:ascii="Calibri" w:hAnsi="Calibri" w:cs="Calibri"/>
                <w:color w:val="000000"/>
              </w:rPr>
              <w:t>0</w:t>
            </w:r>
          </w:p>
        </w:tc>
        <w:tc>
          <w:tcPr>
            <w:tcW w:w="1255" w:type="dxa"/>
            <w:tcBorders>
              <w:top w:val="single" w:sz="4" w:space="0" w:color="auto"/>
              <w:left w:val="nil"/>
              <w:bottom w:val="single" w:sz="4" w:space="0" w:color="auto"/>
              <w:right w:val="single" w:sz="4" w:space="0" w:color="auto"/>
            </w:tcBorders>
            <w:shd w:val="clear" w:color="000000" w:fill="FFFFFF"/>
            <w:noWrap/>
            <w:vAlign w:val="center"/>
            <w:hideMark/>
          </w:tcPr>
          <w:p w14:paraId="35042B3A" w14:textId="4D3A80A9" w:rsidR="00644C5C" w:rsidRPr="002666F8" w:rsidRDefault="00644C5C" w:rsidP="00CA5654">
            <w:pPr>
              <w:rPr>
                <w:rFonts w:cstheme="minorHAnsi"/>
              </w:rPr>
            </w:pPr>
            <w:r>
              <w:rPr>
                <w:rFonts w:ascii="Calibri" w:hAnsi="Calibri" w:cs="Calibri"/>
                <w:color w:val="000000"/>
              </w:rPr>
              <w:t>0</w:t>
            </w:r>
          </w:p>
        </w:tc>
      </w:tr>
      <w:tr w:rsidR="00644C5C" w:rsidRPr="002666F8" w14:paraId="5D69ABB9" w14:textId="77777777" w:rsidTr="00644C5C">
        <w:trPr>
          <w:trHeight w:val="330"/>
        </w:trPr>
        <w:tc>
          <w:tcPr>
            <w:tcW w:w="2682" w:type="dxa"/>
            <w:noWrap/>
            <w:hideMark/>
          </w:tcPr>
          <w:p w14:paraId="6A676523" w14:textId="21BFBE3A" w:rsidR="00644C5C" w:rsidRPr="002666F8" w:rsidRDefault="00644C5C" w:rsidP="00CA5654">
            <w:pPr>
              <w:rPr>
                <w:rFonts w:cstheme="minorHAnsi"/>
              </w:rPr>
            </w:pPr>
            <w:r w:rsidRPr="002666F8">
              <w:rPr>
                <w:rFonts w:cstheme="minorHAnsi"/>
              </w:rPr>
              <w:t>2.Sor</w:t>
            </w:r>
            <w:r>
              <w:rPr>
                <w:rFonts w:cstheme="minorHAnsi"/>
              </w:rPr>
              <w:t>ogon</w:t>
            </w:r>
            <w:r w:rsidRPr="002666F8">
              <w:rPr>
                <w:rFonts w:cstheme="minorHAnsi"/>
              </w:rPr>
              <w:t xml:space="preserve"> City</w:t>
            </w:r>
            <w:r>
              <w:rPr>
                <w:rFonts w:cstheme="minorHAnsi"/>
              </w:rPr>
              <w:t xml:space="preserve"> (Sorsogon province)</w:t>
            </w:r>
          </w:p>
        </w:tc>
        <w:tc>
          <w:tcPr>
            <w:tcW w:w="1017" w:type="dxa"/>
            <w:tcBorders>
              <w:top w:val="nil"/>
              <w:left w:val="single" w:sz="4" w:space="0" w:color="auto"/>
              <w:bottom w:val="single" w:sz="4" w:space="0" w:color="auto"/>
              <w:right w:val="single" w:sz="4" w:space="0" w:color="auto"/>
            </w:tcBorders>
            <w:shd w:val="clear" w:color="auto" w:fill="auto"/>
            <w:noWrap/>
            <w:vAlign w:val="center"/>
            <w:hideMark/>
          </w:tcPr>
          <w:p w14:paraId="321BA59A" w14:textId="78F926F8" w:rsidR="00644C5C" w:rsidRPr="002666F8" w:rsidRDefault="00644C5C" w:rsidP="00CA5654">
            <w:pPr>
              <w:rPr>
                <w:rFonts w:cstheme="minorHAnsi"/>
              </w:rPr>
            </w:pPr>
            <w:r>
              <w:rPr>
                <w:rFonts w:ascii="Calibri" w:hAnsi="Calibri" w:cs="Calibri"/>
              </w:rPr>
              <w:t>21</w:t>
            </w:r>
          </w:p>
        </w:tc>
        <w:tc>
          <w:tcPr>
            <w:tcW w:w="829" w:type="dxa"/>
            <w:tcBorders>
              <w:top w:val="nil"/>
              <w:left w:val="nil"/>
              <w:bottom w:val="single" w:sz="4" w:space="0" w:color="auto"/>
              <w:right w:val="single" w:sz="4" w:space="0" w:color="auto"/>
            </w:tcBorders>
            <w:shd w:val="clear" w:color="auto" w:fill="auto"/>
            <w:noWrap/>
            <w:vAlign w:val="center"/>
            <w:hideMark/>
          </w:tcPr>
          <w:p w14:paraId="69ACC8D4" w14:textId="362EA24A" w:rsidR="00644C5C" w:rsidRPr="002666F8" w:rsidRDefault="00644C5C" w:rsidP="00CA5654">
            <w:pPr>
              <w:rPr>
                <w:rFonts w:cstheme="minorHAnsi"/>
              </w:rPr>
            </w:pPr>
            <w:r>
              <w:rPr>
                <w:rFonts w:ascii="Calibri" w:hAnsi="Calibri" w:cs="Calibri"/>
              </w:rPr>
              <w:t>0</w:t>
            </w:r>
          </w:p>
        </w:tc>
        <w:tc>
          <w:tcPr>
            <w:tcW w:w="1255" w:type="dxa"/>
            <w:tcBorders>
              <w:top w:val="nil"/>
              <w:left w:val="nil"/>
              <w:bottom w:val="single" w:sz="4" w:space="0" w:color="auto"/>
              <w:right w:val="single" w:sz="4" w:space="0" w:color="auto"/>
            </w:tcBorders>
            <w:shd w:val="clear" w:color="auto" w:fill="auto"/>
            <w:vAlign w:val="center"/>
            <w:hideMark/>
          </w:tcPr>
          <w:p w14:paraId="24A15C96" w14:textId="55E01652" w:rsidR="00644C5C" w:rsidRPr="002666F8" w:rsidRDefault="00644C5C" w:rsidP="00CA5654">
            <w:pPr>
              <w:rPr>
                <w:rFonts w:cstheme="minorHAnsi"/>
              </w:rPr>
            </w:pPr>
            <w:r>
              <w:rPr>
                <w:rFonts w:ascii="Calibri" w:hAnsi="Calibri" w:cs="Calibri"/>
              </w:rPr>
              <w:t>0</w:t>
            </w:r>
          </w:p>
        </w:tc>
      </w:tr>
      <w:tr w:rsidR="00644C5C" w:rsidRPr="002666F8" w14:paraId="4EECBDBA" w14:textId="77777777" w:rsidTr="00644C5C">
        <w:trPr>
          <w:trHeight w:val="330"/>
        </w:trPr>
        <w:tc>
          <w:tcPr>
            <w:tcW w:w="2682" w:type="dxa"/>
            <w:noWrap/>
            <w:hideMark/>
          </w:tcPr>
          <w:p w14:paraId="39EDD21E" w14:textId="216DDFE6" w:rsidR="00644C5C" w:rsidRPr="002666F8" w:rsidRDefault="00644C5C" w:rsidP="00CA5654">
            <w:pPr>
              <w:rPr>
                <w:rFonts w:cstheme="minorHAnsi"/>
              </w:rPr>
            </w:pPr>
            <w:r w:rsidRPr="002666F8">
              <w:rPr>
                <w:rFonts w:cstheme="minorHAnsi"/>
              </w:rPr>
              <w:t>3.Irosin</w:t>
            </w:r>
            <w:r>
              <w:rPr>
                <w:rFonts w:cstheme="minorHAnsi"/>
              </w:rPr>
              <w:t xml:space="preserve"> (Sorsogon province)</w:t>
            </w:r>
          </w:p>
        </w:tc>
        <w:tc>
          <w:tcPr>
            <w:tcW w:w="1017" w:type="dxa"/>
            <w:tcBorders>
              <w:top w:val="nil"/>
              <w:left w:val="single" w:sz="4" w:space="0" w:color="auto"/>
              <w:bottom w:val="single" w:sz="4" w:space="0" w:color="auto"/>
              <w:right w:val="single" w:sz="4" w:space="0" w:color="auto"/>
            </w:tcBorders>
            <w:shd w:val="clear" w:color="auto" w:fill="auto"/>
            <w:noWrap/>
            <w:vAlign w:val="center"/>
            <w:hideMark/>
          </w:tcPr>
          <w:p w14:paraId="7E652CB1" w14:textId="74ADDA69" w:rsidR="00644C5C" w:rsidRPr="002666F8" w:rsidRDefault="00644C5C" w:rsidP="00CA5654">
            <w:pPr>
              <w:rPr>
                <w:rFonts w:cstheme="minorHAnsi"/>
              </w:rPr>
            </w:pPr>
            <w:r>
              <w:rPr>
                <w:rFonts w:ascii="Calibri" w:hAnsi="Calibri" w:cs="Calibri"/>
                <w:color w:val="000000"/>
              </w:rPr>
              <w:t>3</w:t>
            </w:r>
          </w:p>
        </w:tc>
        <w:tc>
          <w:tcPr>
            <w:tcW w:w="829" w:type="dxa"/>
            <w:tcBorders>
              <w:top w:val="nil"/>
              <w:left w:val="nil"/>
              <w:bottom w:val="single" w:sz="4" w:space="0" w:color="auto"/>
              <w:right w:val="single" w:sz="4" w:space="0" w:color="auto"/>
            </w:tcBorders>
            <w:shd w:val="clear" w:color="auto" w:fill="auto"/>
            <w:noWrap/>
            <w:vAlign w:val="center"/>
            <w:hideMark/>
          </w:tcPr>
          <w:p w14:paraId="0A70704D" w14:textId="51106A41" w:rsidR="00644C5C" w:rsidRPr="002666F8" w:rsidRDefault="00644C5C" w:rsidP="00CA5654">
            <w:pPr>
              <w:rPr>
                <w:rFonts w:cstheme="minorHAnsi"/>
              </w:rPr>
            </w:pPr>
            <w:r>
              <w:rPr>
                <w:rFonts w:ascii="Calibri" w:hAnsi="Calibri" w:cs="Calibri"/>
                <w:color w:val="000000"/>
              </w:rPr>
              <w:t>19</w:t>
            </w:r>
          </w:p>
        </w:tc>
        <w:tc>
          <w:tcPr>
            <w:tcW w:w="1255" w:type="dxa"/>
            <w:tcBorders>
              <w:top w:val="nil"/>
              <w:left w:val="nil"/>
              <w:bottom w:val="single" w:sz="4" w:space="0" w:color="auto"/>
              <w:right w:val="single" w:sz="4" w:space="0" w:color="auto"/>
            </w:tcBorders>
            <w:shd w:val="clear" w:color="auto" w:fill="auto"/>
            <w:noWrap/>
            <w:vAlign w:val="center"/>
            <w:hideMark/>
          </w:tcPr>
          <w:p w14:paraId="1690DFF7" w14:textId="26C869FA" w:rsidR="00644C5C" w:rsidRPr="002666F8" w:rsidRDefault="00644C5C" w:rsidP="00CA5654">
            <w:pPr>
              <w:rPr>
                <w:rFonts w:cstheme="minorHAnsi"/>
              </w:rPr>
            </w:pPr>
            <w:r>
              <w:rPr>
                <w:rFonts w:ascii="Calibri" w:hAnsi="Calibri" w:cs="Calibri"/>
                <w:color w:val="000000"/>
              </w:rPr>
              <w:t>67</w:t>
            </w:r>
          </w:p>
        </w:tc>
      </w:tr>
      <w:tr w:rsidR="00644C5C" w:rsidRPr="002666F8" w14:paraId="40328E24" w14:textId="77777777" w:rsidTr="00644C5C">
        <w:trPr>
          <w:trHeight w:val="330"/>
        </w:trPr>
        <w:tc>
          <w:tcPr>
            <w:tcW w:w="2682" w:type="dxa"/>
            <w:noWrap/>
            <w:hideMark/>
          </w:tcPr>
          <w:p w14:paraId="6B376ED8" w14:textId="663D4A80" w:rsidR="00644C5C" w:rsidRPr="002666F8" w:rsidRDefault="00644C5C" w:rsidP="00CA5654">
            <w:pPr>
              <w:rPr>
                <w:rFonts w:cstheme="minorHAnsi"/>
              </w:rPr>
            </w:pPr>
            <w:r w:rsidRPr="002666F8">
              <w:rPr>
                <w:rFonts w:cstheme="minorHAnsi"/>
              </w:rPr>
              <w:t>4. Bulan</w:t>
            </w:r>
            <w:r>
              <w:rPr>
                <w:rFonts w:cstheme="minorHAnsi"/>
              </w:rPr>
              <w:t xml:space="preserve"> (Sorsogon province)</w:t>
            </w:r>
          </w:p>
        </w:tc>
        <w:tc>
          <w:tcPr>
            <w:tcW w:w="1017" w:type="dxa"/>
            <w:tcBorders>
              <w:top w:val="nil"/>
              <w:left w:val="single" w:sz="4" w:space="0" w:color="auto"/>
              <w:bottom w:val="single" w:sz="4" w:space="0" w:color="auto"/>
              <w:right w:val="single" w:sz="4" w:space="0" w:color="auto"/>
            </w:tcBorders>
            <w:shd w:val="clear" w:color="auto" w:fill="auto"/>
            <w:noWrap/>
            <w:vAlign w:val="center"/>
            <w:hideMark/>
          </w:tcPr>
          <w:p w14:paraId="5F2B314F" w14:textId="33ED68EA" w:rsidR="00644C5C" w:rsidRPr="002666F8" w:rsidRDefault="00644C5C" w:rsidP="00CA5654">
            <w:pPr>
              <w:rPr>
                <w:rFonts w:cstheme="minorHAnsi"/>
              </w:rPr>
            </w:pPr>
            <w:r>
              <w:rPr>
                <w:rFonts w:ascii="Calibri" w:hAnsi="Calibri" w:cs="Calibri"/>
                <w:color w:val="000000"/>
              </w:rPr>
              <w:t>1</w:t>
            </w:r>
          </w:p>
        </w:tc>
        <w:tc>
          <w:tcPr>
            <w:tcW w:w="829" w:type="dxa"/>
            <w:tcBorders>
              <w:top w:val="nil"/>
              <w:left w:val="nil"/>
              <w:bottom w:val="single" w:sz="4" w:space="0" w:color="auto"/>
              <w:right w:val="single" w:sz="4" w:space="0" w:color="auto"/>
            </w:tcBorders>
            <w:shd w:val="clear" w:color="auto" w:fill="auto"/>
            <w:noWrap/>
            <w:vAlign w:val="center"/>
            <w:hideMark/>
          </w:tcPr>
          <w:p w14:paraId="170F8CAD" w14:textId="37C5AB71" w:rsidR="00644C5C" w:rsidRPr="002666F8" w:rsidRDefault="00644C5C" w:rsidP="00CA5654">
            <w:pPr>
              <w:rPr>
                <w:rFonts w:cstheme="minorHAnsi"/>
              </w:rPr>
            </w:pPr>
            <w:r>
              <w:rPr>
                <w:rFonts w:ascii="Calibri" w:hAnsi="Calibri" w:cs="Calibri"/>
                <w:color w:val="000000"/>
              </w:rPr>
              <w:t>0</w:t>
            </w:r>
          </w:p>
        </w:tc>
        <w:tc>
          <w:tcPr>
            <w:tcW w:w="1255" w:type="dxa"/>
            <w:tcBorders>
              <w:top w:val="nil"/>
              <w:left w:val="nil"/>
              <w:bottom w:val="single" w:sz="4" w:space="0" w:color="auto"/>
              <w:right w:val="single" w:sz="4" w:space="0" w:color="auto"/>
            </w:tcBorders>
            <w:shd w:val="clear" w:color="auto" w:fill="auto"/>
            <w:noWrap/>
            <w:vAlign w:val="center"/>
            <w:hideMark/>
          </w:tcPr>
          <w:p w14:paraId="4A948EAE" w14:textId="2D233E85" w:rsidR="00644C5C" w:rsidRPr="002666F8" w:rsidRDefault="00644C5C" w:rsidP="00CA5654">
            <w:pPr>
              <w:rPr>
                <w:rFonts w:cstheme="minorHAnsi"/>
              </w:rPr>
            </w:pPr>
            <w:r>
              <w:rPr>
                <w:rFonts w:ascii="Calibri" w:hAnsi="Calibri" w:cs="Calibri"/>
                <w:color w:val="000000"/>
              </w:rPr>
              <w:t>448</w:t>
            </w:r>
          </w:p>
        </w:tc>
      </w:tr>
      <w:tr w:rsidR="00644C5C" w:rsidRPr="002666F8" w14:paraId="3BB6C076" w14:textId="77777777" w:rsidTr="00644C5C">
        <w:trPr>
          <w:trHeight w:val="330"/>
        </w:trPr>
        <w:tc>
          <w:tcPr>
            <w:tcW w:w="2682" w:type="dxa"/>
            <w:noWrap/>
            <w:hideMark/>
          </w:tcPr>
          <w:p w14:paraId="6E83C840" w14:textId="06993DE9" w:rsidR="00644C5C" w:rsidRPr="002666F8" w:rsidRDefault="00644C5C" w:rsidP="00CA5654">
            <w:pPr>
              <w:rPr>
                <w:rFonts w:cstheme="minorHAnsi"/>
              </w:rPr>
            </w:pPr>
            <w:r w:rsidRPr="002666F8">
              <w:rPr>
                <w:rFonts w:cstheme="minorHAnsi"/>
              </w:rPr>
              <w:t>5.Matnog</w:t>
            </w:r>
            <w:r>
              <w:rPr>
                <w:rFonts w:cstheme="minorHAnsi"/>
              </w:rPr>
              <w:t xml:space="preserve"> (Sorsogon province)</w:t>
            </w:r>
          </w:p>
        </w:tc>
        <w:tc>
          <w:tcPr>
            <w:tcW w:w="1017" w:type="dxa"/>
            <w:tcBorders>
              <w:top w:val="nil"/>
              <w:left w:val="single" w:sz="4" w:space="0" w:color="auto"/>
              <w:bottom w:val="single" w:sz="4" w:space="0" w:color="auto"/>
              <w:right w:val="single" w:sz="4" w:space="0" w:color="auto"/>
            </w:tcBorders>
            <w:shd w:val="clear" w:color="auto" w:fill="auto"/>
            <w:noWrap/>
            <w:vAlign w:val="center"/>
            <w:hideMark/>
          </w:tcPr>
          <w:p w14:paraId="516AE9CB" w14:textId="0BBE1EF7" w:rsidR="00644C5C" w:rsidRPr="002666F8" w:rsidRDefault="00644C5C" w:rsidP="00CA5654">
            <w:pPr>
              <w:rPr>
                <w:rFonts w:cstheme="minorHAnsi"/>
              </w:rPr>
            </w:pPr>
            <w:r>
              <w:rPr>
                <w:rFonts w:ascii="Calibri" w:hAnsi="Calibri" w:cs="Calibri"/>
                <w:color w:val="000000"/>
              </w:rPr>
              <w:t>2</w:t>
            </w:r>
          </w:p>
        </w:tc>
        <w:tc>
          <w:tcPr>
            <w:tcW w:w="829" w:type="dxa"/>
            <w:tcBorders>
              <w:top w:val="nil"/>
              <w:left w:val="nil"/>
              <w:bottom w:val="single" w:sz="4" w:space="0" w:color="auto"/>
              <w:right w:val="single" w:sz="4" w:space="0" w:color="auto"/>
            </w:tcBorders>
            <w:shd w:val="clear" w:color="auto" w:fill="auto"/>
            <w:noWrap/>
            <w:vAlign w:val="center"/>
            <w:hideMark/>
          </w:tcPr>
          <w:p w14:paraId="0D97EC16" w14:textId="53918DBC" w:rsidR="00644C5C" w:rsidRPr="002666F8" w:rsidRDefault="00644C5C" w:rsidP="00CA5654">
            <w:pPr>
              <w:rPr>
                <w:rFonts w:cstheme="minorHAnsi"/>
              </w:rPr>
            </w:pPr>
            <w:r>
              <w:rPr>
                <w:rFonts w:ascii="Calibri" w:hAnsi="Calibri" w:cs="Calibri"/>
                <w:color w:val="000000"/>
              </w:rPr>
              <w:t>14</w:t>
            </w:r>
          </w:p>
        </w:tc>
        <w:tc>
          <w:tcPr>
            <w:tcW w:w="1255" w:type="dxa"/>
            <w:tcBorders>
              <w:top w:val="nil"/>
              <w:left w:val="nil"/>
              <w:bottom w:val="single" w:sz="4" w:space="0" w:color="auto"/>
              <w:right w:val="single" w:sz="4" w:space="0" w:color="auto"/>
            </w:tcBorders>
            <w:shd w:val="clear" w:color="auto" w:fill="auto"/>
            <w:noWrap/>
            <w:vAlign w:val="center"/>
            <w:hideMark/>
          </w:tcPr>
          <w:p w14:paraId="1848CB95" w14:textId="581252CC" w:rsidR="00644C5C" w:rsidRPr="002666F8" w:rsidRDefault="00644C5C" w:rsidP="00CA5654">
            <w:pPr>
              <w:rPr>
                <w:rFonts w:cstheme="minorHAnsi"/>
              </w:rPr>
            </w:pPr>
            <w:r>
              <w:rPr>
                <w:rFonts w:ascii="Calibri" w:hAnsi="Calibri" w:cs="Calibri"/>
                <w:color w:val="000000"/>
              </w:rPr>
              <w:t>178</w:t>
            </w:r>
          </w:p>
        </w:tc>
      </w:tr>
    </w:tbl>
    <w:p w14:paraId="6CCCE260" w14:textId="77777777" w:rsidR="00274F78" w:rsidRDefault="00274F78"/>
    <w:tbl>
      <w:tblPr>
        <w:tblStyle w:val="TableGrid"/>
        <w:tblW w:w="5783" w:type="dxa"/>
        <w:tblLook w:val="04A0" w:firstRow="1" w:lastRow="0" w:firstColumn="1" w:lastColumn="0" w:noHBand="0" w:noVBand="1"/>
      </w:tblPr>
      <w:tblGrid>
        <w:gridCol w:w="2682"/>
        <w:gridCol w:w="1017"/>
        <w:gridCol w:w="829"/>
        <w:gridCol w:w="1255"/>
      </w:tblGrid>
      <w:tr w:rsidR="000A057F" w:rsidRPr="002666F8" w14:paraId="4356A0BE" w14:textId="77777777" w:rsidTr="000A057F">
        <w:trPr>
          <w:trHeight w:val="630"/>
        </w:trPr>
        <w:tc>
          <w:tcPr>
            <w:tcW w:w="2682" w:type="dxa"/>
            <w:shd w:val="clear" w:color="auto" w:fill="F2F2F2" w:themeFill="background1" w:themeFillShade="F2"/>
            <w:noWrap/>
            <w:hideMark/>
          </w:tcPr>
          <w:p w14:paraId="5D1263ED" w14:textId="77777777" w:rsidR="000A057F" w:rsidRDefault="000A057F" w:rsidP="002666F8">
            <w:pPr>
              <w:rPr>
                <w:rFonts w:cstheme="minorHAnsi"/>
                <w:b/>
                <w:bCs/>
              </w:rPr>
            </w:pPr>
            <w:r>
              <w:rPr>
                <w:rFonts w:cstheme="minorHAnsi"/>
                <w:b/>
                <w:bCs/>
              </w:rPr>
              <w:t>5. CHILD Initiative</w:t>
            </w:r>
          </w:p>
          <w:p w14:paraId="6D024495" w14:textId="6CDB4932" w:rsidR="000A057F" w:rsidRPr="007824EC" w:rsidRDefault="000A057F" w:rsidP="002666F8">
            <w:pPr>
              <w:rPr>
                <w:rFonts w:cstheme="minorHAnsi"/>
                <w:bCs/>
                <w:i/>
              </w:rPr>
            </w:pPr>
            <w:r w:rsidRPr="008051E1">
              <w:rPr>
                <w:rFonts w:cstheme="minorHAnsi"/>
                <w:bCs/>
                <w:i/>
              </w:rPr>
              <w:t>Western Visayas Region</w:t>
            </w:r>
          </w:p>
        </w:tc>
        <w:tc>
          <w:tcPr>
            <w:tcW w:w="1017" w:type="dxa"/>
            <w:shd w:val="clear" w:color="auto" w:fill="F2F2F2" w:themeFill="background1" w:themeFillShade="F2"/>
            <w:noWrap/>
            <w:hideMark/>
          </w:tcPr>
          <w:p w14:paraId="73D2B3DA" w14:textId="2EE32D84" w:rsidR="000A057F" w:rsidRPr="002666F8" w:rsidRDefault="000A057F" w:rsidP="002666F8">
            <w:pPr>
              <w:rPr>
                <w:rFonts w:cstheme="minorHAnsi"/>
              </w:rPr>
            </w:pPr>
            <w:r w:rsidRPr="002666F8">
              <w:rPr>
                <w:rFonts w:cstheme="minorHAnsi"/>
              </w:rPr>
              <w:t> </w:t>
            </w:r>
          </w:p>
        </w:tc>
        <w:tc>
          <w:tcPr>
            <w:tcW w:w="829" w:type="dxa"/>
            <w:shd w:val="clear" w:color="auto" w:fill="F2F2F2" w:themeFill="background1" w:themeFillShade="F2"/>
            <w:noWrap/>
            <w:hideMark/>
          </w:tcPr>
          <w:p w14:paraId="754AA20F" w14:textId="77777777" w:rsidR="000A057F" w:rsidRPr="002666F8" w:rsidRDefault="000A057F" w:rsidP="002666F8">
            <w:pPr>
              <w:rPr>
                <w:rFonts w:cstheme="minorHAnsi"/>
              </w:rPr>
            </w:pPr>
            <w:r w:rsidRPr="002666F8">
              <w:rPr>
                <w:rFonts w:cstheme="minorHAnsi"/>
              </w:rPr>
              <w:t> </w:t>
            </w:r>
          </w:p>
        </w:tc>
        <w:tc>
          <w:tcPr>
            <w:tcW w:w="1255" w:type="dxa"/>
            <w:shd w:val="clear" w:color="auto" w:fill="F2F2F2" w:themeFill="background1" w:themeFillShade="F2"/>
            <w:noWrap/>
            <w:hideMark/>
          </w:tcPr>
          <w:p w14:paraId="4B3820FF" w14:textId="77777777" w:rsidR="000A057F" w:rsidRPr="002666F8" w:rsidRDefault="000A057F" w:rsidP="002666F8">
            <w:pPr>
              <w:rPr>
                <w:rFonts w:cstheme="minorHAnsi"/>
              </w:rPr>
            </w:pPr>
            <w:r w:rsidRPr="002666F8">
              <w:rPr>
                <w:rFonts w:cstheme="minorHAnsi"/>
              </w:rPr>
              <w:t> </w:t>
            </w:r>
          </w:p>
        </w:tc>
      </w:tr>
      <w:tr w:rsidR="00A67698" w:rsidRPr="002666F8" w14:paraId="5B474AEE" w14:textId="77777777" w:rsidTr="000A057F">
        <w:trPr>
          <w:trHeight w:val="270"/>
        </w:trPr>
        <w:tc>
          <w:tcPr>
            <w:tcW w:w="2682" w:type="dxa"/>
            <w:noWrap/>
            <w:hideMark/>
          </w:tcPr>
          <w:p w14:paraId="6D616526" w14:textId="191EFDB3" w:rsidR="00A67698" w:rsidRPr="002666F8" w:rsidRDefault="00A67698" w:rsidP="00A67698">
            <w:pPr>
              <w:rPr>
                <w:rFonts w:cstheme="minorHAnsi"/>
              </w:rPr>
            </w:pPr>
            <w:r w:rsidRPr="002666F8">
              <w:rPr>
                <w:rFonts w:cstheme="minorHAnsi"/>
              </w:rPr>
              <w:t>1.Roxas</w:t>
            </w:r>
            <w:r>
              <w:rPr>
                <w:rFonts w:cstheme="minorHAnsi"/>
              </w:rPr>
              <w:t xml:space="preserve"> (Capiz province)</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6DACAE" w14:textId="34ADD7C9" w:rsidR="00A67698" w:rsidRPr="002666F8" w:rsidRDefault="00A67698" w:rsidP="00A67698">
            <w:pPr>
              <w:rPr>
                <w:rFonts w:cstheme="minorHAnsi"/>
              </w:rPr>
            </w:pPr>
            <w:r>
              <w:rPr>
                <w:rFonts w:ascii="Calibri" w:hAnsi="Calibri" w:cs="Calibri"/>
                <w:color w:val="000000"/>
              </w:rPr>
              <w:t>18</w:t>
            </w:r>
          </w:p>
        </w:tc>
        <w:tc>
          <w:tcPr>
            <w:tcW w:w="829" w:type="dxa"/>
            <w:tcBorders>
              <w:top w:val="single" w:sz="4" w:space="0" w:color="auto"/>
              <w:left w:val="nil"/>
              <w:bottom w:val="single" w:sz="4" w:space="0" w:color="auto"/>
              <w:right w:val="single" w:sz="4" w:space="0" w:color="auto"/>
            </w:tcBorders>
            <w:shd w:val="clear" w:color="auto" w:fill="auto"/>
            <w:noWrap/>
            <w:vAlign w:val="bottom"/>
            <w:hideMark/>
          </w:tcPr>
          <w:p w14:paraId="5586757D" w14:textId="75884AF9" w:rsidR="00A67698" w:rsidRPr="002666F8" w:rsidRDefault="00A67698" w:rsidP="00A67698">
            <w:pPr>
              <w:rPr>
                <w:rFonts w:cstheme="minorHAnsi"/>
              </w:rPr>
            </w:pPr>
            <w:r>
              <w:rPr>
                <w:rFonts w:ascii="Calibri" w:hAnsi="Calibri" w:cs="Calibri"/>
                <w:color w:val="000000"/>
              </w:rPr>
              <w:t>2</w:t>
            </w:r>
          </w:p>
        </w:tc>
        <w:tc>
          <w:tcPr>
            <w:tcW w:w="1255" w:type="dxa"/>
            <w:tcBorders>
              <w:top w:val="single" w:sz="4" w:space="0" w:color="auto"/>
              <w:left w:val="nil"/>
              <w:bottom w:val="single" w:sz="4" w:space="0" w:color="auto"/>
              <w:right w:val="single" w:sz="4" w:space="0" w:color="auto"/>
            </w:tcBorders>
            <w:shd w:val="clear" w:color="auto" w:fill="auto"/>
            <w:noWrap/>
            <w:vAlign w:val="bottom"/>
            <w:hideMark/>
          </w:tcPr>
          <w:p w14:paraId="225613EE" w14:textId="1061959C" w:rsidR="00A67698" w:rsidRPr="002666F8" w:rsidRDefault="00A67698" w:rsidP="00A67698">
            <w:pPr>
              <w:rPr>
                <w:rFonts w:cstheme="minorHAnsi"/>
              </w:rPr>
            </w:pPr>
            <w:r>
              <w:rPr>
                <w:rFonts w:ascii="Calibri" w:hAnsi="Calibri" w:cs="Calibri"/>
                <w:color w:val="000000"/>
              </w:rPr>
              <w:t>25</w:t>
            </w:r>
          </w:p>
        </w:tc>
      </w:tr>
      <w:tr w:rsidR="00A67698" w:rsidRPr="002666F8" w14:paraId="31FAAEAF" w14:textId="77777777" w:rsidTr="000A057F">
        <w:trPr>
          <w:trHeight w:val="300"/>
        </w:trPr>
        <w:tc>
          <w:tcPr>
            <w:tcW w:w="2682" w:type="dxa"/>
            <w:noWrap/>
            <w:hideMark/>
          </w:tcPr>
          <w:p w14:paraId="59127283" w14:textId="24E0AFEB" w:rsidR="00A67698" w:rsidRPr="002666F8" w:rsidRDefault="00A67698" w:rsidP="00A67698">
            <w:pPr>
              <w:rPr>
                <w:rFonts w:cstheme="minorHAnsi"/>
              </w:rPr>
            </w:pPr>
            <w:r w:rsidRPr="002666F8">
              <w:rPr>
                <w:rFonts w:cstheme="minorHAnsi"/>
              </w:rPr>
              <w:lastRenderedPageBreak/>
              <w:t>2.San Joaquin</w:t>
            </w:r>
            <w:r>
              <w:rPr>
                <w:rFonts w:cstheme="minorHAnsi"/>
              </w:rPr>
              <w:t xml:space="preserve"> (Iloilo province)</w:t>
            </w:r>
          </w:p>
        </w:tc>
        <w:tc>
          <w:tcPr>
            <w:tcW w:w="1017" w:type="dxa"/>
            <w:tcBorders>
              <w:top w:val="nil"/>
              <w:left w:val="single" w:sz="4" w:space="0" w:color="auto"/>
              <w:bottom w:val="single" w:sz="4" w:space="0" w:color="auto"/>
              <w:right w:val="single" w:sz="4" w:space="0" w:color="auto"/>
            </w:tcBorders>
            <w:shd w:val="clear" w:color="auto" w:fill="auto"/>
            <w:noWrap/>
            <w:vAlign w:val="bottom"/>
            <w:hideMark/>
          </w:tcPr>
          <w:p w14:paraId="7A837427" w14:textId="67E100A7" w:rsidR="00A67698" w:rsidRPr="002666F8" w:rsidRDefault="00A67698" w:rsidP="00A67698">
            <w:pPr>
              <w:rPr>
                <w:rFonts w:cstheme="minorHAnsi"/>
              </w:rPr>
            </w:pPr>
            <w:r>
              <w:rPr>
                <w:rFonts w:ascii="Calibri" w:hAnsi="Calibri" w:cs="Calibri"/>
                <w:color w:val="000000"/>
              </w:rPr>
              <w:t>25</w:t>
            </w:r>
          </w:p>
        </w:tc>
        <w:tc>
          <w:tcPr>
            <w:tcW w:w="829" w:type="dxa"/>
            <w:tcBorders>
              <w:top w:val="nil"/>
              <w:left w:val="nil"/>
              <w:bottom w:val="single" w:sz="4" w:space="0" w:color="auto"/>
              <w:right w:val="single" w:sz="4" w:space="0" w:color="auto"/>
            </w:tcBorders>
            <w:shd w:val="clear" w:color="auto" w:fill="auto"/>
            <w:noWrap/>
            <w:vAlign w:val="bottom"/>
            <w:hideMark/>
          </w:tcPr>
          <w:p w14:paraId="200BEFB6" w14:textId="4521BD82" w:rsidR="00A67698" w:rsidRPr="002666F8" w:rsidRDefault="00A67698" w:rsidP="00A67698">
            <w:pPr>
              <w:rPr>
                <w:rFonts w:cstheme="minorHAnsi"/>
              </w:rPr>
            </w:pPr>
            <w:r>
              <w:rPr>
                <w:rFonts w:ascii="Calibri" w:hAnsi="Calibri" w:cs="Calibri"/>
                <w:color w:val="000000"/>
              </w:rPr>
              <w:t>0</w:t>
            </w:r>
          </w:p>
        </w:tc>
        <w:tc>
          <w:tcPr>
            <w:tcW w:w="1255" w:type="dxa"/>
            <w:tcBorders>
              <w:top w:val="nil"/>
              <w:left w:val="nil"/>
              <w:bottom w:val="single" w:sz="4" w:space="0" w:color="auto"/>
              <w:right w:val="single" w:sz="4" w:space="0" w:color="auto"/>
            </w:tcBorders>
            <w:shd w:val="clear" w:color="auto" w:fill="auto"/>
            <w:noWrap/>
            <w:vAlign w:val="bottom"/>
            <w:hideMark/>
          </w:tcPr>
          <w:p w14:paraId="04F7D032" w14:textId="76A07644" w:rsidR="00A67698" w:rsidRPr="002666F8" w:rsidRDefault="00A67698" w:rsidP="00A67698">
            <w:pPr>
              <w:rPr>
                <w:rFonts w:cstheme="minorHAnsi"/>
              </w:rPr>
            </w:pPr>
            <w:r>
              <w:rPr>
                <w:rFonts w:ascii="Calibri" w:hAnsi="Calibri" w:cs="Calibri"/>
                <w:color w:val="000000"/>
              </w:rPr>
              <w:t>1</w:t>
            </w:r>
          </w:p>
        </w:tc>
      </w:tr>
      <w:tr w:rsidR="00A67698" w:rsidRPr="002666F8" w14:paraId="3CC5C650" w14:textId="77777777" w:rsidTr="000A057F">
        <w:trPr>
          <w:trHeight w:val="285"/>
        </w:trPr>
        <w:tc>
          <w:tcPr>
            <w:tcW w:w="2682" w:type="dxa"/>
            <w:noWrap/>
            <w:hideMark/>
          </w:tcPr>
          <w:p w14:paraId="790C42F7" w14:textId="13916E9C" w:rsidR="00A67698" w:rsidRPr="002666F8" w:rsidRDefault="00A67698" w:rsidP="00A67698">
            <w:pPr>
              <w:rPr>
                <w:rFonts w:cstheme="minorHAnsi"/>
              </w:rPr>
            </w:pPr>
            <w:r w:rsidRPr="002666F8">
              <w:rPr>
                <w:rFonts w:cstheme="minorHAnsi"/>
              </w:rPr>
              <w:t>3. Bacolod</w:t>
            </w:r>
            <w:r>
              <w:rPr>
                <w:rFonts w:cstheme="minorHAnsi"/>
              </w:rPr>
              <w:t xml:space="preserve"> (Negros Occidental province)</w:t>
            </w:r>
          </w:p>
        </w:tc>
        <w:tc>
          <w:tcPr>
            <w:tcW w:w="1017" w:type="dxa"/>
            <w:tcBorders>
              <w:top w:val="nil"/>
              <w:left w:val="single" w:sz="4" w:space="0" w:color="auto"/>
              <w:bottom w:val="single" w:sz="4" w:space="0" w:color="auto"/>
              <w:right w:val="single" w:sz="4" w:space="0" w:color="auto"/>
            </w:tcBorders>
            <w:shd w:val="clear" w:color="auto" w:fill="auto"/>
            <w:noWrap/>
            <w:vAlign w:val="bottom"/>
            <w:hideMark/>
          </w:tcPr>
          <w:p w14:paraId="2B80893C" w14:textId="072A5F60" w:rsidR="00A67698" w:rsidRPr="009147C9" w:rsidRDefault="00A67698" w:rsidP="00A67698">
            <w:pPr>
              <w:rPr>
                <w:rFonts w:cstheme="minorHAnsi"/>
                <w:highlight w:val="red"/>
              </w:rPr>
            </w:pPr>
            <w:r>
              <w:rPr>
                <w:rFonts w:ascii="Calibri" w:hAnsi="Calibri" w:cs="Calibri"/>
                <w:color w:val="000000"/>
              </w:rPr>
              <w:t>6299</w:t>
            </w:r>
          </w:p>
        </w:tc>
        <w:tc>
          <w:tcPr>
            <w:tcW w:w="829" w:type="dxa"/>
            <w:tcBorders>
              <w:top w:val="nil"/>
              <w:left w:val="nil"/>
              <w:bottom w:val="single" w:sz="4" w:space="0" w:color="auto"/>
              <w:right w:val="single" w:sz="4" w:space="0" w:color="auto"/>
            </w:tcBorders>
            <w:shd w:val="clear" w:color="auto" w:fill="auto"/>
            <w:noWrap/>
            <w:vAlign w:val="bottom"/>
            <w:hideMark/>
          </w:tcPr>
          <w:p w14:paraId="7D1D8A80" w14:textId="44AAEBB3" w:rsidR="00A67698" w:rsidRPr="009147C9" w:rsidRDefault="00A67698" w:rsidP="00A67698">
            <w:pPr>
              <w:rPr>
                <w:rFonts w:cstheme="minorHAnsi"/>
                <w:highlight w:val="red"/>
              </w:rPr>
            </w:pPr>
            <w:r>
              <w:rPr>
                <w:rFonts w:ascii="Calibri" w:hAnsi="Calibri" w:cs="Calibri"/>
                <w:color w:val="000000"/>
              </w:rPr>
              <w:t>0</w:t>
            </w:r>
          </w:p>
        </w:tc>
        <w:tc>
          <w:tcPr>
            <w:tcW w:w="1255" w:type="dxa"/>
            <w:tcBorders>
              <w:top w:val="nil"/>
              <w:left w:val="nil"/>
              <w:bottom w:val="single" w:sz="4" w:space="0" w:color="auto"/>
              <w:right w:val="single" w:sz="4" w:space="0" w:color="auto"/>
            </w:tcBorders>
            <w:shd w:val="clear" w:color="auto" w:fill="auto"/>
            <w:noWrap/>
            <w:vAlign w:val="bottom"/>
            <w:hideMark/>
          </w:tcPr>
          <w:p w14:paraId="71574A2E" w14:textId="4CB9BF56" w:rsidR="00A67698" w:rsidRPr="002666F8" w:rsidRDefault="00A67698" w:rsidP="00A67698">
            <w:pPr>
              <w:rPr>
                <w:rFonts w:cstheme="minorHAnsi"/>
              </w:rPr>
            </w:pPr>
            <w:r>
              <w:rPr>
                <w:rFonts w:ascii="Calibri" w:hAnsi="Calibri" w:cs="Calibri"/>
                <w:color w:val="000000"/>
              </w:rPr>
              <w:t>314</w:t>
            </w:r>
          </w:p>
        </w:tc>
      </w:tr>
      <w:tr w:rsidR="000A057F" w:rsidRPr="002666F8" w14:paraId="70230D5E" w14:textId="77777777" w:rsidTr="000A057F">
        <w:trPr>
          <w:trHeight w:val="585"/>
        </w:trPr>
        <w:tc>
          <w:tcPr>
            <w:tcW w:w="2682" w:type="dxa"/>
            <w:shd w:val="clear" w:color="auto" w:fill="F2F2F2" w:themeFill="background1" w:themeFillShade="F2"/>
            <w:noWrap/>
            <w:hideMark/>
          </w:tcPr>
          <w:p w14:paraId="2362762A" w14:textId="77777777" w:rsidR="000A057F" w:rsidRDefault="000A057F" w:rsidP="002666F8">
            <w:pPr>
              <w:rPr>
                <w:rFonts w:cstheme="minorHAnsi"/>
                <w:b/>
                <w:bCs/>
              </w:rPr>
            </w:pPr>
            <w:r w:rsidRPr="002666F8">
              <w:rPr>
                <w:rFonts w:cstheme="minorHAnsi"/>
                <w:b/>
                <w:bCs/>
              </w:rPr>
              <w:t>6. KKKK</w:t>
            </w:r>
          </w:p>
          <w:p w14:paraId="0A55D1CB" w14:textId="1DE83693" w:rsidR="000A057F" w:rsidRPr="007824EC" w:rsidRDefault="000A057F" w:rsidP="002666F8">
            <w:pPr>
              <w:rPr>
                <w:rFonts w:cstheme="minorHAnsi"/>
                <w:bCs/>
                <w:i/>
              </w:rPr>
            </w:pPr>
            <w:r w:rsidRPr="008051E1">
              <w:rPr>
                <w:rFonts w:cstheme="minorHAnsi"/>
                <w:bCs/>
                <w:i/>
              </w:rPr>
              <w:t>Northern Mindanao Region</w:t>
            </w:r>
          </w:p>
        </w:tc>
        <w:tc>
          <w:tcPr>
            <w:tcW w:w="1017" w:type="dxa"/>
            <w:shd w:val="clear" w:color="auto" w:fill="F2F2F2" w:themeFill="background1" w:themeFillShade="F2"/>
            <w:noWrap/>
            <w:hideMark/>
          </w:tcPr>
          <w:p w14:paraId="61596EFC" w14:textId="7A5F99FA" w:rsidR="000A057F" w:rsidRPr="002666F8" w:rsidRDefault="000A057F" w:rsidP="002666F8">
            <w:pPr>
              <w:rPr>
                <w:rFonts w:cstheme="minorHAnsi"/>
              </w:rPr>
            </w:pPr>
            <w:r w:rsidRPr="002666F8">
              <w:rPr>
                <w:rFonts w:cstheme="minorHAnsi"/>
              </w:rPr>
              <w:t> </w:t>
            </w:r>
          </w:p>
        </w:tc>
        <w:tc>
          <w:tcPr>
            <w:tcW w:w="829" w:type="dxa"/>
            <w:shd w:val="clear" w:color="auto" w:fill="F2F2F2" w:themeFill="background1" w:themeFillShade="F2"/>
            <w:noWrap/>
            <w:hideMark/>
          </w:tcPr>
          <w:p w14:paraId="3F03B3C1" w14:textId="77777777" w:rsidR="000A057F" w:rsidRPr="002666F8" w:rsidRDefault="000A057F" w:rsidP="002666F8">
            <w:pPr>
              <w:rPr>
                <w:rFonts w:cstheme="minorHAnsi"/>
              </w:rPr>
            </w:pPr>
            <w:r w:rsidRPr="002666F8">
              <w:rPr>
                <w:rFonts w:cstheme="minorHAnsi"/>
              </w:rPr>
              <w:t> </w:t>
            </w:r>
          </w:p>
        </w:tc>
        <w:tc>
          <w:tcPr>
            <w:tcW w:w="1255" w:type="dxa"/>
            <w:shd w:val="clear" w:color="auto" w:fill="F2F2F2" w:themeFill="background1" w:themeFillShade="F2"/>
            <w:noWrap/>
            <w:hideMark/>
          </w:tcPr>
          <w:p w14:paraId="0C13D6C5" w14:textId="77777777" w:rsidR="000A057F" w:rsidRPr="002666F8" w:rsidRDefault="000A057F" w:rsidP="002666F8">
            <w:pPr>
              <w:rPr>
                <w:rFonts w:cstheme="minorHAnsi"/>
              </w:rPr>
            </w:pPr>
            <w:r w:rsidRPr="002666F8">
              <w:rPr>
                <w:rFonts w:cstheme="minorHAnsi"/>
              </w:rPr>
              <w:t> </w:t>
            </w:r>
          </w:p>
        </w:tc>
      </w:tr>
      <w:tr w:rsidR="00A67698" w:rsidRPr="002666F8" w14:paraId="7FCA2164" w14:textId="77777777" w:rsidTr="000A057F">
        <w:trPr>
          <w:trHeight w:val="390"/>
        </w:trPr>
        <w:tc>
          <w:tcPr>
            <w:tcW w:w="2682" w:type="dxa"/>
            <w:noWrap/>
            <w:hideMark/>
          </w:tcPr>
          <w:p w14:paraId="0BC4CC22" w14:textId="0941CDD1" w:rsidR="00A67698" w:rsidRPr="002666F8" w:rsidRDefault="00A67698" w:rsidP="00A67698">
            <w:pPr>
              <w:rPr>
                <w:rFonts w:cstheme="minorHAnsi"/>
              </w:rPr>
            </w:pPr>
            <w:r w:rsidRPr="002666F8">
              <w:rPr>
                <w:rFonts w:cstheme="minorHAnsi"/>
              </w:rPr>
              <w:t>1.</w:t>
            </w:r>
            <w:r>
              <w:rPr>
                <w:rFonts w:cstheme="minorHAnsi"/>
              </w:rPr>
              <w:t>Cagayan De Oro (Misamis Oriental)</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601FA3" w14:textId="77BADD18" w:rsidR="00A67698" w:rsidRPr="009147C9" w:rsidRDefault="00A67698" w:rsidP="00A67698">
            <w:pPr>
              <w:rPr>
                <w:rFonts w:cstheme="minorHAnsi"/>
                <w:highlight w:val="red"/>
              </w:rPr>
            </w:pPr>
            <w:r>
              <w:rPr>
                <w:rFonts w:ascii="Calibri" w:hAnsi="Calibri" w:cs="Calibri"/>
                <w:color w:val="000000"/>
              </w:rPr>
              <w:t>4,224</w:t>
            </w:r>
          </w:p>
        </w:tc>
        <w:tc>
          <w:tcPr>
            <w:tcW w:w="829" w:type="dxa"/>
            <w:tcBorders>
              <w:top w:val="single" w:sz="4" w:space="0" w:color="auto"/>
              <w:left w:val="nil"/>
              <w:bottom w:val="single" w:sz="4" w:space="0" w:color="auto"/>
              <w:right w:val="single" w:sz="4" w:space="0" w:color="auto"/>
            </w:tcBorders>
            <w:shd w:val="clear" w:color="auto" w:fill="auto"/>
            <w:noWrap/>
            <w:vAlign w:val="center"/>
            <w:hideMark/>
          </w:tcPr>
          <w:p w14:paraId="56AAA04E" w14:textId="3FAAF7DD" w:rsidR="00A67698" w:rsidRPr="009147C9" w:rsidRDefault="00A67698" w:rsidP="00A67698">
            <w:pPr>
              <w:rPr>
                <w:rFonts w:cstheme="minorHAnsi"/>
                <w:highlight w:val="red"/>
              </w:rPr>
            </w:pPr>
            <w:r>
              <w:rPr>
                <w:rFonts w:ascii="Calibri" w:hAnsi="Calibri" w:cs="Calibri"/>
                <w:color w:val="000000"/>
              </w:rPr>
              <w:t>21,972</w:t>
            </w:r>
          </w:p>
        </w:tc>
        <w:tc>
          <w:tcPr>
            <w:tcW w:w="1255" w:type="dxa"/>
            <w:tcBorders>
              <w:top w:val="single" w:sz="4" w:space="0" w:color="auto"/>
              <w:left w:val="nil"/>
              <w:bottom w:val="single" w:sz="4" w:space="0" w:color="auto"/>
              <w:right w:val="single" w:sz="4" w:space="0" w:color="auto"/>
            </w:tcBorders>
            <w:shd w:val="clear" w:color="auto" w:fill="auto"/>
            <w:noWrap/>
            <w:vAlign w:val="center"/>
            <w:hideMark/>
          </w:tcPr>
          <w:p w14:paraId="6AD4C659" w14:textId="4A00DD42" w:rsidR="00A67698" w:rsidRPr="002666F8" w:rsidRDefault="00A67698" w:rsidP="00A67698">
            <w:pPr>
              <w:rPr>
                <w:rFonts w:cstheme="minorHAnsi"/>
              </w:rPr>
            </w:pPr>
            <w:r>
              <w:rPr>
                <w:rFonts w:ascii="Calibri" w:hAnsi="Calibri" w:cs="Calibri"/>
                <w:color w:val="000000"/>
              </w:rPr>
              <w:t>3</w:t>
            </w:r>
          </w:p>
        </w:tc>
      </w:tr>
      <w:tr w:rsidR="000A057F" w:rsidRPr="002666F8" w14:paraId="310609ED" w14:textId="77777777" w:rsidTr="000A057F">
        <w:trPr>
          <w:trHeight w:val="630"/>
        </w:trPr>
        <w:tc>
          <w:tcPr>
            <w:tcW w:w="2682" w:type="dxa"/>
            <w:shd w:val="clear" w:color="auto" w:fill="F2F2F2" w:themeFill="background1" w:themeFillShade="F2"/>
            <w:noWrap/>
            <w:hideMark/>
          </w:tcPr>
          <w:p w14:paraId="2B4325B2" w14:textId="77777777" w:rsidR="000A057F" w:rsidRDefault="000A057F" w:rsidP="002666F8">
            <w:pPr>
              <w:rPr>
                <w:rFonts w:cstheme="minorHAnsi"/>
                <w:b/>
                <w:bCs/>
              </w:rPr>
            </w:pPr>
            <w:r w:rsidRPr="002666F8">
              <w:rPr>
                <w:rFonts w:cstheme="minorHAnsi"/>
                <w:b/>
                <w:bCs/>
              </w:rPr>
              <w:t>7. Hauman-BREATH</w:t>
            </w:r>
          </w:p>
          <w:p w14:paraId="086FEA40" w14:textId="4A1566FD" w:rsidR="000A057F" w:rsidRPr="007824EC" w:rsidRDefault="000A057F" w:rsidP="002666F8">
            <w:pPr>
              <w:rPr>
                <w:rFonts w:cstheme="minorHAnsi"/>
                <w:bCs/>
                <w:i/>
              </w:rPr>
            </w:pPr>
            <w:r w:rsidRPr="008051E1">
              <w:rPr>
                <w:rFonts w:cstheme="minorHAnsi"/>
                <w:bCs/>
                <w:i/>
              </w:rPr>
              <w:t>Central Mindanao Region</w:t>
            </w:r>
          </w:p>
        </w:tc>
        <w:tc>
          <w:tcPr>
            <w:tcW w:w="1017" w:type="dxa"/>
            <w:shd w:val="clear" w:color="auto" w:fill="F2F2F2" w:themeFill="background1" w:themeFillShade="F2"/>
            <w:noWrap/>
            <w:hideMark/>
          </w:tcPr>
          <w:p w14:paraId="53DDDBC8" w14:textId="655FC706" w:rsidR="000A057F" w:rsidRPr="002666F8" w:rsidRDefault="000A057F" w:rsidP="002666F8">
            <w:pPr>
              <w:rPr>
                <w:rFonts w:cstheme="minorHAnsi"/>
              </w:rPr>
            </w:pPr>
            <w:r w:rsidRPr="002666F8">
              <w:rPr>
                <w:rFonts w:cstheme="minorHAnsi"/>
              </w:rPr>
              <w:t> </w:t>
            </w:r>
          </w:p>
        </w:tc>
        <w:tc>
          <w:tcPr>
            <w:tcW w:w="829" w:type="dxa"/>
            <w:shd w:val="clear" w:color="auto" w:fill="F2F2F2" w:themeFill="background1" w:themeFillShade="F2"/>
            <w:noWrap/>
            <w:hideMark/>
          </w:tcPr>
          <w:p w14:paraId="01456FA9" w14:textId="77777777" w:rsidR="000A057F" w:rsidRPr="002666F8" w:rsidRDefault="000A057F" w:rsidP="002666F8">
            <w:pPr>
              <w:rPr>
                <w:rFonts w:cstheme="minorHAnsi"/>
              </w:rPr>
            </w:pPr>
            <w:r w:rsidRPr="002666F8">
              <w:rPr>
                <w:rFonts w:cstheme="minorHAnsi"/>
              </w:rPr>
              <w:t> </w:t>
            </w:r>
          </w:p>
        </w:tc>
        <w:tc>
          <w:tcPr>
            <w:tcW w:w="1255" w:type="dxa"/>
            <w:shd w:val="clear" w:color="auto" w:fill="F2F2F2" w:themeFill="background1" w:themeFillShade="F2"/>
            <w:noWrap/>
            <w:hideMark/>
          </w:tcPr>
          <w:p w14:paraId="5FD95E5D" w14:textId="77777777" w:rsidR="000A057F" w:rsidRPr="002666F8" w:rsidRDefault="000A057F" w:rsidP="002666F8">
            <w:pPr>
              <w:rPr>
                <w:rFonts w:cstheme="minorHAnsi"/>
              </w:rPr>
            </w:pPr>
            <w:r w:rsidRPr="002666F8">
              <w:rPr>
                <w:rFonts w:cstheme="minorHAnsi"/>
              </w:rPr>
              <w:t> </w:t>
            </w:r>
          </w:p>
        </w:tc>
      </w:tr>
      <w:tr w:rsidR="00A67698" w:rsidRPr="002666F8" w14:paraId="1E44252D" w14:textId="77777777" w:rsidTr="000A057F">
        <w:trPr>
          <w:trHeight w:val="480"/>
        </w:trPr>
        <w:tc>
          <w:tcPr>
            <w:tcW w:w="2682" w:type="dxa"/>
            <w:noWrap/>
            <w:hideMark/>
          </w:tcPr>
          <w:p w14:paraId="4FB79CDE" w14:textId="0C6A74DA" w:rsidR="00A67698" w:rsidRPr="002666F8" w:rsidRDefault="00A67698" w:rsidP="00A67698">
            <w:pPr>
              <w:rPr>
                <w:rFonts w:cstheme="minorHAnsi"/>
              </w:rPr>
            </w:pPr>
            <w:r w:rsidRPr="002666F8">
              <w:rPr>
                <w:rFonts w:cstheme="minorHAnsi"/>
              </w:rPr>
              <w:t>1.Midsayap</w:t>
            </w:r>
            <w:r>
              <w:rPr>
                <w:rFonts w:cstheme="minorHAnsi"/>
              </w:rPr>
              <w:t xml:space="preserve"> (North Cotabato province)</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B989DD" w14:textId="23F1A9BB" w:rsidR="00A67698" w:rsidRPr="0028410E" w:rsidRDefault="00A67698" w:rsidP="00A67698">
            <w:pPr>
              <w:jc w:val="center"/>
              <w:rPr>
                <w:rFonts w:cstheme="minorHAnsi"/>
              </w:rPr>
            </w:pPr>
            <w:r>
              <w:rPr>
                <w:rFonts w:ascii="Calibri" w:hAnsi="Calibri" w:cs="Calibri"/>
              </w:rPr>
              <w:t>6</w:t>
            </w:r>
          </w:p>
        </w:tc>
        <w:tc>
          <w:tcPr>
            <w:tcW w:w="829" w:type="dxa"/>
            <w:tcBorders>
              <w:top w:val="single" w:sz="4" w:space="0" w:color="auto"/>
              <w:left w:val="nil"/>
              <w:bottom w:val="single" w:sz="4" w:space="0" w:color="auto"/>
              <w:right w:val="single" w:sz="4" w:space="0" w:color="auto"/>
            </w:tcBorders>
            <w:shd w:val="clear" w:color="auto" w:fill="auto"/>
            <w:noWrap/>
            <w:vAlign w:val="bottom"/>
            <w:hideMark/>
          </w:tcPr>
          <w:p w14:paraId="54EABFBF" w14:textId="3EC0A9BB" w:rsidR="00A67698" w:rsidRPr="0028410E" w:rsidRDefault="00A67698" w:rsidP="00A67698">
            <w:pPr>
              <w:jc w:val="center"/>
              <w:rPr>
                <w:rFonts w:cstheme="minorHAnsi"/>
              </w:rPr>
            </w:pPr>
            <w:r>
              <w:rPr>
                <w:rFonts w:ascii="Calibri" w:hAnsi="Calibri" w:cs="Calibri"/>
              </w:rPr>
              <w:t>7</w:t>
            </w:r>
          </w:p>
        </w:tc>
        <w:tc>
          <w:tcPr>
            <w:tcW w:w="1255" w:type="dxa"/>
            <w:tcBorders>
              <w:top w:val="single" w:sz="4" w:space="0" w:color="auto"/>
              <w:left w:val="nil"/>
              <w:bottom w:val="single" w:sz="4" w:space="0" w:color="auto"/>
              <w:right w:val="single" w:sz="4" w:space="0" w:color="auto"/>
            </w:tcBorders>
            <w:shd w:val="clear" w:color="auto" w:fill="auto"/>
            <w:noWrap/>
            <w:vAlign w:val="bottom"/>
            <w:hideMark/>
          </w:tcPr>
          <w:p w14:paraId="4CCAE1C5" w14:textId="20E84B78" w:rsidR="00A67698" w:rsidRPr="0028410E" w:rsidRDefault="00A67698" w:rsidP="00A67698">
            <w:pPr>
              <w:jc w:val="center"/>
              <w:rPr>
                <w:rFonts w:cstheme="minorHAnsi"/>
              </w:rPr>
            </w:pPr>
            <w:r>
              <w:rPr>
                <w:rFonts w:ascii="Calibri" w:hAnsi="Calibri" w:cs="Calibri"/>
              </w:rPr>
              <w:t>57</w:t>
            </w:r>
          </w:p>
        </w:tc>
      </w:tr>
      <w:tr w:rsidR="00A67698" w:rsidRPr="002666F8" w14:paraId="312C0844" w14:textId="77777777" w:rsidTr="000A057F">
        <w:trPr>
          <w:trHeight w:val="330"/>
        </w:trPr>
        <w:tc>
          <w:tcPr>
            <w:tcW w:w="2682" w:type="dxa"/>
            <w:noWrap/>
            <w:hideMark/>
          </w:tcPr>
          <w:p w14:paraId="3752E453" w14:textId="2B23AB95" w:rsidR="00A67698" w:rsidRPr="002666F8" w:rsidRDefault="00A67698" w:rsidP="00A67698">
            <w:pPr>
              <w:rPr>
                <w:rFonts w:cstheme="minorHAnsi"/>
              </w:rPr>
            </w:pPr>
            <w:r w:rsidRPr="002666F8">
              <w:rPr>
                <w:rFonts w:cstheme="minorHAnsi"/>
              </w:rPr>
              <w:t>2.Aleosan</w:t>
            </w:r>
            <w:r>
              <w:rPr>
                <w:rFonts w:cstheme="minorHAnsi"/>
              </w:rPr>
              <w:t xml:space="preserve"> (North Cotabato)</w:t>
            </w:r>
          </w:p>
        </w:tc>
        <w:tc>
          <w:tcPr>
            <w:tcW w:w="1017" w:type="dxa"/>
            <w:tcBorders>
              <w:top w:val="nil"/>
              <w:left w:val="single" w:sz="4" w:space="0" w:color="auto"/>
              <w:bottom w:val="single" w:sz="4" w:space="0" w:color="auto"/>
              <w:right w:val="single" w:sz="4" w:space="0" w:color="auto"/>
            </w:tcBorders>
            <w:shd w:val="clear" w:color="auto" w:fill="auto"/>
            <w:noWrap/>
            <w:vAlign w:val="bottom"/>
            <w:hideMark/>
          </w:tcPr>
          <w:p w14:paraId="45DFC5C7" w14:textId="50A8A94D" w:rsidR="00A67698" w:rsidRPr="0028410E" w:rsidRDefault="00A67698" w:rsidP="00A67698">
            <w:pPr>
              <w:jc w:val="center"/>
              <w:rPr>
                <w:rFonts w:cstheme="minorHAnsi"/>
              </w:rPr>
            </w:pPr>
            <w:r>
              <w:rPr>
                <w:rFonts w:ascii="Calibri" w:hAnsi="Calibri" w:cs="Calibri"/>
              </w:rPr>
              <w:t>0</w:t>
            </w:r>
          </w:p>
        </w:tc>
        <w:tc>
          <w:tcPr>
            <w:tcW w:w="829" w:type="dxa"/>
            <w:tcBorders>
              <w:top w:val="nil"/>
              <w:left w:val="nil"/>
              <w:bottom w:val="single" w:sz="4" w:space="0" w:color="auto"/>
              <w:right w:val="single" w:sz="4" w:space="0" w:color="auto"/>
            </w:tcBorders>
            <w:shd w:val="clear" w:color="auto" w:fill="auto"/>
            <w:noWrap/>
            <w:vAlign w:val="bottom"/>
            <w:hideMark/>
          </w:tcPr>
          <w:p w14:paraId="34B34C6B" w14:textId="01282E08" w:rsidR="00A67698" w:rsidRPr="0028410E" w:rsidRDefault="00A67698" w:rsidP="00A67698">
            <w:pPr>
              <w:jc w:val="center"/>
              <w:rPr>
                <w:rFonts w:cstheme="minorHAnsi"/>
              </w:rPr>
            </w:pPr>
            <w:r>
              <w:rPr>
                <w:rFonts w:ascii="Calibri" w:hAnsi="Calibri" w:cs="Calibri"/>
              </w:rPr>
              <w:t>0</w:t>
            </w:r>
          </w:p>
        </w:tc>
        <w:tc>
          <w:tcPr>
            <w:tcW w:w="1255" w:type="dxa"/>
            <w:tcBorders>
              <w:top w:val="nil"/>
              <w:left w:val="nil"/>
              <w:bottom w:val="single" w:sz="4" w:space="0" w:color="auto"/>
              <w:right w:val="single" w:sz="4" w:space="0" w:color="auto"/>
            </w:tcBorders>
            <w:shd w:val="clear" w:color="auto" w:fill="auto"/>
            <w:noWrap/>
            <w:vAlign w:val="bottom"/>
            <w:hideMark/>
          </w:tcPr>
          <w:p w14:paraId="5D8778A4" w14:textId="6583199D" w:rsidR="00A67698" w:rsidRPr="0028410E" w:rsidRDefault="00A67698" w:rsidP="00A67698">
            <w:pPr>
              <w:jc w:val="center"/>
              <w:rPr>
                <w:rFonts w:cstheme="minorHAnsi"/>
              </w:rPr>
            </w:pPr>
            <w:r>
              <w:rPr>
                <w:rFonts w:ascii="Calibri" w:hAnsi="Calibri" w:cs="Calibri"/>
              </w:rPr>
              <w:t>0</w:t>
            </w:r>
          </w:p>
        </w:tc>
      </w:tr>
      <w:tr w:rsidR="00A67698" w:rsidRPr="002666F8" w14:paraId="70F48E7C" w14:textId="77777777" w:rsidTr="000A057F">
        <w:trPr>
          <w:trHeight w:val="360"/>
        </w:trPr>
        <w:tc>
          <w:tcPr>
            <w:tcW w:w="2682" w:type="dxa"/>
            <w:noWrap/>
            <w:hideMark/>
          </w:tcPr>
          <w:p w14:paraId="0145E6A2" w14:textId="23641ACF" w:rsidR="00A67698" w:rsidRPr="002666F8" w:rsidRDefault="00A67698" w:rsidP="00A67698">
            <w:pPr>
              <w:rPr>
                <w:rFonts w:cstheme="minorHAnsi"/>
              </w:rPr>
            </w:pPr>
            <w:r>
              <w:rPr>
                <w:rFonts w:cstheme="minorHAnsi"/>
              </w:rPr>
              <w:t>3.Cotabato City</w:t>
            </w:r>
          </w:p>
        </w:tc>
        <w:tc>
          <w:tcPr>
            <w:tcW w:w="1017" w:type="dxa"/>
            <w:tcBorders>
              <w:top w:val="nil"/>
              <w:left w:val="single" w:sz="4" w:space="0" w:color="auto"/>
              <w:bottom w:val="single" w:sz="4" w:space="0" w:color="auto"/>
              <w:right w:val="single" w:sz="4" w:space="0" w:color="auto"/>
            </w:tcBorders>
            <w:shd w:val="clear" w:color="auto" w:fill="auto"/>
            <w:noWrap/>
            <w:vAlign w:val="bottom"/>
            <w:hideMark/>
          </w:tcPr>
          <w:p w14:paraId="6232CB9D" w14:textId="078F246C" w:rsidR="00A67698" w:rsidRPr="0028410E" w:rsidRDefault="00A67698" w:rsidP="00A67698">
            <w:pPr>
              <w:jc w:val="center"/>
              <w:rPr>
                <w:rFonts w:cstheme="minorHAnsi"/>
              </w:rPr>
            </w:pPr>
            <w:r>
              <w:rPr>
                <w:rFonts w:ascii="Calibri" w:hAnsi="Calibri" w:cs="Calibri"/>
              </w:rPr>
              <w:t>0</w:t>
            </w:r>
          </w:p>
        </w:tc>
        <w:tc>
          <w:tcPr>
            <w:tcW w:w="829" w:type="dxa"/>
            <w:tcBorders>
              <w:top w:val="nil"/>
              <w:left w:val="nil"/>
              <w:bottom w:val="single" w:sz="4" w:space="0" w:color="auto"/>
              <w:right w:val="single" w:sz="4" w:space="0" w:color="auto"/>
            </w:tcBorders>
            <w:shd w:val="clear" w:color="auto" w:fill="auto"/>
            <w:noWrap/>
            <w:vAlign w:val="bottom"/>
            <w:hideMark/>
          </w:tcPr>
          <w:p w14:paraId="51BA2797" w14:textId="37F86C7A" w:rsidR="00A67698" w:rsidRPr="0028410E" w:rsidRDefault="00A67698" w:rsidP="00A67698">
            <w:pPr>
              <w:jc w:val="center"/>
              <w:rPr>
                <w:rFonts w:cstheme="minorHAnsi"/>
              </w:rPr>
            </w:pPr>
            <w:r>
              <w:rPr>
                <w:rFonts w:ascii="Calibri" w:hAnsi="Calibri" w:cs="Calibri"/>
              </w:rPr>
              <w:t>0</w:t>
            </w:r>
          </w:p>
        </w:tc>
        <w:tc>
          <w:tcPr>
            <w:tcW w:w="1255" w:type="dxa"/>
            <w:tcBorders>
              <w:top w:val="nil"/>
              <w:left w:val="nil"/>
              <w:bottom w:val="single" w:sz="4" w:space="0" w:color="auto"/>
              <w:right w:val="single" w:sz="4" w:space="0" w:color="auto"/>
            </w:tcBorders>
            <w:shd w:val="clear" w:color="auto" w:fill="auto"/>
            <w:noWrap/>
            <w:vAlign w:val="bottom"/>
            <w:hideMark/>
          </w:tcPr>
          <w:p w14:paraId="6D8DB8B9" w14:textId="03ACCBC2" w:rsidR="00A67698" w:rsidRPr="0028410E" w:rsidRDefault="00A67698" w:rsidP="00A67698">
            <w:pPr>
              <w:jc w:val="center"/>
              <w:rPr>
                <w:rFonts w:cstheme="minorHAnsi"/>
              </w:rPr>
            </w:pPr>
            <w:r>
              <w:rPr>
                <w:rFonts w:ascii="Calibri" w:hAnsi="Calibri" w:cs="Calibri"/>
              </w:rPr>
              <w:t>0</w:t>
            </w:r>
          </w:p>
        </w:tc>
      </w:tr>
      <w:tr w:rsidR="00A67698" w:rsidRPr="002666F8" w14:paraId="7C03444A" w14:textId="77777777" w:rsidTr="000A057F">
        <w:trPr>
          <w:trHeight w:val="285"/>
        </w:trPr>
        <w:tc>
          <w:tcPr>
            <w:tcW w:w="2682" w:type="dxa"/>
            <w:noWrap/>
            <w:hideMark/>
          </w:tcPr>
          <w:p w14:paraId="710B1FDB" w14:textId="2029EA3A" w:rsidR="00A67698" w:rsidRPr="002666F8" w:rsidRDefault="00A67698" w:rsidP="00A67698">
            <w:pPr>
              <w:rPr>
                <w:rFonts w:cstheme="minorHAnsi"/>
              </w:rPr>
            </w:pPr>
            <w:r w:rsidRPr="002666F8">
              <w:rPr>
                <w:rFonts w:cstheme="minorHAnsi"/>
              </w:rPr>
              <w:t>4. Upi</w:t>
            </w:r>
            <w:r>
              <w:rPr>
                <w:rFonts w:cstheme="minorHAnsi"/>
              </w:rPr>
              <w:t xml:space="preserve"> </w:t>
            </w:r>
            <w:r w:rsidRPr="007824EC">
              <w:rPr>
                <w:rFonts w:cstheme="minorHAnsi"/>
                <w:sz w:val="20"/>
              </w:rPr>
              <w:t>(Maguindanao province)</w:t>
            </w:r>
          </w:p>
        </w:tc>
        <w:tc>
          <w:tcPr>
            <w:tcW w:w="1017" w:type="dxa"/>
            <w:tcBorders>
              <w:top w:val="nil"/>
              <w:left w:val="single" w:sz="4" w:space="0" w:color="auto"/>
              <w:bottom w:val="single" w:sz="4" w:space="0" w:color="auto"/>
              <w:right w:val="single" w:sz="4" w:space="0" w:color="auto"/>
            </w:tcBorders>
            <w:shd w:val="clear" w:color="auto" w:fill="auto"/>
            <w:noWrap/>
            <w:vAlign w:val="bottom"/>
            <w:hideMark/>
          </w:tcPr>
          <w:p w14:paraId="63E8BECA" w14:textId="1648D4C3" w:rsidR="00A67698" w:rsidRPr="0028410E" w:rsidRDefault="00A67698" w:rsidP="00A67698">
            <w:pPr>
              <w:jc w:val="center"/>
              <w:rPr>
                <w:rFonts w:cstheme="minorHAnsi"/>
              </w:rPr>
            </w:pPr>
            <w:r>
              <w:rPr>
                <w:rFonts w:ascii="Calibri" w:hAnsi="Calibri" w:cs="Calibri"/>
              </w:rPr>
              <w:t>0</w:t>
            </w:r>
          </w:p>
        </w:tc>
        <w:tc>
          <w:tcPr>
            <w:tcW w:w="829" w:type="dxa"/>
            <w:tcBorders>
              <w:top w:val="nil"/>
              <w:left w:val="nil"/>
              <w:bottom w:val="single" w:sz="4" w:space="0" w:color="auto"/>
              <w:right w:val="single" w:sz="4" w:space="0" w:color="auto"/>
            </w:tcBorders>
            <w:shd w:val="clear" w:color="auto" w:fill="auto"/>
            <w:noWrap/>
            <w:vAlign w:val="bottom"/>
            <w:hideMark/>
          </w:tcPr>
          <w:p w14:paraId="72EC37F3" w14:textId="261336CD" w:rsidR="00A67698" w:rsidRPr="0028410E" w:rsidRDefault="00A67698" w:rsidP="00A67698">
            <w:pPr>
              <w:jc w:val="center"/>
              <w:rPr>
                <w:rFonts w:cstheme="minorHAnsi"/>
              </w:rPr>
            </w:pPr>
            <w:r>
              <w:rPr>
                <w:rFonts w:ascii="Calibri" w:hAnsi="Calibri" w:cs="Calibri"/>
              </w:rPr>
              <w:t>0</w:t>
            </w:r>
          </w:p>
        </w:tc>
        <w:tc>
          <w:tcPr>
            <w:tcW w:w="1255" w:type="dxa"/>
            <w:tcBorders>
              <w:top w:val="nil"/>
              <w:left w:val="nil"/>
              <w:bottom w:val="single" w:sz="4" w:space="0" w:color="auto"/>
              <w:right w:val="single" w:sz="4" w:space="0" w:color="auto"/>
            </w:tcBorders>
            <w:shd w:val="clear" w:color="auto" w:fill="auto"/>
            <w:noWrap/>
            <w:vAlign w:val="bottom"/>
            <w:hideMark/>
          </w:tcPr>
          <w:p w14:paraId="6B2B6D0C" w14:textId="4CDA74C6" w:rsidR="00A67698" w:rsidRPr="0028410E" w:rsidRDefault="00A67698" w:rsidP="00A67698">
            <w:pPr>
              <w:jc w:val="center"/>
              <w:rPr>
                <w:rFonts w:cstheme="minorHAnsi"/>
              </w:rPr>
            </w:pPr>
            <w:r>
              <w:rPr>
                <w:rFonts w:ascii="Calibri" w:hAnsi="Calibri" w:cs="Calibri"/>
              </w:rPr>
              <w:t>0</w:t>
            </w:r>
          </w:p>
        </w:tc>
      </w:tr>
      <w:tr w:rsidR="00A67698" w:rsidRPr="002666F8" w14:paraId="7EDA0B6B" w14:textId="77777777" w:rsidTr="000A057F">
        <w:trPr>
          <w:trHeight w:val="345"/>
        </w:trPr>
        <w:tc>
          <w:tcPr>
            <w:tcW w:w="2682" w:type="dxa"/>
            <w:noWrap/>
            <w:hideMark/>
          </w:tcPr>
          <w:p w14:paraId="245FD07B" w14:textId="6E7D6B87" w:rsidR="00A67698" w:rsidRPr="002666F8" w:rsidRDefault="00A67698" w:rsidP="00A67698">
            <w:pPr>
              <w:rPr>
                <w:rFonts w:cstheme="minorHAnsi"/>
              </w:rPr>
            </w:pPr>
            <w:r w:rsidRPr="002666F8">
              <w:rPr>
                <w:rFonts w:cstheme="minorHAnsi"/>
              </w:rPr>
              <w:t>5.South Upi</w:t>
            </w:r>
            <w:r>
              <w:rPr>
                <w:rFonts w:cstheme="minorHAnsi"/>
              </w:rPr>
              <w:t xml:space="preserve"> </w:t>
            </w:r>
            <w:r w:rsidRPr="007824EC">
              <w:rPr>
                <w:rFonts w:cstheme="minorHAnsi"/>
                <w:sz w:val="20"/>
              </w:rPr>
              <w:t>(Maguindanao province)</w:t>
            </w:r>
          </w:p>
        </w:tc>
        <w:tc>
          <w:tcPr>
            <w:tcW w:w="1017" w:type="dxa"/>
            <w:tcBorders>
              <w:top w:val="nil"/>
              <w:left w:val="single" w:sz="4" w:space="0" w:color="auto"/>
              <w:bottom w:val="single" w:sz="4" w:space="0" w:color="auto"/>
              <w:right w:val="single" w:sz="4" w:space="0" w:color="auto"/>
            </w:tcBorders>
            <w:shd w:val="clear" w:color="auto" w:fill="auto"/>
            <w:noWrap/>
            <w:vAlign w:val="bottom"/>
            <w:hideMark/>
          </w:tcPr>
          <w:p w14:paraId="29945B85" w14:textId="779478EE" w:rsidR="00A67698" w:rsidRPr="0028410E" w:rsidRDefault="00A67698" w:rsidP="00A67698">
            <w:pPr>
              <w:jc w:val="center"/>
              <w:rPr>
                <w:rFonts w:cstheme="minorHAnsi"/>
              </w:rPr>
            </w:pPr>
            <w:r>
              <w:rPr>
                <w:rFonts w:ascii="Calibri" w:hAnsi="Calibri" w:cs="Calibri"/>
              </w:rPr>
              <w:t>0</w:t>
            </w:r>
          </w:p>
        </w:tc>
        <w:tc>
          <w:tcPr>
            <w:tcW w:w="829" w:type="dxa"/>
            <w:tcBorders>
              <w:top w:val="nil"/>
              <w:left w:val="nil"/>
              <w:bottom w:val="single" w:sz="4" w:space="0" w:color="auto"/>
              <w:right w:val="single" w:sz="4" w:space="0" w:color="auto"/>
            </w:tcBorders>
            <w:shd w:val="clear" w:color="auto" w:fill="auto"/>
            <w:noWrap/>
            <w:vAlign w:val="bottom"/>
            <w:hideMark/>
          </w:tcPr>
          <w:p w14:paraId="3B87D86E" w14:textId="3B4BDBC0" w:rsidR="00A67698" w:rsidRPr="0028410E" w:rsidRDefault="00A67698" w:rsidP="00A67698">
            <w:pPr>
              <w:jc w:val="center"/>
              <w:rPr>
                <w:rFonts w:cstheme="minorHAnsi"/>
              </w:rPr>
            </w:pPr>
            <w:r>
              <w:rPr>
                <w:rFonts w:ascii="Calibri" w:hAnsi="Calibri" w:cs="Calibri"/>
              </w:rPr>
              <w:t>0</w:t>
            </w:r>
          </w:p>
        </w:tc>
        <w:tc>
          <w:tcPr>
            <w:tcW w:w="1255" w:type="dxa"/>
            <w:tcBorders>
              <w:top w:val="nil"/>
              <w:left w:val="nil"/>
              <w:bottom w:val="single" w:sz="4" w:space="0" w:color="auto"/>
              <w:right w:val="single" w:sz="4" w:space="0" w:color="auto"/>
            </w:tcBorders>
            <w:shd w:val="clear" w:color="auto" w:fill="auto"/>
            <w:noWrap/>
            <w:vAlign w:val="bottom"/>
            <w:hideMark/>
          </w:tcPr>
          <w:p w14:paraId="6586C901" w14:textId="1911DFF0" w:rsidR="00A67698" w:rsidRPr="0028410E" w:rsidRDefault="00A67698" w:rsidP="00A67698">
            <w:pPr>
              <w:jc w:val="center"/>
              <w:rPr>
                <w:rFonts w:cstheme="minorHAnsi"/>
              </w:rPr>
            </w:pPr>
            <w:r>
              <w:rPr>
                <w:rFonts w:ascii="Calibri" w:hAnsi="Calibri" w:cs="Calibri"/>
              </w:rPr>
              <w:t>0</w:t>
            </w:r>
          </w:p>
        </w:tc>
      </w:tr>
      <w:tr w:rsidR="00A67698" w:rsidRPr="002666F8" w14:paraId="042F6417" w14:textId="77777777" w:rsidTr="000A057F">
        <w:trPr>
          <w:trHeight w:val="315"/>
        </w:trPr>
        <w:tc>
          <w:tcPr>
            <w:tcW w:w="2682" w:type="dxa"/>
            <w:noWrap/>
            <w:hideMark/>
          </w:tcPr>
          <w:p w14:paraId="0DF502D5" w14:textId="17D39C05" w:rsidR="00A67698" w:rsidRPr="002666F8" w:rsidRDefault="00A67698" w:rsidP="00A67698">
            <w:pPr>
              <w:rPr>
                <w:rFonts w:cstheme="minorHAnsi"/>
              </w:rPr>
            </w:pPr>
            <w:r w:rsidRPr="002666F8">
              <w:rPr>
                <w:rFonts w:cstheme="minorHAnsi"/>
              </w:rPr>
              <w:t>6.Tupi</w:t>
            </w:r>
            <w:r>
              <w:rPr>
                <w:rFonts w:cstheme="minorHAnsi"/>
              </w:rPr>
              <w:t xml:space="preserve"> (South Cotabato province)</w:t>
            </w:r>
          </w:p>
        </w:tc>
        <w:tc>
          <w:tcPr>
            <w:tcW w:w="1017" w:type="dxa"/>
            <w:tcBorders>
              <w:top w:val="nil"/>
              <w:left w:val="single" w:sz="4" w:space="0" w:color="auto"/>
              <w:bottom w:val="single" w:sz="4" w:space="0" w:color="auto"/>
              <w:right w:val="single" w:sz="4" w:space="0" w:color="auto"/>
            </w:tcBorders>
            <w:shd w:val="clear" w:color="auto" w:fill="auto"/>
            <w:noWrap/>
            <w:vAlign w:val="bottom"/>
            <w:hideMark/>
          </w:tcPr>
          <w:p w14:paraId="1D56B7AC" w14:textId="793667D8" w:rsidR="00A67698" w:rsidRPr="0028410E" w:rsidRDefault="00A67698" w:rsidP="00A67698">
            <w:pPr>
              <w:jc w:val="center"/>
              <w:rPr>
                <w:rFonts w:cstheme="minorHAnsi"/>
              </w:rPr>
            </w:pPr>
            <w:r>
              <w:rPr>
                <w:rFonts w:ascii="Calibri" w:hAnsi="Calibri" w:cs="Calibri"/>
              </w:rPr>
              <w:t>0</w:t>
            </w:r>
          </w:p>
        </w:tc>
        <w:tc>
          <w:tcPr>
            <w:tcW w:w="829" w:type="dxa"/>
            <w:tcBorders>
              <w:top w:val="nil"/>
              <w:left w:val="nil"/>
              <w:bottom w:val="single" w:sz="4" w:space="0" w:color="auto"/>
              <w:right w:val="single" w:sz="4" w:space="0" w:color="auto"/>
            </w:tcBorders>
            <w:shd w:val="clear" w:color="auto" w:fill="auto"/>
            <w:noWrap/>
            <w:vAlign w:val="bottom"/>
            <w:hideMark/>
          </w:tcPr>
          <w:p w14:paraId="22D0F7A9" w14:textId="66C4ACE1" w:rsidR="00A67698" w:rsidRPr="0028410E" w:rsidRDefault="00A67698" w:rsidP="00A67698">
            <w:pPr>
              <w:jc w:val="center"/>
              <w:rPr>
                <w:rFonts w:cstheme="minorHAnsi"/>
              </w:rPr>
            </w:pPr>
            <w:r>
              <w:rPr>
                <w:rFonts w:ascii="Calibri" w:hAnsi="Calibri" w:cs="Calibri"/>
              </w:rPr>
              <w:t>0</w:t>
            </w:r>
          </w:p>
        </w:tc>
        <w:tc>
          <w:tcPr>
            <w:tcW w:w="1255" w:type="dxa"/>
            <w:tcBorders>
              <w:top w:val="nil"/>
              <w:left w:val="nil"/>
              <w:bottom w:val="single" w:sz="4" w:space="0" w:color="auto"/>
              <w:right w:val="single" w:sz="4" w:space="0" w:color="auto"/>
            </w:tcBorders>
            <w:shd w:val="clear" w:color="auto" w:fill="auto"/>
            <w:noWrap/>
            <w:vAlign w:val="bottom"/>
            <w:hideMark/>
          </w:tcPr>
          <w:p w14:paraId="45B9CE62" w14:textId="200E297F" w:rsidR="00A67698" w:rsidRPr="0028410E" w:rsidRDefault="00A67698" w:rsidP="00A67698">
            <w:pPr>
              <w:jc w:val="center"/>
              <w:rPr>
                <w:rFonts w:cstheme="minorHAnsi"/>
              </w:rPr>
            </w:pPr>
            <w:r>
              <w:rPr>
                <w:rFonts w:ascii="Calibri" w:hAnsi="Calibri" w:cs="Calibri"/>
              </w:rPr>
              <w:t>0</w:t>
            </w:r>
          </w:p>
        </w:tc>
      </w:tr>
      <w:tr w:rsidR="000A057F" w:rsidRPr="002666F8" w14:paraId="4F92C1E8" w14:textId="77777777" w:rsidTr="000A057F">
        <w:trPr>
          <w:trHeight w:val="540"/>
        </w:trPr>
        <w:tc>
          <w:tcPr>
            <w:tcW w:w="2682" w:type="dxa"/>
            <w:shd w:val="clear" w:color="auto" w:fill="F2F2F2" w:themeFill="background1" w:themeFillShade="F2"/>
            <w:noWrap/>
            <w:hideMark/>
          </w:tcPr>
          <w:p w14:paraId="17888E04" w14:textId="77777777" w:rsidR="000A057F" w:rsidRDefault="000A057F" w:rsidP="0082027A">
            <w:pPr>
              <w:rPr>
                <w:rFonts w:cstheme="minorHAnsi"/>
                <w:b/>
                <w:bCs/>
              </w:rPr>
            </w:pPr>
            <w:r w:rsidRPr="002666F8">
              <w:rPr>
                <w:rFonts w:cstheme="minorHAnsi"/>
                <w:b/>
                <w:bCs/>
              </w:rPr>
              <w:t>8. ZnFEPA</w:t>
            </w:r>
          </w:p>
          <w:p w14:paraId="291F7BB5" w14:textId="4BED89D4" w:rsidR="000A057F" w:rsidRPr="002802C5" w:rsidRDefault="000A057F" w:rsidP="0082027A">
            <w:pPr>
              <w:rPr>
                <w:rFonts w:cstheme="minorHAnsi"/>
                <w:bCs/>
                <w:i/>
              </w:rPr>
            </w:pPr>
            <w:r w:rsidRPr="002802C5">
              <w:rPr>
                <w:rFonts w:cstheme="minorHAnsi"/>
                <w:bCs/>
                <w:i/>
                <w:sz w:val="18"/>
              </w:rPr>
              <w:t>Zamboanga Del Norte Province, Zamboanga Peninsula Region</w:t>
            </w:r>
          </w:p>
        </w:tc>
        <w:tc>
          <w:tcPr>
            <w:tcW w:w="1017" w:type="dxa"/>
            <w:shd w:val="clear" w:color="auto" w:fill="F2F2F2" w:themeFill="background1" w:themeFillShade="F2"/>
            <w:noWrap/>
            <w:hideMark/>
          </w:tcPr>
          <w:p w14:paraId="73FBD9D4" w14:textId="742AA5D1" w:rsidR="000A057F" w:rsidRPr="002666F8" w:rsidRDefault="000A057F" w:rsidP="0082027A">
            <w:pPr>
              <w:rPr>
                <w:rFonts w:cstheme="minorHAnsi"/>
              </w:rPr>
            </w:pPr>
            <w:r w:rsidRPr="002666F8">
              <w:rPr>
                <w:rFonts w:cstheme="minorHAnsi"/>
              </w:rPr>
              <w:t> </w:t>
            </w:r>
          </w:p>
        </w:tc>
        <w:tc>
          <w:tcPr>
            <w:tcW w:w="829" w:type="dxa"/>
            <w:shd w:val="clear" w:color="auto" w:fill="F2F2F2" w:themeFill="background1" w:themeFillShade="F2"/>
            <w:noWrap/>
            <w:hideMark/>
          </w:tcPr>
          <w:p w14:paraId="1FE080D2" w14:textId="77777777" w:rsidR="000A057F" w:rsidRPr="002666F8" w:rsidRDefault="000A057F" w:rsidP="0082027A">
            <w:pPr>
              <w:rPr>
                <w:rFonts w:cstheme="minorHAnsi"/>
              </w:rPr>
            </w:pPr>
            <w:r w:rsidRPr="002666F8">
              <w:rPr>
                <w:rFonts w:cstheme="minorHAnsi"/>
              </w:rPr>
              <w:t> </w:t>
            </w:r>
          </w:p>
        </w:tc>
        <w:tc>
          <w:tcPr>
            <w:tcW w:w="1255" w:type="dxa"/>
            <w:shd w:val="clear" w:color="auto" w:fill="F2F2F2" w:themeFill="background1" w:themeFillShade="F2"/>
            <w:noWrap/>
            <w:hideMark/>
          </w:tcPr>
          <w:p w14:paraId="02BAB3DC" w14:textId="77777777" w:rsidR="000A057F" w:rsidRPr="002666F8" w:rsidRDefault="000A057F" w:rsidP="0082027A">
            <w:pPr>
              <w:rPr>
                <w:rFonts w:cstheme="minorHAnsi"/>
              </w:rPr>
            </w:pPr>
            <w:r w:rsidRPr="002666F8">
              <w:rPr>
                <w:rFonts w:cstheme="minorHAnsi"/>
              </w:rPr>
              <w:t> </w:t>
            </w:r>
          </w:p>
        </w:tc>
      </w:tr>
      <w:tr w:rsidR="00A67698" w:rsidRPr="002666F8" w14:paraId="219BC307" w14:textId="77777777" w:rsidTr="000A057F">
        <w:trPr>
          <w:trHeight w:val="300"/>
        </w:trPr>
        <w:tc>
          <w:tcPr>
            <w:tcW w:w="2682" w:type="dxa"/>
            <w:noWrap/>
            <w:hideMark/>
          </w:tcPr>
          <w:p w14:paraId="4C25C9F5" w14:textId="77777777" w:rsidR="00A67698" w:rsidRPr="002666F8" w:rsidRDefault="00A67698" w:rsidP="00A67698">
            <w:pPr>
              <w:rPr>
                <w:rFonts w:cstheme="minorHAnsi"/>
              </w:rPr>
            </w:pPr>
            <w:r w:rsidRPr="002666F8">
              <w:rPr>
                <w:rFonts w:cstheme="minorHAnsi"/>
              </w:rPr>
              <w:t>1.Dipolog</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1E1FC9" w14:textId="6995D6C9" w:rsidR="00A67698" w:rsidRPr="002666F8" w:rsidRDefault="00A67698" w:rsidP="00A67698">
            <w:pPr>
              <w:rPr>
                <w:rFonts w:cstheme="minorHAnsi"/>
              </w:rPr>
            </w:pPr>
            <w:r>
              <w:rPr>
                <w:rFonts w:ascii="Calibri" w:hAnsi="Calibri" w:cs="Calibri"/>
                <w:color w:val="000000"/>
              </w:rPr>
              <w:t>19</w:t>
            </w:r>
          </w:p>
        </w:tc>
        <w:tc>
          <w:tcPr>
            <w:tcW w:w="829" w:type="dxa"/>
            <w:tcBorders>
              <w:top w:val="single" w:sz="4" w:space="0" w:color="auto"/>
              <w:left w:val="nil"/>
              <w:bottom w:val="single" w:sz="4" w:space="0" w:color="auto"/>
              <w:right w:val="single" w:sz="4" w:space="0" w:color="auto"/>
            </w:tcBorders>
            <w:shd w:val="clear" w:color="auto" w:fill="auto"/>
            <w:noWrap/>
            <w:vAlign w:val="bottom"/>
            <w:hideMark/>
          </w:tcPr>
          <w:p w14:paraId="69B64D64" w14:textId="0B175DC5" w:rsidR="00A67698" w:rsidRPr="002666F8" w:rsidRDefault="00A67698" w:rsidP="00A67698">
            <w:pPr>
              <w:rPr>
                <w:rFonts w:cstheme="minorHAnsi"/>
              </w:rPr>
            </w:pPr>
            <w:r>
              <w:rPr>
                <w:rFonts w:ascii="Calibri" w:hAnsi="Calibri" w:cs="Calibri"/>
                <w:color w:val="000000"/>
              </w:rPr>
              <w:t>74</w:t>
            </w:r>
          </w:p>
        </w:tc>
        <w:tc>
          <w:tcPr>
            <w:tcW w:w="1255" w:type="dxa"/>
            <w:tcBorders>
              <w:top w:val="single" w:sz="4" w:space="0" w:color="auto"/>
              <w:left w:val="nil"/>
              <w:bottom w:val="single" w:sz="4" w:space="0" w:color="auto"/>
              <w:right w:val="single" w:sz="4" w:space="0" w:color="auto"/>
            </w:tcBorders>
            <w:shd w:val="clear" w:color="auto" w:fill="auto"/>
            <w:noWrap/>
            <w:vAlign w:val="bottom"/>
            <w:hideMark/>
          </w:tcPr>
          <w:p w14:paraId="11C3DA56" w14:textId="14D97D4F" w:rsidR="00A67698" w:rsidRPr="002666F8" w:rsidRDefault="00A67698" w:rsidP="00A67698">
            <w:pPr>
              <w:rPr>
                <w:rFonts w:cstheme="minorHAnsi"/>
              </w:rPr>
            </w:pPr>
            <w:r>
              <w:rPr>
                <w:rFonts w:ascii="Calibri" w:hAnsi="Calibri" w:cs="Calibri"/>
                <w:color w:val="000000"/>
              </w:rPr>
              <w:t>149</w:t>
            </w:r>
          </w:p>
        </w:tc>
      </w:tr>
      <w:tr w:rsidR="00A67698" w:rsidRPr="002666F8" w14:paraId="40A4CDA9" w14:textId="77777777" w:rsidTr="000A057F">
        <w:trPr>
          <w:trHeight w:val="300"/>
        </w:trPr>
        <w:tc>
          <w:tcPr>
            <w:tcW w:w="2682" w:type="dxa"/>
            <w:noWrap/>
            <w:hideMark/>
          </w:tcPr>
          <w:p w14:paraId="6F959657" w14:textId="77777777" w:rsidR="00A67698" w:rsidRPr="002666F8" w:rsidRDefault="00A67698" w:rsidP="00A67698">
            <w:pPr>
              <w:rPr>
                <w:rFonts w:cstheme="minorHAnsi"/>
              </w:rPr>
            </w:pPr>
            <w:r w:rsidRPr="002666F8">
              <w:rPr>
                <w:rFonts w:cstheme="minorHAnsi"/>
              </w:rPr>
              <w:t>2.Dapitan</w:t>
            </w:r>
          </w:p>
        </w:tc>
        <w:tc>
          <w:tcPr>
            <w:tcW w:w="1017" w:type="dxa"/>
            <w:tcBorders>
              <w:top w:val="nil"/>
              <w:left w:val="single" w:sz="4" w:space="0" w:color="auto"/>
              <w:bottom w:val="single" w:sz="4" w:space="0" w:color="auto"/>
              <w:right w:val="single" w:sz="4" w:space="0" w:color="auto"/>
            </w:tcBorders>
            <w:shd w:val="clear" w:color="auto" w:fill="auto"/>
            <w:noWrap/>
            <w:vAlign w:val="bottom"/>
            <w:hideMark/>
          </w:tcPr>
          <w:p w14:paraId="798824BE" w14:textId="4E4BAB91" w:rsidR="00A67698" w:rsidRPr="002666F8" w:rsidRDefault="00A67698" w:rsidP="00A67698">
            <w:pPr>
              <w:rPr>
                <w:rFonts w:cstheme="minorHAnsi"/>
              </w:rPr>
            </w:pPr>
            <w:r>
              <w:rPr>
                <w:rFonts w:ascii="Calibri" w:hAnsi="Calibri" w:cs="Calibri"/>
                <w:color w:val="000000"/>
              </w:rPr>
              <w:t>4</w:t>
            </w:r>
          </w:p>
        </w:tc>
        <w:tc>
          <w:tcPr>
            <w:tcW w:w="829" w:type="dxa"/>
            <w:tcBorders>
              <w:top w:val="nil"/>
              <w:left w:val="nil"/>
              <w:bottom w:val="single" w:sz="4" w:space="0" w:color="auto"/>
              <w:right w:val="single" w:sz="4" w:space="0" w:color="auto"/>
            </w:tcBorders>
            <w:shd w:val="clear" w:color="auto" w:fill="auto"/>
            <w:noWrap/>
            <w:vAlign w:val="bottom"/>
            <w:hideMark/>
          </w:tcPr>
          <w:p w14:paraId="76F67459" w14:textId="03BB275B" w:rsidR="00A67698" w:rsidRPr="002666F8" w:rsidRDefault="00A67698" w:rsidP="00A67698">
            <w:pPr>
              <w:rPr>
                <w:rFonts w:cstheme="minorHAnsi"/>
              </w:rPr>
            </w:pPr>
            <w:r>
              <w:rPr>
                <w:rFonts w:ascii="Calibri" w:hAnsi="Calibri" w:cs="Calibri"/>
                <w:color w:val="000000"/>
              </w:rPr>
              <w:t>5</w:t>
            </w:r>
          </w:p>
        </w:tc>
        <w:tc>
          <w:tcPr>
            <w:tcW w:w="1255" w:type="dxa"/>
            <w:tcBorders>
              <w:top w:val="nil"/>
              <w:left w:val="nil"/>
              <w:bottom w:val="single" w:sz="4" w:space="0" w:color="auto"/>
              <w:right w:val="single" w:sz="4" w:space="0" w:color="auto"/>
            </w:tcBorders>
            <w:shd w:val="clear" w:color="auto" w:fill="auto"/>
            <w:noWrap/>
            <w:vAlign w:val="bottom"/>
            <w:hideMark/>
          </w:tcPr>
          <w:p w14:paraId="67DA66C0" w14:textId="0CC092A3" w:rsidR="00A67698" w:rsidRPr="002666F8" w:rsidRDefault="00A67698" w:rsidP="00A67698">
            <w:pPr>
              <w:rPr>
                <w:rFonts w:cstheme="minorHAnsi"/>
              </w:rPr>
            </w:pPr>
            <w:r>
              <w:rPr>
                <w:rFonts w:ascii="Calibri" w:hAnsi="Calibri" w:cs="Calibri"/>
                <w:color w:val="000000"/>
              </w:rPr>
              <w:t>118</w:t>
            </w:r>
          </w:p>
        </w:tc>
      </w:tr>
      <w:tr w:rsidR="00A67698" w:rsidRPr="002666F8" w14:paraId="5FFF88C5" w14:textId="77777777" w:rsidTr="000A057F">
        <w:trPr>
          <w:trHeight w:val="300"/>
        </w:trPr>
        <w:tc>
          <w:tcPr>
            <w:tcW w:w="2682" w:type="dxa"/>
            <w:noWrap/>
            <w:hideMark/>
          </w:tcPr>
          <w:p w14:paraId="0D72942E" w14:textId="77777777" w:rsidR="00A67698" w:rsidRPr="002666F8" w:rsidRDefault="00A67698" w:rsidP="00A67698">
            <w:pPr>
              <w:rPr>
                <w:rFonts w:cstheme="minorHAnsi"/>
              </w:rPr>
            </w:pPr>
            <w:r w:rsidRPr="002666F8">
              <w:rPr>
                <w:rFonts w:cstheme="minorHAnsi"/>
              </w:rPr>
              <w:t>3. Pres.MAR</w:t>
            </w:r>
          </w:p>
        </w:tc>
        <w:tc>
          <w:tcPr>
            <w:tcW w:w="1017" w:type="dxa"/>
            <w:tcBorders>
              <w:top w:val="nil"/>
              <w:left w:val="single" w:sz="4" w:space="0" w:color="auto"/>
              <w:bottom w:val="single" w:sz="4" w:space="0" w:color="auto"/>
              <w:right w:val="single" w:sz="4" w:space="0" w:color="auto"/>
            </w:tcBorders>
            <w:shd w:val="clear" w:color="auto" w:fill="auto"/>
            <w:noWrap/>
            <w:vAlign w:val="bottom"/>
            <w:hideMark/>
          </w:tcPr>
          <w:p w14:paraId="63E5D9E7" w14:textId="19B67F13" w:rsidR="00A67698" w:rsidRPr="002666F8" w:rsidRDefault="00A67698" w:rsidP="00A67698">
            <w:pPr>
              <w:rPr>
                <w:rFonts w:cstheme="minorHAnsi"/>
              </w:rPr>
            </w:pPr>
            <w:r>
              <w:rPr>
                <w:rFonts w:ascii="Calibri" w:hAnsi="Calibri" w:cs="Calibri"/>
                <w:color w:val="000000"/>
              </w:rPr>
              <w:t>0</w:t>
            </w:r>
          </w:p>
        </w:tc>
        <w:tc>
          <w:tcPr>
            <w:tcW w:w="829" w:type="dxa"/>
            <w:tcBorders>
              <w:top w:val="nil"/>
              <w:left w:val="nil"/>
              <w:bottom w:val="single" w:sz="4" w:space="0" w:color="auto"/>
              <w:right w:val="single" w:sz="4" w:space="0" w:color="auto"/>
            </w:tcBorders>
            <w:shd w:val="clear" w:color="auto" w:fill="auto"/>
            <w:noWrap/>
            <w:vAlign w:val="bottom"/>
            <w:hideMark/>
          </w:tcPr>
          <w:p w14:paraId="03E569D5" w14:textId="6F4A833B" w:rsidR="00A67698" w:rsidRPr="002666F8" w:rsidRDefault="00A67698" w:rsidP="00A67698">
            <w:pPr>
              <w:rPr>
                <w:rFonts w:cstheme="minorHAnsi"/>
              </w:rPr>
            </w:pPr>
            <w:r>
              <w:rPr>
                <w:rFonts w:ascii="Calibri" w:hAnsi="Calibri" w:cs="Calibri"/>
                <w:color w:val="000000"/>
              </w:rPr>
              <w:t>8</w:t>
            </w:r>
          </w:p>
        </w:tc>
        <w:tc>
          <w:tcPr>
            <w:tcW w:w="1255" w:type="dxa"/>
            <w:tcBorders>
              <w:top w:val="nil"/>
              <w:left w:val="nil"/>
              <w:bottom w:val="single" w:sz="4" w:space="0" w:color="auto"/>
              <w:right w:val="single" w:sz="4" w:space="0" w:color="auto"/>
            </w:tcBorders>
            <w:shd w:val="clear" w:color="auto" w:fill="auto"/>
            <w:noWrap/>
            <w:vAlign w:val="bottom"/>
            <w:hideMark/>
          </w:tcPr>
          <w:p w14:paraId="1319CDF9" w14:textId="4E8FD37B" w:rsidR="00A67698" w:rsidRPr="002666F8" w:rsidRDefault="00A67698" w:rsidP="00A67698">
            <w:pPr>
              <w:rPr>
                <w:rFonts w:cstheme="minorHAnsi"/>
              </w:rPr>
            </w:pPr>
            <w:r>
              <w:rPr>
                <w:rFonts w:ascii="Calibri" w:hAnsi="Calibri" w:cs="Calibri"/>
                <w:color w:val="000000"/>
              </w:rPr>
              <w:t>26</w:t>
            </w:r>
          </w:p>
        </w:tc>
      </w:tr>
      <w:tr w:rsidR="00A67698" w:rsidRPr="002666F8" w14:paraId="239FE7DD" w14:textId="77777777" w:rsidTr="000A057F">
        <w:trPr>
          <w:trHeight w:val="300"/>
        </w:trPr>
        <w:tc>
          <w:tcPr>
            <w:tcW w:w="2682" w:type="dxa"/>
            <w:noWrap/>
            <w:hideMark/>
          </w:tcPr>
          <w:p w14:paraId="692EDA0F" w14:textId="77777777" w:rsidR="00A67698" w:rsidRPr="002666F8" w:rsidRDefault="00A67698" w:rsidP="00A67698">
            <w:pPr>
              <w:rPr>
                <w:rFonts w:cstheme="minorHAnsi"/>
              </w:rPr>
            </w:pPr>
            <w:r w:rsidRPr="002666F8">
              <w:rPr>
                <w:rFonts w:cstheme="minorHAnsi"/>
              </w:rPr>
              <w:t>4.Katipunan</w:t>
            </w:r>
          </w:p>
        </w:tc>
        <w:tc>
          <w:tcPr>
            <w:tcW w:w="1017" w:type="dxa"/>
            <w:tcBorders>
              <w:top w:val="nil"/>
              <w:left w:val="single" w:sz="4" w:space="0" w:color="auto"/>
              <w:bottom w:val="single" w:sz="4" w:space="0" w:color="auto"/>
              <w:right w:val="single" w:sz="4" w:space="0" w:color="auto"/>
            </w:tcBorders>
            <w:shd w:val="clear" w:color="auto" w:fill="auto"/>
            <w:noWrap/>
            <w:vAlign w:val="bottom"/>
            <w:hideMark/>
          </w:tcPr>
          <w:p w14:paraId="5FD2631E" w14:textId="67E136D2" w:rsidR="00A67698" w:rsidRPr="002666F8" w:rsidRDefault="00A67698" w:rsidP="00A67698">
            <w:pPr>
              <w:rPr>
                <w:rFonts w:cstheme="minorHAnsi"/>
              </w:rPr>
            </w:pPr>
            <w:r>
              <w:rPr>
                <w:rFonts w:ascii="Calibri" w:hAnsi="Calibri" w:cs="Calibri"/>
                <w:color w:val="000000"/>
              </w:rPr>
              <w:t>0</w:t>
            </w:r>
          </w:p>
        </w:tc>
        <w:tc>
          <w:tcPr>
            <w:tcW w:w="829" w:type="dxa"/>
            <w:tcBorders>
              <w:top w:val="nil"/>
              <w:left w:val="nil"/>
              <w:bottom w:val="single" w:sz="4" w:space="0" w:color="auto"/>
              <w:right w:val="single" w:sz="4" w:space="0" w:color="auto"/>
            </w:tcBorders>
            <w:shd w:val="clear" w:color="auto" w:fill="auto"/>
            <w:noWrap/>
            <w:vAlign w:val="bottom"/>
            <w:hideMark/>
          </w:tcPr>
          <w:p w14:paraId="25316D7C" w14:textId="2ECF1F3A" w:rsidR="00A67698" w:rsidRPr="002666F8" w:rsidRDefault="00A67698" w:rsidP="00A67698">
            <w:pPr>
              <w:rPr>
                <w:rFonts w:cstheme="minorHAnsi"/>
              </w:rPr>
            </w:pPr>
            <w:r>
              <w:rPr>
                <w:rFonts w:ascii="Calibri" w:hAnsi="Calibri" w:cs="Calibri"/>
                <w:color w:val="000000"/>
              </w:rPr>
              <w:t>0</w:t>
            </w:r>
          </w:p>
        </w:tc>
        <w:tc>
          <w:tcPr>
            <w:tcW w:w="1255" w:type="dxa"/>
            <w:tcBorders>
              <w:top w:val="nil"/>
              <w:left w:val="nil"/>
              <w:bottom w:val="single" w:sz="4" w:space="0" w:color="auto"/>
              <w:right w:val="single" w:sz="4" w:space="0" w:color="auto"/>
            </w:tcBorders>
            <w:shd w:val="clear" w:color="auto" w:fill="auto"/>
            <w:noWrap/>
            <w:vAlign w:val="bottom"/>
            <w:hideMark/>
          </w:tcPr>
          <w:p w14:paraId="744203FD" w14:textId="70183447" w:rsidR="00A67698" w:rsidRPr="002666F8" w:rsidRDefault="00A67698" w:rsidP="00A67698">
            <w:pPr>
              <w:rPr>
                <w:rFonts w:cstheme="minorHAnsi"/>
              </w:rPr>
            </w:pPr>
            <w:r>
              <w:rPr>
                <w:rFonts w:ascii="Calibri" w:hAnsi="Calibri" w:cs="Calibri"/>
                <w:color w:val="000000"/>
              </w:rPr>
              <w:t>86</w:t>
            </w:r>
          </w:p>
        </w:tc>
      </w:tr>
      <w:tr w:rsidR="00A67698" w:rsidRPr="002666F8" w14:paraId="006F1503" w14:textId="77777777" w:rsidTr="000A057F">
        <w:trPr>
          <w:trHeight w:val="300"/>
        </w:trPr>
        <w:tc>
          <w:tcPr>
            <w:tcW w:w="2682" w:type="dxa"/>
            <w:noWrap/>
            <w:hideMark/>
          </w:tcPr>
          <w:p w14:paraId="488ED2F1" w14:textId="77777777" w:rsidR="00A67698" w:rsidRPr="002666F8" w:rsidRDefault="00A67698" w:rsidP="00A67698">
            <w:pPr>
              <w:rPr>
                <w:rFonts w:cstheme="minorHAnsi"/>
              </w:rPr>
            </w:pPr>
            <w:r w:rsidRPr="002666F8">
              <w:rPr>
                <w:rFonts w:cstheme="minorHAnsi"/>
              </w:rPr>
              <w:t>5. Manukan</w:t>
            </w:r>
          </w:p>
        </w:tc>
        <w:tc>
          <w:tcPr>
            <w:tcW w:w="1017" w:type="dxa"/>
            <w:tcBorders>
              <w:top w:val="nil"/>
              <w:left w:val="single" w:sz="4" w:space="0" w:color="auto"/>
              <w:bottom w:val="single" w:sz="4" w:space="0" w:color="auto"/>
              <w:right w:val="single" w:sz="4" w:space="0" w:color="auto"/>
            </w:tcBorders>
            <w:shd w:val="clear" w:color="auto" w:fill="auto"/>
            <w:noWrap/>
            <w:vAlign w:val="bottom"/>
            <w:hideMark/>
          </w:tcPr>
          <w:p w14:paraId="4D64FF6D" w14:textId="231DCADA" w:rsidR="00A67698" w:rsidRPr="002666F8" w:rsidRDefault="00A67698" w:rsidP="00A67698">
            <w:pPr>
              <w:rPr>
                <w:rFonts w:cstheme="minorHAnsi"/>
              </w:rPr>
            </w:pPr>
            <w:r>
              <w:rPr>
                <w:rFonts w:ascii="Calibri" w:hAnsi="Calibri" w:cs="Calibri"/>
                <w:color w:val="000000"/>
              </w:rPr>
              <w:t>0</w:t>
            </w:r>
          </w:p>
        </w:tc>
        <w:tc>
          <w:tcPr>
            <w:tcW w:w="829" w:type="dxa"/>
            <w:tcBorders>
              <w:top w:val="nil"/>
              <w:left w:val="nil"/>
              <w:bottom w:val="single" w:sz="4" w:space="0" w:color="auto"/>
              <w:right w:val="single" w:sz="4" w:space="0" w:color="auto"/>
            </w:tcBorders>
            <w:shd w:val="clear" w:color="auto" w:fill="auto"/>
            <w:noWrap/>
            <w:vAlign w:val="bottom"/>
            <w:hideMark/>
          </w:tcPr>
          <w:p w14:paraId="36A7E41F" w14:textId="7D9412B9" w:rsidR="00A67698" w:rsidRPr="002666F8" w:rsidRDefault="00A67698" w:rsidP="00A67698">
            <w:pPr>
              <w:rPr>
                <w:rFonts w:cstheme="minorHAnsi"/>
              </w:rPr>
            </w:pPr>
            <w:r>
              <w:rPr>
                <w:rFonts w:ascii="Calibri" w:hAnsi="Calibri" w:cs="Calibri"/>
                <w:color w:val="000000"/>
              </w:rPr>
              <w:t>1</w:t>
            </w:r>
          </w:p>
        </w:tc>
        <w:tc>
          <w:tcPr>
            <w:tcW w:w="1255" w:type="dxa"/>
            <w:tcBorders>
              <w:top w:val="nil"/>
              <w:left w:val="nil"/>
              <w:bottom w:val="single" w:sz="4" w:space="0" w:color="auto"/>
              <w:right w:val="single" w:sz="4" w:space="0" w:color="auto"/>
            </w:tcBorders>
            <w:shd w:val="clear" w:color="auto" w:fill="auto"/>
            <w:noWrap/>
            <w:vAlign w:val="bottom"/>
            <w:hideMark/>
          </w:tcPr>
          <w:p w14:paraId="61E745D6" w14:textId="59E7878D" w:rsidR="00A67698" w:rsidRPr="002666F8" w:rsidRDefault="00A67698" w:rsidP="00A67698">
            <w:pPr>
              <w:rPr>
                <w:rFonts w:cstheme="minorHAnsi"/>
              </w:rPr>
            </w:pPr>
            <w:r>
              <w:rPr>
                <w:rFonts w:ascii="Calibri" w:hAnsi="Calibri" w:cs="Calibri"/>
                <w:color w:val="000000"/>
              </w:rPr>
              <w:t>11</w:t>
            </w:r>
          </w:p>
        </w:tc>
      </w:tr>
      <w:tr w:rsidR="00A67698" w:rsidRPr="002666F8" w14:paraId="3320A0CD" w14:textId="77777777" w:rsidTr="000A057F">
        <w:trPr>
          <w:trHeight w:val="300"/>
        </w:trPr>
        <w:tc>
          <w:tcPr>
            <w:tcW w:w="2682" w:type="dxa"/>
            <w:noWrap/>
            <w:hideMark/>
          </w:tcPr>
          <w:p w14:paraId="4085C7A4" w14:textId="77777777" w:rsidR="00A67698" w:rsidRPr="002666F8" w:rsidRDefault="00A67698" w:rsidP="00A67698">
            <w:pPr>
              <w:rPr>
                <w:rFonts w:cstheme="minorHAnsi"/>
              </w:rPr>
            </w:pPr>
            <w:r w:rsidRPr="002666F8">
              <w:rPr>
                <w:rFonts w:cstheme="minorHAnsi"/>
              </w:rPr>
              <w:t>6.Sindangan</w:t>
            </w:r>
          </w:p>
        </w:tc>
        <w:tc>
          <w:tcPr>
            <w:tcW w:w="1017" w:type="dxa"/>
            <w:tcBorders>
              <w:top w:val="nil"/>
              <w:left w:val="single" w:sz="4" w:space="0" w:color="auto"/>
              <w:bottom w:val="single" w:sz="4" w:space="0" w:color="auto"/>
              <w:right w:val="single" w:sz="4" w:space="0" w:color="auto"/>
            </w:tcBorders>
            <w:shd w:val="clear" w:color="auto" w:fill="auto"/>
            <w:noWrap/>
            <w:vAlign w:val="bottom"/>
            <w:hideMark/>
          </w:tcPr>
          <w:p w14:paraId="6A3A85D9" w14:textId="3FE10833" w:rsidR="00A67698" w:rsidRPr="002666F8" w:rsidRDefault="00A67698" w:rsidP="00A67698">
            <w:pPr>
              <w:rPr>
                <w:rFonts w:cstheme="minorHAnsi"/>
              </w:rPr>
            </w:pPr>
            <w:r>
              <w:rPr>
                <w:rFonts w:ascii="Calibri" w:hAnsi="Calibri" w:cs="Calibri"/>
                <w:color w:val="000000"/>
              </w:rPr>
              <w:t>1</w:t>
            </w:r>
          </w:p>
        </w:tc>
        <w:tc>
          <w:tcPr>
            <w:tcW w:w="829" w:type="dxa"/>
            <w:tcBorders>
              <w:top w:val="nil"/>
              <w:left w:val="nil"/>
              <w:bottom w:val="single" w:sz="4" w:space="0" w:color="auto"/>
              <w:right w:val="single" w:sz="4" w:space="0" w:color="auto"/>
            </w:tcBorders>
            <w:shd w:val="clear" w:color="auto" w:fill="auto"/>
            <w:noWrap/>
            <w:vAlign w:val="bottom"/>
            <w:hideMark/>
          </w:tcPr>
          <w:p w14:paraId="622DB3DE" w14:textId="403F45A8" w:rsidR="00A67698" w:rsidRPr="002666F8" w:rsidRDefault="00A67698" w:rsidP="00A67698">
            <w:pPr>
              <w:rPr>
                <w:rFonts w:cstheme="minorHAnsi"/>
              </w:rPr>
            </w:pPr>
            <w:r>
              <w:rPr>
                <w:rFonts w:ascii="Calibri" w:hAnsi="Calibri" w:cs="Calibri"/>
                <w:color w:val="000000"/>
              </w:rPr>
              <w:t>0</w:t>
            </w:r>
          </w:p>
        </w:tc>
        <w:tc>
          <w:tcPr>
            <w:tcW w:w="1255" w:type="dxa"/>
            <w:tcBorders>
              <w:top w:val="nil"/>
              <w:left w:val="nil"/>
              <w:bottom w:val="single" w:sz="4" w:space="0" w:color="auto"/>
              <w:right w:val="single" w:sz="4" w:space="0" w:color="auto"/>
            </w:tcBorders>
            <w:shd w:val="clear" w:color="auto" w:fill="auto"/>
            <w:noWrap/>
            <w:vAlign w:val="bottom"/>
            <w:hideMark/>
          </w:tcPr>
          <w:p w14:paraId="0E5A23EB" w14:textId="3CF9D4C8" w:rsidR="00A67698" w:rsidRPr="002666F8" w:rsidRDefault="00A67698" w:rsidP="00A67698">
            <w:pPr>
              <w:rPr>
                <w:rFonts w:cstheme="minorHAnsi"/>
              </w:rPr>
            </w:pPr>
            <w:r>
              <w:rPr>
                <w:rFonts w:ascii="Calibri" w:hAnsi="Calibri" w:cs="Calibri"/>
                <w:color w:val="000000"/>
              </w:rPr>
              <w:t>138</w:t>
            </w:r>
          </w:p>
        </w:tc>
      </w:tr>
    </w:tbl>
    <w:p w14:paraId="5D325B11" w14:textId="77777777" w:rsidR="00274F78" w:rsidRDefault="00274F78"/>
    <w:tbl>
      <w:tblPr>
        <w:tblStyle w:val="TableGrid"/>
        <w:tblW w:w="5783" w:type="dxa"/>
        <w:tblLook w:val="04A0" w:firstRow="1" w:lastRow="0" w:firstColumn="1" w:lastColumn="0" w:noHBand="0" w:noVBand="1"/>
      </w:tblPr>
      <w:tblGrid>
        <w:gridCol w:w="2682"/>
        <w:gridCol w:w="1017"/>
        <w:gridCol w:w="829"/>
        <w:gridCol w:w="1255"/>
      </w:tblGrid>
      <w:tr w:rsidR="000A057F" w:rsidRPr="002666F8" w14:paraId="3033F649" w14:textId="77777777" w:rsidTr="000A057F">
        <w:trPr>
          <w:trHeight w:val="510"/>
        </w:trPr>
        <w:tc>
          <w:tcPr>
            <w:tcW w:w="2682" w:type="dxa"/>
            <w:shd w:val="clear" w:color="auto" w:fill="F2F2F2" w:themeFill="background1" w:themeFillShade="F2"/>
            <w:noWrap/>
            <w:hideMark/>
          </w:tcPr>
          <w:p w14:paraId="660928A0" w14:textId="77777777" w:rsidR="000A057F" w:rsidRDefault="000A057F" w:rsidP="0082027A">
            <w:pPr>
              <w:rPr>
                <w:rFonts w:cstheme="minorHAnsi"/>
                <w:b/>
                <w:bCs/>
              </w:rPr>
            </w:pPr>
            <w:r w:rsidRPr="002666F8">
              <w:rPr>
                <w:rFonts w:cstheme="minorHAnsi"/>
                <w:b/>
                <w:bCs/>
              </w:rPr>
              <w:t>9. XAES</w:t>
            </w:r>
          </w:p>
          <w:p w14:paraId="05C59551" w14:textId="47932974" w:rsidR="000A057F" w:rsidRPr="002666F8" w:rsidRDefault="000A057F" w:rsidP="0082027A">
            <w:pPr>
              <w:rPr>
                <w:rFonts w:cstheme="minorHAnsi"/>
                <w:b/>
                <w:bCs/>
              </w:rPr>
            </w:pPr>
            <w:r w:rsidRPr="002802C5">
              <w:rPr>
                <w:rFonts w:cstheme="minorHAnsi"/>
                <w:bCs/>
                <w:i/>
                <w:sz w:val="18"/>
              </w:rPr>
              <w:t xml:space="preserve">Zamboanga Del </w:t>
            </w:r>
            <w:r>
              <w:rPr>
                <w:rFonts w:cstheme="minorHAnsi"/>
                <w:bCs/>
                <w:i/>
                <w:sz w:val="18"/>
              </w:rPr>
              <w:t>Sur</w:t>
            </w:r>
            <w:r w:rsidRPr="002802C5">
              <w:rPr>
                <w:rFonts w:cstheme="minorHAnsi"/>
                <w:bCs/>
                <w:i/>
                <w:sz w:val="18"/>
              </w:rPr>
              <w:t xml:space="preserve"> Province, Zamboanga Peninsula Region</w:t>
            </w:r>
          </w:p>
        </w:tc>
        <w:tc>
          <w:tcPr>
            <w:tcW w:w="1017" w:type="dxa"/>
            <w:shd w:val="clear" w:color="auto" w:fill="F2F2F2" w:themeFill="background1" w:themeFillShade="F2"/>
            <w:noWrap/>
            <w:hideMark/>
          </w:tcPr>
          <w:p w14:paraId="21EAF8B2" w14:textId="265EEEF8" w:rsidR="000A057F" w:rsidRPr="002666F8" w:rsidRDefault="000A057F" w:rsidP="0082027A">
            <w:pPr>
              <w:rPr>
                <w:rFonts w:cstheme="minorHAnsi"/>
              </w:rPr>
            </w:pPr>
            <w:r w:rsidRPr="002666F8">
              <w:rPr>
                <w:rFonts w:cstheme="minorHAnsi"/>
              </w:rPr>
              <w:t> </w:t>
            </w:r>
          </w:p>
        </w:tc>
        <w:tc>
          <w:tcPr>
            <w:tcW w:w="829" w:type="dxa"/>
            <w:shd w:val="clear" w:color="auto" w:fill="F2F2F2" w:themeFill="background1" w:themeFillShade="F2"/>
            <w:noWrap/>
            <w:hideMark/>
          </w:tcPr>
          <w:p w14:paraId="4E537E35" w14:textId="77777777" w:rsidR="000A057F" w:rsidRPr="002666F8" w:rsidRDefault="000A057F" w:rsidP="0082027A">
            <w:pPr>
              <w:rPr>
                <w:rFonts w:cstheme="minorHAnsi"/>
              </w:rPr>
            </w:pPr>
            <w:r w:rsidRPr="002666F8">
              <w:rPr>
                <w:rFonts w:cstheme="minorHAnsi"/>
              </w:rPr>
              <w:t> </w:t>
            </w:r>
          </w:p>
        </w:tc>
        <w:tc>
          <w:tcPr>
            <w:tcW w:w="1255" w:type="dxa"/>
            <w:shd w:val="clear" w:color="auto" w:fill="F2F2F2" w:themeFill="background1" w:themeFillShade="F2"/>
            <w:noWrap/>
            <w:hideMark/>
          </w:tcPr>
          <w:p w14:paraId="741DA446" w14:textId="77777777" w:rsidR="000A057F" w:rsidRPr="002666F8" w:rsidRDefault="000A057F" w:rsidP="0082027A">
            <w:pPr>
              <w:rPr>
                <w:rFonts w:cstheme="minorHAnsi"/>
              </w:rPr>
            </w:pPr>
            <w:r w:rsidRPr="002666F8">
              <w:rPr>
                <w:rFonts w:cstheme="minorHAnsi"/>
              </w:rPr>
              <w:t> </w:t>
            </w:r>
          </w:p>
        </w:tc>
      </w:tr>
      <w:tr w:rsidR="00A67698" w:rsidRPr="002666F8" w14:paraId="13769113" w14:textId="77777777" w:rsidTr="000A057F">
        <w:trPr>
          <w:trHeight w:val="300"/>
        </w:trPr>
        <w:tc>
          <w:tcPr>
            <w:tcW w:w="2682" w:type="dxa"/>
            <w:noWrap/>
            <w:hideMark/>
          </w:tcPr>
          <w:p w14:paraId="547C14E0" w14:textId="77777777" w:rsidR="00A67698" w:rsidRPr="002666F8" w:rsidRDefault="00A67698" w:rsidP="00A67698">
            <w:pPr>
              <w:rPr>
                <w:rFonts w:cstheme="minorHAnsi"/>
              </w:rPr>
            </w:pPr>
            <w:r w:rsidRPr="002666F8">
              <w:rPr>
                <w:rFonts w:cstheme="minorHAnsi"/>
              </w:rPr>
              <w:t>1.L.Postigo</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7470AE" w14:textId="099A9554" w:rsidR="00A67698" w:rsidRPr="002666F8" w:rsidRDefault="00A67698" w:rsidP="00A67698">
            <w:pPr>
              <w:rPr>
                <w:rFonts w:cstheme="minorHAnsi"/>
              </w:rPr>
            </w:pPr>
            <w:r>
              <w:rPr>
                <w:rFonts w:ascii="Calibri" w:hAnsi="Calibri" w:cs="Calibri"/>
                <w:color w:val="000000"/>
              </w:rPr>
              <w:t>12</w:t>
            </w:r>
          </w:p>
        </w:tc>
        <w:tc>
          <w:tcPr>
            <w:tcW w:w="829" w:type="dxa"/>
            <w:tcBorders>
              <w:top w:val="single" w:sz="4" w:space="0" w:color="auto"/>
              <w:left w:val="nil"/>
              <w:bottom w:val="single" w:sz="4" w:space="0" w:color="auto"/>
              <w:right w:val="single" w:sz="4" w:space="0" w:color="auto"/>
            </w:tcBorders>
            <w:shd w:val="clear" w:color="auto" w:fill="auto"/>
            <w:noWrap/>
            <w:vAlign w:val="bottom"/>
            <w:hideMark/>
          </w:tcPr>
          <w:p w14:paraId="2C1389DF" w14:textId="088A301B" w:rsidR="00A67698" w:rsidRPr="002666F8" w:rsidRDefault="00A67698" w:rsidP="00A67698">
            <w:pPr>
              <w:rPr>
                <w:rFonts w:cstheme="minorHAnsi"/>
              </w:rPr>
            </w:pPr>
            <w:r>
              <w:rPr>
                <w:rFonts w:ascii="Calibri" w:hAnsi="Calibri" w:cs="Calibri"/>
                <w:color w:val="000000"/>
              </w:rPr>
              <w:t>0</w:t>
            </w:r>
          </w:p>
        </w:tc>
        <w:tc>
          <w:tcPr>
            <w:tcW w:w="1255" w:type="dxa"/>
            <w:tcBorders>
              <w:top w:val="single" w:sz="4" w:space="0" w:color="auto"/>
              <w:left w:val="nil"/>
              <w:bottom w:val="single" w:sz="4" w:space="0" w:color="auto"/>
              <w:right w:val="single" w:sz="4" w:space="0" w:color="auto"/>
            </w:tcBorders>
            <w:shd w:val="clear" w:color="auto" w:fill="auto"/>
            <w:noWrap/>
            <w:vAlign w:val="bottom"/>
            <w:hideMark/>
          </w:tcPr>
          <w:p w14:paraId="049CEE82" w14:textId="76F54F7F" w:rsidR="00A67698" w:rsidRPr="002666F8" w:rsidRDefault="00A67698" w:rsidP="00A67698">
            <w:pPr>
              <w:rPr>
                <w:rFonts w:cstheme="minorHAnsi"/>
              </w:rPr>
            </w:pPr>
            <w:r>
              <w:rPr>
                <w:rFonts w:ascii="Calibri" w:hAnsi="Calibri" w:cs="Calibri"/>
                <w:color w:val="000000"/>
              </w:rPr>
              <w:t>6</w:t>
            </w:r>
          </w:p>
        </w:tc>
      </w:tr>
      <w:tr w:rsidR="00A67698" w:rsidRPr="002666F8" w14:paraId="6B744251" w14:textId="77777777" w:rsidTr="000A057F">
        <w:trPr>
          <w:trHeight w:val="300"/>
        </w:trPr>
        <w:tc>
          <w:tcPr>
            <w:tcW w:w="2682" w:type="dxa"/>
            <w:noWrap/>
            <w:hideMark/>
          </w:tcPr>
          <w:p w14:paraId="46A840F2" w14:textId="77777777" w:rsidR="00A67698" w:rsidRPr="002666F8" w:rsidRDefault="00A67698" w:rsidP="00A67698">
            <w:pPr>
              <w:rPr>
                <w:rFonts w:cstheme="minorHAnsi"/>
              </w:rPr>
            </w:pPr>
            <w:r w:rsidRPr="002666F8">
              <w:rPr>
                <w:rFonts w:cstheme="minorHAnsi"/>
              </w:rPr>
              <w:t>2.Gutalac</w:t>
            </w:r>
          </w:p>
        </w:tc>
        <w:tc>
          <w:tcPr>
            <w:tcW w:w="1017" w:type="dxa"/>
            <w:tcBorders>
              <w:top w:val="nil"/>
              <w:left w:val="single" w:sz="4" w:space="0" w:color="auto"/>
              <w:bottom w:val="single" w:sz="4" w:space="0" w:color="auto"/>
              <w:right w:val="single" w:sz="4" w:space="0" w:color="auto"/>
            </w:tcBorders>
            <w:shd w:val="clear" w:color="auto" w:fill="auto"/>
            <w:noWrap/>
            <w:vAlign w:val="bottom"/>
            <w:hideMark/>
          </w:tcPr>
          <w:p w14:paraId="4858C6F9" w14:textId="2B5BF906" w:rsidR="00A67698" w:rsidRPr="002666F8" w:rsidRDefault="00A67698" w:rsidP="00A67698">
            <w:pPr>
              <w:rPr>
                <w:rFonts w:cstheme="minorHAnsi"/>
              </w:rPr>
            </w:pPr>
            <w:r>
              <w:rPr>
                <w:rFonts w:ascii="Calibri" w:hAnsi="Calibri" w:cs="Calibri"/>
                <w:color w:val="000000"/>
              </w:rPr>
              <w:t>1</w:t>
            </w:r>
          </w:p>
        </w:tc>
        <w:tc>
          <w:tcPr>
            <w:tcW w:w="829" w:type="dxa"/>
            <w:tcBorders>
              <w:top w:val="nil"/>
              <w:left w:val="nil"/>
              <w:bottom w:val="single" w:sz="4" w:space="0" w:color="auto"/>
              <w:right w:val="single" w:sz="4" w:space="0" w:color="auto"/>
            </w:tcBorders>
            <w:shd w:val="clear" w:color="auto" w:fill="auto"/>
            <w:noWrap/>
            <w:vAlign w:val="bottom"/>
            <w:hideMark/>
          </w:tcPr>
          <w:p w14:paraId="10D62629" w14:textId="314D415D" w:rsidR="00A67698" w:rsidRPr="002666F8" w:rsidRDefault="00A67698" w:rsidP="00A67698">
            <w:pPr>
              <w:rPr>
                <w:rFonts w:cstheme="minorHAnsi"/>
              </w:rPr>
            </w:pPr>
            <w:r>
              <w:rPr>
                <w:rFonts w:ascii="Calibri" w:hAnsi="Calibri" w:cs="Calibri"/>
                <w:color w:val="000000"/>
              </w:rPr>
              <w:t>0</w:t>
            </w:r>
          </w:p>
        </w:tc>
        <w:tc>
          <w:tcPr>
            <w:tcW w:w="1255" w:type="dxa"/>
            <w:tcBorders>
              <w:top w:val="nil"/>
              <w:left w:val="nil"/>
              <w:bottom w:val="single" w:sz="4" w:space="0" w:color="auto"/>
              <w:right w:val="single" w:sz="4" w:space="0" w:color="auto"/>
            </w:tcBorders>
            <w:shd w:val="clear" w:color="auto" w:fill="auto"/>
            <w:noWrap/>
            <w:vAlign w:val="bottom"/>
            <w:hideMark/>
          </w:tcPr>
          <w:p w14:paraId="0282B55C" w14:textId="27923C62" w:rsidR="00A67698" w:rsidRPr="002666F8" w:rsidRDefault="00A67698" w:rsidP="00A67698">
            <w:pPr>
              <w:rPr>
                <w:rFonts w:cstheme="minorHAnsi"/>
              </w:rPr>
            </w:pPr>
            <w:r>
              <w:rPr>
                <w:rFonts w:ascii="Calibri" w:hAnsi="Calibri" w:cs="Calibri"/>
                <w:color w:val="000000"/>
              </w:rPr>
              <w:t>7</w:t>
            </w:r>
          </w:p>
        </w:tc>
      </w:tr>
      <w:tr w:rsidR="000A057F" w:rsidRPr="002666F8" w14:paraId="71D25203" w14:textId="77777777" w:rsidTr="000A057F">
        <w:trPr>
          <w:trHeight w:val="480"/>
        </w:trPr>
        <w:tc>
          <w:tcPr>
            <w:tcW w:w="2682" w:type="dxa"/>
            <w:shd w:val="clear" w:color="auto" w:fill="F2F2F2" w:themeFill="background1" w:themeFillShade="F2"/>
            <w:noWrap/>
            <w:hideMark/>
          </w:tcPr>
          <w:p w14:paraId="1EBC3BCD" w14:textId="77777777" w:rsidR="000A057F" w:rsidRDefault="000A057F" w:rsidP="0082027A">
            <w:pPr>
              <w:rPr>
                <w:rFonts w:cstheme="minorHAnsi"/>
                <w:b/>
                <w:bCs/>
              </w:rPr>
            </w:pPr>
            <w:r w:rsidRPr="002666F8">
              <w:rPr>
                <w:rFonts w:cstheme="minorHAnsi"/>
                <w:b/>
                <w:bCs/>
              </w:rPr>
              <w:t>10. KPPA</w:t>
            </w:r>
          </w:p>
          <w:p w14:paraId="66210A99" w14:textId="1C74735E" w:rsidR="000A057F" w:rsidRPr="002666F8" w:rsidRDefault="000A057F" w:rsidP="0082027A">
            <w:pPr>
              <w:rPr>
                <w:rFonts w:cstheme="minorHAnsi"/>
                <w:b/>
                <w:bCs/>
              </w:rPr>
            </w:pPr>
            <w:r w:rsidRPr="002802C5">
              <w:rPr>
                <w:rFonts w:cstheme="minorHAnsi"/>
                <w:bCs/>
                <w:i/>
                <w:sz w:val="18"/>
              </w:rPr>
              <w:t xml:space="preserve">Zamboanga Del </w:t>
            </w:r>
            <w:r>
              <w:rPr>
                <w:rFonts w:cstheme="minorHAnsi"/>
                <w:bCs/>
                <w:i/>
                <w:sz w:val="18"/>
              </w:rPr>
              <w:t>Sur</w:t>
            </w:r>
            <w:r w:rsidRPr="002802C5">
              <w:rPr>
                <w:rFonts w:cstheme="minorHAnsi"/>
                <w:bCs/>
                <w:i/>
                <w:sz w:val="18"/>
              </w:rPr>
              <w:t xml:space="preserve"> Province, Zamboanga Peninsula Region</w:t>
            </w:r>
          </w:p>
        </w:tc>
        <w:tc>
          <w:tcPr>
            <w:tcW w:w="1017" w:type="dxa"/>
            <w:shd w:val="clear" w:color="auto" w:fill="F2F2F2" w:themeFill="background1" w:themeFillShade="F2"/>
            <w:noWrap/>
            <w:hideMark/>
          </w:tcPr>
          <w:p w14:paraId="246500AD" w14:textId="6A1A8FEE" w:rsidR="000A057F" w:rsidRPr="002666F8" w:rsidRDefault="000A057F" w:rsidP="0082027A">
            <w:pPr>
              <w:rPr>
                <w:rFonts w:cstheme="minorHAnsi"/>
              </w:rPr>
            </w:pPr>
            <w:r w:rsidRPr="002666F8">
              <w:rPr>
                <w:rFonts w:cstheme="minorHAnsi"/>
              </w:rPr>
              <w:t> </w:t>
            </w:r>
          </w:p>
        </w:tc>
        <w:tc>
          <w:tcPr>
            <w:tcW w:w="829" w:type="dxa"/>
            <w:shd w:val="clear" w:color="auto" w:fill="F2F2F2" w:themeFill="background1" w:themeFillShade="F2"/>
            <w:noWrap/>
            <w:hideMark/>
          </w:tcPr>
          <w:p w14:paraId="51D7C4AA" w14:textId="77777777" w:rsidR="000A057F" w:rsidRPr="002666F8" w:rsidRDefault="000A057F" w:rsidP="0082027A">
            <w:pPr>
              <w:rPr>
                <w:rFonts w:cstheme="minorHAnsi"/>
              </w:rPr>
            </w:pPr>
            <w:r w:rsidRPr="002666F8">
              <w:rPr>
                <w:rFonts w:cstheme="minorHAnsi"/>
              </w:rPr>
              <w:t> </w:t>
            </w:r>
          </w:p>
        </w:tc>
        <w:tc>
          <w:tcPr>
            <w:tcW w:w="1255" w:type="dxa"/>
            <w:shd w:val="clear" w:color="auto" w:fill="F2F2F2" w:themeFill="background1" w:themeFillShade="F2"/>
            <w:noWrap/>
            <w:hideMark/>
          </w:tcPr>
          <w:p w14:paraId="5DA0831A" w14:textId="77777777" w:rsidR="000A057F" w:rsidRPr="002666F8" w:rsidRDefault="000A057F" w:rsidP="0082027A">
            <w:pPr>
              <w:rPr>
                <w:rFonts w:cstheme="minorHAnsi"/>
              </w:rPr>
            </w:pPr>
            <w:r w:rsidRPr="002666F8">
              <w:rPr>
                <w:rFonts w:cstheme="minorHAnsi"/>
              </w:rPr>
              <w:t> </w:t>
            </w:r>
          </w:p>
        </w:tc>
      </w:tr>
      <w:tr w:rsidR="00A67698" w:rsidRPr="002666F8" w14:paraId="003A8AB0" w14:textId="77777777" w:rsidTr="000A057F">
        <w:trPr>
          <w:trHeight w:val="300"/>
        </w:trPr>
        <w:tc>
          <w:tcPr>
            <w:tcW w:w="2682" w:type="dxa"/>
            <w:noWrap/>
            <w:hideMark/>
          </w:tcPr>
          <w:p w14:paraId="2CA12791" w14:textId="77777777" w:rsidR="00A67698" w:rsidRPr="002666F8" w:rsidRDefault="00A67698" w:rsidP="00A67698">
            <w:pPr>
              <w:rPr>
                <w:rFonts w:cstheme="minorHAnsi"/>
              </w:rPr>
            </w:pPr>
            <w:r w:rsidRPr="002666F8">
              <w:rPr>
                <w:rFonts w:cstheme="minorHAnsi"/>
              </w:rPr>
              <w:t>1.Pagadian</w:t>
            </w:r>
          </w:p>
        </w:tc>
        <w:tc>
          <w:tcPr>
            <w:tcW w:w="1017" w:type="dxa"/>
            <w:tcBorders>
              <w:top w:val="single" w:sz="4" w:space="0" w:color="auto"/>
              <w:left w:val="single" w:sz="4" w:space="0" w:color="auto"/>
              <w:bottom w:val="single" w:sz="4" w:space="0" w:color="auto"/>
              <w:right w:val="single" w:sz="4" w:space="0" w:color="auto"/>
            </w:tcBorders>
            <w:shd w:val="clear" w:color="auto" w:fill="auto"/>
            <w:noWrap/>
            <w:hideMark/>
          </w:tcPr>
          <w:p w14:paraId="67DA9527" w14:textId="70908E92" w:rsidR="00A67698" w:rsidRPr="002666F8" w:rsidRDefault="00A67698" w:rsidP="00A67698">
            <w:pPr>
              <w:rPr>
                <w:rFonts w:cstheme="minorHAnsi"/>
              </w:rPr>
            </w:pPr>
            <w:r>
              <w:rPr>
                <w:rFonts w:ascii="Calibri" w:hAnsi="Calibri" w:cs="Calibri"/>
                <w:color w:val="000000"/>
              </w:rPr>
              <w:t>13</w:t>
            </w:r>
          </w:p>
        </w:tc>
        <w:tc>
          <w:tcPr>
            <w:tcW w:w="829" w:type="dxa"/>
            <w:tcBorders>
              <w:top w:val="single" w:sz="4" w:space="0" w:color="auto"/>
              <w:left w:val="nil"/>
              <w:bottom w:val="single" w:sz="4" w:space="0" w:color="auto"/>
              <w:right w:val="single" w:sz="4" w:space="0" w:color="auto"/>
            </w:tcBorders>
            <w:shd w:val="clear" w:color="auto" w:fill="auto"/>
            <w:noWrap/>
            <w:hideMark/>
          </w:tcPr>
          <w:p w14:paraId="4798DD1F" w14:textId="2EA30CAF" w:rsidR="00A67698" w:rsidRPr="0086109E" w:rsidRDefault="00A67698" w:rsidP="00A67698">
            <w:pPr>
              <w:rPr>
                <w:rFonts w:cstheme="minorHAnsi"/>
                <w:highlight w:val="red"/>
              </w:rPr>
            </w:pPr>
            <w:r>
              <w:rPr>
                <w:rFonts w:ascii="Calibri" w:hAnsi="Calibri" w:cs="Calibri"/>
                <w:color w:val="000000"/>
              </w:rPr>
              <w:t>0</w:t>
            </w:r>
          </w:p>
        </w:tc>
        <w:tc>
          <w:tcPr>
            <w:tcW w:w="1255" w:type="dxa"/>
            <w:tcBorders>
              <w:top w:val="single" w:sz="4" w:space="0" w:color="auto"/>
              <w:left w:val="nil"/>
              <w:bottom w:val="single" w:sz="4" w:space="0" w:color="auto"/>
              <w:right w:val="single" w:sz="4" w:space="0" w:color="auto"/>
            </w:tcBorders>
            <w:shd w:val="clear" w:color="auto" w:fill="auto"/>
            <w:noWrap/>
            <w:hideMark/>
          </w:tcPr>
          <w:p w14:paraId="4E67D3F0" w14:textId="37740202" w:rsidR="00A67698" w:rsidRPr="002666F8" w:rsidRDefault="00A67698" w:rsidP="00A67698">
            <w:pPr>
              <w:rPr>
                <w:rFonts w:cstheme="minorHAnsi"/>
              </w:rPr>
            </w:pPr>
            <w:r>
              <w:rPr>
                <w:rFonts w:ascii="Calibri" w:hAnsi="Calibri" w:cs="Calibri"/>
                <w:color w:val="000000"/>
              </w:rPr>
              <w:t>0</w:t>
            </w:r>
          </w:p>
        </w:tc>
      </w:tr>
      <w:tr w:rsidR="00A67698" w:rsidRPr="002666F8" w14:paraId="0729C7A1" w14:textId="77777777" w:rsidTr="000A057F">
        <w:trPr>
          <w:trHeight w:val="300"/>
        </w:trPr>
        <w:tc>
          <w:tcPr>
            <w:tcW w:w="2682" w:type="dxa"/>
            <w:noWrap/>
            <w:hideMark/>
          </w:tcPr>
          <w:p w14:paraId="60E73603" w14:textId="6EE2FB8D" w:rsidR="00A67698" w:rsidRPr="002666F8" w:rsidRDefault="00A67698" w:rsidP="00A67698">
            <w:pPr>
              <w:rPr>
                <w:rFonts w:cstheme="minorHAnsi"/>
              </w:rPr>
            </w:pPr>
            <w:r w:rsidRPr="002666F8">
              <w:rPr>
                <w:rFonts w:cstheme="minorHAnsi"/>
              </w:rPr>
              <w:t>2.Zambo</w:t>
            </w:r>
            <w:r>
              <w:rPr>
                <w:rFonts w:cstheme="minorHAnsi"/>
              </w:rPr>
              <w:t>anga</w:t>
            </w:r>
            <w:r w:rsidRPr="002666F8">
              <w:rPr>
                <w:rFonts w:cstheme="minorHAnsi"/>
              </w:rPr>
              <w:t xml:space="preserve"> City</w:t>
            </w:r>
          </w:p>
        </w:tc>
        <w:tc>
          <w:tcPr>
            <w:tcW w:w="1017" w:type="dxa"/>
            <w:tcBorders>
              <w:top w:val="nil"/>
              <w:left w:val="single" w:sz="4" w:space="0" w:color="auto"/>
              <w:bottom w:val="single" w:sz="4" w:space="0" w:color="auto"/>
              <w:right w:val="single" w:sz="4" w:space="0" w:color="auto"/>
            </w:tcBorders>
            <w:shd w:val="clear" w:color="auto" w:fill="auto"/>
            <w:noWrap/>
            <w:hideMark/>
          </w:tcPr>
          <w:p w14:paraId="77547F75" w14:textId="0E56C0C9" w:rsidR="00A67698" w:rsidRPr="002666F8" w:rsidRDefault="00A67698" w:rsidP="00A67698">
            <w:pPr>
              <w:rPr>
                <w:rFonts w:cstheme="minorHAnsi"/>
              </w:rPr>
            </w:pPr>
            <w:r>
              <w:rPr>
                <w:rFonts w:ascii="Calibri" w:hAnsi="Calibri" w:cs="Calibri"/>
                <w:color w:val="000000"/>
              </w:rPr>
              <w:t>4,896</w:t>
            </w:r>
          </w:p>
        </w:tc>
        <w:tc>
          <w:tcPr>
            <w:tcW w:w="829" w:type="dxa"/>
            <w:tcBorders>
              <w:top w:val="nil"/>
              <w:left w:val="nil"/>
              <w:bottom w:val="single" w:sz="4" w:space="0" w:color="auto"/>
              <w:right w:val="single" w:sz="4" w:space="0" w:color="auto"/>
            </w:tcBorders>
            <w:shd w:val="clear" w:color="auto" w:fill="auto"/>
            <w:noWrap/>
            <w:hideMark/>
          </w:tcPr>
          <w:p w14:paraId="7FAAB631" w14:textId="627D6665" w:rsidR="00A67698" w:rsidRPr="0086109E" w:rsidRDefault="00A67698" w:rsidP="00A67698">
            <w:pPr>
              <w:jc w:val="center"/>
              <w:rPr>
                <w:rFonts w:cstheme="minorHAnsi"/>
                <w:highlight w:val="red"/>
              </w:rPr>
            </w:pPr>
            <w:r>
              <w:rPr>
                <w:rFonts w:ascii="Calibri" w:hAnsi="Calibri" w:cs="Calibri"/>
                <w:color w:val="000000"/>
              </w:rPr>
              <w:t>2,466</w:t>
            </w:r>
          </w:p>
        </w:tc>
        <w:tc>
          <w:tcPr>
            <w:tcW w:w="1255" w:type="dxa"/>
            <w:tcBorders>
              <w:top w:val="nil"/>
              <w:left w:val="nil"/>
              <w:bottom w:val="single" w:sz="4" w:space="0" w:color="auto"/>
              <w:right w:val="single" w:sz="4" w:space="0" w:color="auto"/>
            </w:tcBorders>
            <w:shd w:val="clear" w:color="auto" w:fill="auto"/>
            <w:noWrap/>
            <w:hideMark/>
          </w:tcPr>
          <w:p w14:paraId="531C7E65" w14:textId="1F400C07" w:rsidR="00A67698" w:rsidRPr="002666F8" w:rsidRDefault="00A67698" w:rsidP="00A67698">
            <w:pPr>
              <w:rPr>
                <w:rFonts w:cstheme="minorHAnsi"/>
              </w:rPr>
            </w:pPr>
            <w:r>
              <w:rPr>
                <w:rFonts w:ascii="Calibri" w:hAnsi="Calibri" w:cs="Calibri"/>
                <w:color w:val="000000"/>
              </w:rPr>
              <w:t>431</w:t>
            </w:r>
          </w:p>
        </w:tc>
      </w:tr>
      <w:tr w:rsidR="000A057F" w:rsidRPr="002666F8" w14:paraId="4F8F0955" w14:textId="77777777" w:rsidTr="000A057F">
        <w:trPr>
          <w:trHeight w:val="450"/>
        </w:trPr>
        <w:tc>
          <w:tcPr>
            <w:tcW w:w="2682" w:type="dxa"/>
            <w:shd w:val="clear" w:color="auto" w:fill="F2F2F2" w:themeFill="background1" w:themeFillShade="F2"/>
            <w:noWrap/>
            <w:hideMark/>
          </w:tcPr>
          <w:p w14:paraId="02DEFDFE" w14:textId="77777777" w:rsidR="000A057F" w:rsidRDefault="000A057F" w:rsidP="0082027A">
            <w:pPr>
              <w:rPr>
                <w:rFonts w:cstheme="minorHAnsi"/>
                <w:b/>
                <w:bCs/>
              </w:rPr>
            </w:pPr>
            <w:r w:rsidRPr="002666F8">
              <w:rPr>
                <w:rFonts w:cstheme="minorHAnsi"/>
                <w:b/>
                <w:bCs/>
              </w:rPr>
              <w:t xml:space="preserve">11. IFI </w:t>
            </w:r>
          </w:p>
          <w:p w14:paraId="68DC2448" w14:textId="64C52961" w:rsidR="000A057F" w:rsidRPr="00414E1C" w:rsidRDefault="000A057F" w:rsidP="0082027A">
            <w:pPr>
              <w:rPr>
                <w:rFonts w:cstheme="minorHAnsi"/>
                <w:bCs/>
                <w:i/>
              </w:rPr>
            </w:pPr>
            <w:r w:rsidRPr="00414E1C">
              <w:rPr>
                <w:rFonts w:cstheme="minorHAnsi"/>
                <w:bCs/>
                <w:i/>
                <w:sz w:val="18"/>
              </w:rPr>
              <w:t>Basilan Province, Bangsamoro Autonomus Region of Muslim Mindanao</w:t>
            </w:r>
          </w:p>
        </w:tc>
        <w:tc>
          <w:tcPr>
            <w:tcW w:w="1017" w:type="dxa"/>
            <w:shd w:val="clear" w:color="auto" w:fill="F2F2F2" w:themeFill="background1" w:themeFillShade="F2"/>
            <w:noWrap/>
            <w:hideMark/>
          </w:tcPr>
          <w:p w14:paraId="5E6A0CD2" w14:textId="3DC789BA" w:rsidR="000A057F" w:rsidRPr="002666F8" w:rsidRDefault="000A057F" w:rsidP="0082027A">
            <w:pPr>
              <w:rPr>
                <w:rFonts w:cstheme="minorHAnsi"/>
              </w:rPr>
            </w:pPr>
            <w:r w:rsidRPr="002666F8">
              <w:rPr>
                <w:rFonts w:cstheme="minorHAnsi"/>
              </w:rPr>
              <w:t> </w:t>
            </w:r>
          </w:p>
        </w:tc>
        <w:tc>
          <w:tcPr>
            <w:tcW w:w="829" w:type="dxa"/>
            <w:shd w:val="clear" w:color="auto" w:fill="F2F2F2" w:themeFill="background1" w:themeFillShade="F2"/>
            <w:noWrap/>
            <w:hideMark/>
          </w:tcPr>
          <w:p w14:paraId="257AB28D" w14:textId="77777777" w:rsidR="000A057F" w:rsidRPr="002666F8" w:rsidRDefault="000A057F" w:rsidP="0082027A">
            <w:pPr>
              <w:rPr>
                <w:rFonts w:cstheme="minorHAnsi"/>
              </w:rPr>
            </w:pPr>
            <w:r w:rsidRPr="002666F8">
              <w:rPr>
                <w:rFonts w:cstheme="minorHAnsi"/>
              </w:rPr>
              <w:t> </w:t>
            </w:r>
          </w:p>
        </w:tc>
        <w:tc>
          <w:tcPr>
            <w:tcW w:w="1255" w:type="dxa"/>
            <w:shd w:val="clear" w:color="auto" w:fill="F2F2F2" w:themeFill="background1" w:themeFillShade="F2"/>
            <w:noWrap/>
            <w:hideMark/>
          </w:tcPr>
          <w:p w14:paraId="6F209207" w14:textId="77777777" w:rsidR="000A057F" w:rsidRPr="002666F8" w:rsidRDefault="000A057F" w:rsidP="0082027A">
            <w:pPr>
              <w:rPr>
                <w:rFonts w:cstheme="minorHAnsi"/>
              </w:rPr>
            </w:pPr>
            <w:r w:rsidRPr="002666F8">
              <w:rPr>
                <w:rFonts w:cstheme="minorHAnsi"/>
              </w:rPr>
              <w:t> </w:t>
            </w:r>
          </w:p>
        </w:tc>
      </w:tr>
      <w:tr w:rsidR="00A67698" w:rsidRPr="002666F8" w14:paraId="033C12FE" w14:textId="77777777" w:rsidTr="00A06C5C">
        <w:trPr>
          <w:trHeight w:val="300"/>
        </w:trPr>
        <w:tc>
          <w:tcPr>
            <w:tcW w:w="2682" w:type="dxa"/>
            <w:noWrap/>
            <w:hideMark/>
          </w:tcPr>
          <w:p w14:paraId="3D65E635" w14:textId="77777777" w:rsidR="00A67698" w:rsidRPr="002666F8" w:rsidRDefault="00A67698" w:rsidP="00A67698">
            <w:pPr>
              <w:rPr>
                <w:rFonts w:cstheme="minorHAnsi"/>
              </w:rPr>
            </w:pPr>
            <w:r w:rsidRPr="002666F8">
              <w:rPr>
                <w:rFonts w:cstheme="minorHAnsi"/>
              </w:rPr>
              <w:t>1.Isabela</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362295" w14:textId="4991A121" w:rsidR="00A67698" w:rsidRPr="002666F8" w:rsidRDefault="00A67698" w:rsidP="00A67698">
            <w:pPr>
              <w:rPr>
                <w:rFonts w:cstheme="minorHAnsi"/>
              </w:rPr>
            </w:pPr>
            <w:r>
              <w:rPr>
                <w:rFonts w:ascii="Calibri" w:hAnsi="Calibri" w:cs="Calibri"/>
                <w:color w:val="000000"/>
              </w:rPr>
              <w:t>2</w:t>
            </w:r>
          </w:p>
        </w:tc>
        <w:tc>
          <w:tcPr>
            <w:tcW w:w="829" w:type="dxa"/>
            <w:tcBorders>
              <w:top w:val="single" w:sz="4" w:space="0" w:color="auto"/>
              <w:left w:val="nil"/>
              <w:bottom w:val="single" w:sz="4" w:space="0" w:color="auto"/>
              <w:right w:val="single" w:sz="4" w:space="0" w:color="auto"/>
            </w:tcBorders>
            <w:shd w:val="clear" w:color="auto" w:fill="auto"/>
            <w:noWrap/>
            <w:vAlign w:val="center"/>
            <w:hideMark/>
          </w:tcPr>
          <w:p w14:paraId="6ED97F93" w14:textId="7D97808D" w:rsidR="00A67698" w:rsidRPr="002666F8" w:rsidRDefault="00A67698" w:rsidP="00A67698">
            <w:pPr>
              <w:rPr>
                <w:rFonts w:cstheme="minorHAnsi"/>
              </w:rPr>
            </w:pPr>
            <w:r>
              <w:rPr>
                <w:rFonts w:ascii="Calibri" w:hAnsi="Calibri" w:cs="Calibri"/>
                <w:color w:val="000000"/>
              </w:rPr>
              <w:t>0</w:t>
            </w:r>
          </w:p>
        </w:tc>
        <w:tc>
          <w:tcPr>
            <w:tcW w:w="1255" w:type="dxa"/>
            <w:tcBorders>
              <w:top w:val="single" w:sz="4" w:space="0" w:color="auto"/>
              <w:left w:val="nil"/>
              <w:bottom w:val="single" w:sz="4" w:space="0" w:color="auto"/>
              <w:right w:val="single" w:sz="4" w:space="0" w:color="auto"/>
            </w:tcBorders>
            <w:shd w:val="clear" w:color="auto" w:fill="auto"/>
            <w:noWrap/>
            <w:vAlign w:val="center"/>
            <w:hideMark/>
          </w:tcPr>
          <w:p w14:paraId="29001540" w14:textId="7CA326ED" w:rsidR="00A67698" w:rsidRPr="002666F8" w:rsidRDefault="00A67698" w:rsidP="00A67698">
            <w:pPr>
              <w:rPr>
                <w:rFonts w:cstheme="minorHAnsi"/>
              </w:rPr>
            </w:pPr>
            <w:r>
              <w:rPr>
                <w:rFonts w:ascii="Calibri" w:hAnsi="Calibri" w:cs="Calibri"/>
                <w:color w:val="000000"/>
              </w:rPr>
              <w:t>0</w:t>
            </w:r>
          </w:p>
        </w:tc>
      </w:tr>
      <w:tr w:rsidR="00A67698" w:rsidRPr="002666F8" w14:paraId="361DF76F" w14:textId="77777777" w:rsidTr="000A057F">
        <w:trPr>
          <w:trHeight w:val="300"/>
        </w:trPr>
        <w:tc>
          <w:tcPr>
            <w:tcW w:w="2682" w:type="dxa"/>
            <w:noWrap/>
            <w:hideMark/>
          </w:tcPr>
          <w:p w14:paraId="32B14C7A" w14:textId="77777777" w:rsidR="00A67698" w:rsidRPr="002666F8" w:rsidRDefault="00A67698" w:rsidP="00A67698">
            <w:pPr>
              <w:rPr>
                <w:rFonts w:cstheme="minorHAnsi"/>
              </w:rPr>
            </w:pPr>
            <w:r w:rsidRPr="002666F8">
              <w:rPr>
                <w:rFonts w:cstheme="minorHAnsi"/>
              </w:rPr>
              <w:lastRenderedPageBreak/>
              <w:t>2.Lamitan</w:t>
            </w:r>
          </w:p>
        </w:tc>
        <w:tc>
          <w:tcPr>
            <w:tcW w:w="1017" w:type="dxa"/>
            <w:tcBorders>
              <w:top w:val="nil"/>
              <w:left w:val="single" w:sz="4" w:space="0" w:color="auto"/>
              <w:bottom w:val="single" w:sz="4" w:space="0" w:color="auto"/>
              <w:right w:val="single" w:sz="4" w:space="0" w:color="auto"/>
            </w:tcBorders>
            <w:shd w:val="clear" w:color="auto" w:fill="auto"/>
            <w:noWrap/>
            <w:vAlign w:val="center"/>
            <w:hideMark/>
          </w:tcPr>
          <w:p w14:paraId="3902E533" w14:textId="5A4BB0B7" w:rsidR="00A67698" w:rsidRPr="002666F8" w:rsidRDefault="00A67698" w:rsidP="00A67698">
            <w:pPr>
              <w:rPr>
                <w:rFonts w:cstheme="minorHAnsi"/>
              </w:rPr>
            </w:pPr>
            <w:r>
              <w:rPr>
                <w:rFonts w:ascii="Calibri" w:hAnsi="Calibri" w:cs="Calibri"/>
                <w:color w:val="000000"/>
              </w:rPr>
              <w:t>0</w:t>
            </w:r>
          </w:p>
        </w:tc>
        <w:tc>
          <w:tcPr>
            <w:tcW w:w="829" w:type="dxa"/>
            <w:tcBorders>
              <w:top w:val="nil"/>
              <w:left w:val="nil"/>
              <w:bottom w:val="single" w:sz="4" w:space="0" w:color="auto"/>
              <w:right w:val="single" w:sz="4" w:space="0" w:color="auto"/>
            </w:tcBorders>
            <w:shd w:val="clear" w:color="auto" w:fill="auto"/>
            <w:noWrap/>
            <w:vAlign w:val="center"/>
            <w:hideMark/>
          </w:tcPr>
          <w:p w14:paraId="3F1FB7C2" w14:textId="0892E3F1" w:rsidR="00A67698" w:rsidRPr="002666F8" w:rsidRDefault="00A67698" w:rsidP="00A67698">
            <w:pPr>
              <w:rPr>
                <w:rFonts w:cstheme="minorHAnsi"/>
              </w:rPr>
            </w:pPr>
            <w:r>
              <w:rPr>
                <w:rFonts w:ascii="Calibri" w:hAnsi="Calibri" w:cs="Calibri"/>
                <w:color w:val="000000"/>
              </w:rPr>
              <w:t>5</w:t>
            </w:r>
          </w:p>
        </w:tc>
        <w:tc>
          <w:tcPr>
            <w:tcW w:w="1255" w:type="dxa"/>
            <w:tcBorders>
              <w:top w:val="nil"/>
              <w:left w:val="nil"/>
              <w:bottom w:val="single" w:sz="4" w:space="0" w:color="auto"/>
              <w:right w:val="single" w:sz="4" w:space="0" w:color="auto"/>
            </w:tcBorders>
            <w:shd w:val="clear" w:color="auto" w:fill="auto"/>
            <w:noWrap/>
            <w:vAlign w:val="center"/>
            <w:hideMark/>
          </w:tcPr>
          <w:p w14:paraId="3ED96C56" w14:textId="42F1FAC7" w:rsidR="00A67698" w:rsidRPr="002666F8" w:rsidRDefault="00A67698" w:rsidP="00A67698">
            <w:pPr>
              <w:rPr>
                <w:rFonts w:cstheme="minorHAnsi"/>
              </w:rPr>
            </w:pPr>
            <w:r>
              <w:rPr>
                <w:rFonts w:ascii="Calibri" w:hAnsi="Calibri" w:cs="Calibri"/>
                <w:color w:val="000000"/>
              </w:rPr>
              <w:t>0</w:t>
            </w:r>
          </w:p>
        </w:tc>
      </w:tr>
      <w:tr w:rsidR="00A67698" w:rsidRPr="002666F8" w14:paraId="7E6A3AD1" w14:textId="77777777" w:rsidTr="000A057F">
        <w:trPr>
          <w:trHeight w:val="300"/>
        </w:trPr>
        <w:tc>
          <w:tcPr>
            <w:tcW w:w="2682" w:type="dxa"/>
            <w:noWrap/>
            <w:hideMark/>
          </w:tcPr>
          <w:p w14:paraId="36AA2F26" w14:textId="77777777" w:rsidR="00A67698" w:rsidRPr="002666F8" w:rsidRDefault="00A67698" w:rsidP="00A67698">
            <w:pPr>
              <w:rPr>
                <w:rFonts w:cstheme="minorHAnsi"/>
              </w:rPr>
            </w:pPr>
            <w:r w:rsidRPr="002666F8">
              <w:rPr>
                <w:rFonts w:cstheme="minorHAnsi"/>
              </w:rPr>
              <w:t>3.Sumisip</w:t>
            </w:r>
          </w:p>
        </w:tc>
        <w:tc>
          <w:tcPr>
            <w:tcW w:w="1017" w:type="dxa"/>
            <w:tcBorders>
              <w:top w:val="nil"/>
              <w:left w:val="single" w:sz="4" w:space="0" w:color="auto"/>
              <w:bottom w:val="single" w:sz="4" w:space="0" w:color="auto"/>
              <w:right w:val="single" w:sz="4" w:space="0" w:color="auto"/>
            </w:tcBorders>
            <w:shd w:val="clear" w:color="auto" w:fill="auto"/>
            <w:noWrap/>
            <w:vAlign w:val="center"/>
            <w:hideMark/>
          </w:tcPr>
          <w:p w14:paraId="715199B9" w14:textId="0B0E4B80" w:rsidR="00A67698" w:rsidRPr="002666F8" w:rsidRDefault="00A67698" w:rsidP="00A67698">
            <w:pPr>
              <w:rPr>
                <w:rFonts w:cstheme="minorHAnsi"/>
              </w:rPr>
            </w:pPr>
            <w:r>
              <w:rPr>
                <w:rFonts w:ascii="Calibri" w:hAnsi="Calibri" w:cs="Calibri"/>
                <w:color w:val="000000"/>
              </w:rPr>
              <w:t>0</w:t>
            </w:r>
          </w:p>
        </w:tc>
        <w:tc>
          <w:tcPr>
            <w:tcW w:w="829" w:type="dxa"/>
            <w:tcBorders>
              <w:top w:val="nil"/>
              <w:left w:val="nil"/>
              <w:bottom w:val="single" w:sz="4" w:space="0" w:color="auto"/>
              <w:right w:val="single" w:sz="4" w:space="0" w:color="auto"/>
            </w:tcBorders>
            <w:shd w:val="clear" w:color="auto" w:fill="auto"/>
            <w:noWrap/>
            <w:vAlign w:val="center"/>
            <w:hideMark/>
          </w:tcPr>
          <w:p w14:paraId="62833981" w14:textId="6315395C" w:rsidR="00A67698" w:rsidRPr="002666F8" w:rsidRDefault="00A67698" w:rsidP="00A67698">
            <w:pPr>
              <w:rPr>
                <w:rFonts w:cstheme="minorHAnsi"/>
              </w:rPr>
            </w:pPr>
            <w:r>
              <w:rPr>
                <w:rFonts w:ascii="Calibri" w:hAnsi="Calibri" w:cs="Calibri"/>
                <w:color w:val="000000"/>
              </w:rPr>
              <w:t>0</w:t>
            </w:r>
          </w:p>
        </w:tc>
        <w:tc>
          <w:tcPr>
            <w:tcW w:w="1255" w:type="dxa"/>
            <w:tcBorders>
              <w:top w:val="nil"/>
              <w:left w:val="nil"/>
              <w:bottom w:val="single" w:sz="4" w:space="0" w:color="auto"/>
              <w:right w:val="single" w:sz="4" w:space="0" w:color="auto"/>
            </w:tcBorders>
            <w:shd w:val="clear" w:color="auto" w:fill="auto"/>
            <w:noWrap/>
            <w:vAlign w:val="center"/>
            <w:hideMark/>
          </w:tcPr>
          <w:p w14:paraId="5F41E7E6" w14:textId="681ED834" w:rsidR="00A67698" w:rsidRPr="002666F8" w:rsidRDefault="00A67698" w:rsidP="00A67698">
            <w:pPr>
              <w:rPr>
                <w:rFonts w:cstheme="minorHAnsi"/>
              </w:rPr>
            </w:pPr>
            <w:r>
              <w:rPr>
                <w:rFonts w:ascii="Calibri" w:hAnsi="Calibri" w:cs="Calibri"/>
                <w:color w:val="000000"/>
              </w:rPr>
              <w:t>0</w:t>
            </w:r>
          </w:p>
        </w:tc>
      </w:tr>
      <w:tr w:rsidR="00A67698" w:rsidRPr="002666F8" w14:paraId="318FEB65" w14:textId="77777777" w:rsidTr="000A057F">
        <w:trPr>
          <w:trHeight w:val="300"/>
        </w:trPr>
        <w:tc>
          <w:tcPr>
            <w:tcW w:w="2682" w:type="dxa"/>
            <w:noWrap/>
            <w:hideMark/>
          </w:tcPr>
          <w:p w14:paraId="4C5F6314" w14:textId="77777777" w:rsidR="00A67698" w:rsidRPr="002666F8" w:rsidRDefault="00A67698" w:rsidP="00A67698">
            <w:pPr>
              <w:rPr>
                <w:rFonts w:cstheme="minorHAnsi"/>
              </w:rPr>
            </w:pPr>
            <w:r w:rsidRPr="002666F8">
              <w:rPr>
                <w:rFonts w:cstheme="minorHAnsi"/>
              </w:rPr>
              <w:t>4.Maluso</w:t>
            </w:r>
          </w:p>
        </w:tc>
        <w:tc>
          <w:tcPr>
            <w:tcW w:w="1017" w:type="dxa"/>
            <w:tcBorders>
              <w:top w:val="nil"/>
              <w:left w:val="single" w:sz="4" w:space="0" w:color="auto"/>
              <w:bottom w:val="single" w:sz="4" w:space="0" w:color="auto"/>
              <w:right w:val="single" w:sz="4" w:space="0" w:color="auto"/>
            </w:tcBorders>
            <w:shd w:val="clear" w:color="auto" w:fill="auto"/>
            <w:noWrap/>
            <w:vAlign w:val="center"/>
            <w:hideMark/>
          </w:tcPr>
          <w:p w14:paraId="2D90FF4D" w14:textId="34D1A881" w:rsidR="00A67698" w:rsidRPr="002666F8" w:rsidRDefault="00A67698" w:rsidP="00A67698">
            <w:pPr>
              <w:rPr>
                <w:rFonts w:cstheme="minorHAnsi"/>
              </w:rPr>
            </w:pPr>
            <w:r>
              <w:rPr>
                <w:rFonts w:ascii="Calibri" w:hAnsi="Calibri" w:cs="Calibri"/>
                <w:color w:val="000000"/>
              </w:rPr>
              <w:t>9</w:t>
            </w:r>
          </w:p>
        </w:tc>
        <w:tc>
          <w:tcPr>
            <w:tcW w:w="829" w:type="dxa"/>
            <w:tcBorders>
              <w:top w:val="nil"/>
              <w:left w:val="nil"/>
              <w:bottom w:val="single" w:sz="4" w:space="0" w:color="auto"/>
              <w:right w:val="single" w:sz="4" w:space="0" w:color="auto"/>
            </w:tcBorders>
            <w:shd w:val="clear" w:color="auto" w:fill="auto"/>
            <w:noWrap/>
            <w:vAlign w:val="center"/>
            <w:hideMark/>
          </w:tcPr>
          <w:p w14:paraId="2E9EF4AC" w14:textId="55B926EB" w:rsidR="00A67698" w:rsidRPr="002666F8" w:rsidRDefault="00A67698" w:rsidP="00A67698">
            <w:pPr>
              <w:rPr>
                <w:rFonts w:cstheme="minorHAnsi"/>
              </w:rPr>
            </w:pPr>
            <w:r>
              <w:rPr>
                <w:rFonts w:ascii="Calibri" w:hAnsi="Calibri" w:cs="Calibri"/>
                <w:color w:val="000000"/>
              </w:rPr>
              <w:t>0</w:t>
            </w:r>
          </w:p>
        </w:tc>
        <w:tc>
          <w:tcPr>
            <w:tcW w:w="1255" w:type="dxa"/>
            <w:tcBorders>
              <w:top w:val="nil"/>
              <w:left w:val="nil"/>
              <w:bottom w:val="single" w:sz="4" w:space="0" w:color="auto"/>
              <w:right w:val="single" w:sz="4" w:space="0" w:color="auto"/>
            </w:tcBorders>
            <w:shd w:val="clear" w:color="auto" w:fill="auto"/>
            <w:noWrap/>
            <w:vAlign w:val="center"/>
            <w:hideMark/>
          </w:tcPr>
          <w:p w14:paraId="231D2E8F" w14:textId="7A0D4ECD" w:rsidR="00A67698" w:rsidRPr="002666F8" w:rsidRDefault="00A67698" w:rsidP="00A67698">
            <w:pPr>
              <w:rPr>
                <w:rFonts w:cstheme="minorHAnsi"/>
              </w:rPr>
            </w:pPr>
            <w:r>
              <w:rPr>
                <w:rFonts w:ascii="Calibri" w:hAnsi="Calibri" w:cs="Calibri"/>
                <w:color w:val="000000"/>
              </w:rPr>
              <w:t>0</w:t>
            </w:r>
          </w:p>
        </w:tc>
      </w:tr>
      <w:tr w:rsidR="00A67698" w:rsidRPr="002666F8" w14:paraId="60D96C09" w14:textId="77777777" w:rsidTr="000A057F">
        <w:trPr>
          <w:trHeight w:val="300"/>
        </w:trPr>
        <w:tc>
          <w:tcPr>
            <w:tcW w:w="2682" w:type="dxa"/>
            <w:noWrap/>
            <w:hideMark/>
          </w:tcPr>
          <w:p w14:paraId="79464FCD" w14:textId="77777777" w:rsidR="00A67698" w:rsidRPr="002666F8" w:rsidRDefault="00A67698" w:rsidP="00A67698">
            <w:pPr>
              <w:rPr>
                <w:rFonts w:cstheme="minorHAnsi"/>
              </w:rPr>
            </w:pPr>
            <w:r w:rsidRPr="002666F8">
              <w:rPr>
                <w:rFonts w:cstheme="minorHAnsi"/>
              </w:rPr>
              <w:t>5. Tipo tipo</w:t>
            </w:r>
          </w:p>
        </w:tc>
        <w:tc>
          <w:tcPr>
            <w:tcW w:w="1017" w:type="dxa"/>
            <w:tcBorders>
              <w:top w:val="nil"/>
              <w:left w:val="single" w:sz="4" w:space="0" w:color="auto"/>
              <w:bottom w:val="single" w:sz="4" w:space="0" w:color="auto"/>
              <w:right w:val="single" w:sz="4" w:space="0" w:color="auto"/>
            </w:tcBorders>
            <w:shd w:val="clear" w:color="auto" w:fill="auto"/>
            <w:noWrap/>
            <w:vAlign w:val="center"/>
            <w:hideMark/>
          </w:tcPr>
          <w:p w14:paraId="3901AD76" w14:textId="4D7B35F6" w:rsidR="00A67698" w:rsidRPr="002666F8" w:rsidRDefault="00A67698" w:rsidP="00A67698">
            <w:pPr>
              <w:rPr>
                <w:rFonts w:cstheme="minorHAnsi"/>
              </w:rPr>
            </w:pPr>
            <w:r>
              <w:rPr>
                <w:rFonts w:ascii="Calibri" w:hAnsi="Calibri" w:cs="Calibri"/>
                <w:color w:val="000000"/>
              </w:rPr>
              <w:t>0</w:t>
            </w:r>
          </w:p>
        </w:tc>
        <w:tc>
          <w:tcPr>
            <w:tcW w:w="829" w:type="dxa"/>
            <w:tcBorders>
              <w:top w:val="nil"/>
              <w:left w:val="nil"/>
              <w:bottom w:val="single" w:sz="4" w:space="0" w:color="auto"/>
              <w:right w:val="single" w:sz="4" w:space="0" w:color="auto"/>
            </w:tcBorders>
            <w:shd w:val="clear" w:color="auto" w:fill="auto"/>
            <w:noWrap/>
            <w:vAlign w:val="center"/>
            <w:hideMark/>
          </w:tcPr>
          <w:p w14:paraId="10684C6E" w14:textId="3385226D" w:rsidR="00A67698" w:rsidRPr="002666F8" w:rsidRDefault="00A67698" w:rsidP="00A67698">
            <w:pPr>
              <w:rPr>
                <w:rFonts w:cstheme="minorHAnsi"/>
              </w:rPr>
            </w:pPr>
            <w:r>
              <w:rPr>
                <w:rFonts w:ascii="Calibri" w:hAnsi="Calibri" w:cs="Calibri"/>
                <w:color w:val="000000"/>
              </w:rPr>
              <w:t>0</w:t>
            </w:r>
          </w:p>
        </w:tc>
        <w:tc>
          <w:tcPr>
            <w:tcW w:w="1255" w:type="dxa"/>
            <w:tcBorders>
              <w:top w:val="nil"/>
              <w:left w:val="nil"/>
              <w:bottom w:val="single" w:sz="4" w:space="0" w:color="auto"/>
              <w:right w:val="single" w:sz="4" w:space="0" w:color="auto"/>
            </w:tcBorders>
            <w:shd w:val="clear" w:color="auto" w:fill="auto"/>
            <w:noWrap/>
            <w:vAlign w:val="center"/>
            <w:hideMark/>
          </w:tcPr>
          <w:p w14:paraId="0C48D328" w14:textId="669550DF" w:rsidR="00A67698" w:rsidRPr="002666F8" w:rsidRDefault="00A67698" w:rsidP="00A67698">
            <w:pPr>
              <w:rPr>
                <w:rFonts w:cstheme="minorHAnsi"/>
              </w:rPr>
            </w:pPr>
            <w:r>
              <w:rPr>
                <w:rFonts w:ascii="Calibri" w:hAnsi="Calibri" w:cs="Calibri"/>
                <w:color w:val="000000"/>
              </w:rPr>
              <w:t>0</w:t>
            </w:r>
          </w:p>
        </w:tc>
      </w:tr>
      <w:tr w:rsidR="00A67698" w:rsidRPr="002666F8" w14:paraId="2AC9AB1D" w14:textId="77777777" w:rsidTr="000A057F">
        <w:trPr>
          <w:trHeight w:val="300"/>
        </w:trPr>
        <w:tc>
          <w:tcPr>
            <w:tcW w:w="2682" w:type="dxa"/>
            <w:noWrap/>
            <w:hideMark/>
          </w:tcPr>
          <w:p w14:paraId="1012928E" w14:textId="77777777" w:rsidR="00A67698" w:rsidRPr="002666F8" w:rsidRDefault="00A67698" w:rsidP="00A67698">
            <w:pPr>
              <w:rPr>
                <w:rFonts w:cstheme="minorHAnsi"/>
              </w:rPr>
            </w:pPr>
            <w:r w:rsidRPr="002666F8">
              <w:rPr>
                <w:rFonts w:cstheme="minorHAnsi"/>
              </w:rPr>
              <w:t>6. Tuburan</w:t>
            </w:r>
          </w:p>
        </w:tc>
        <w:tc>
          <w:tcPr>
            <w:tcW w:w="1017" w:type="dxa"/>
            <w:tcBorders>
              <w:top w:val="nil"/>
              <w:left w:val="single" w:sz="4" w:space="0" w:color="auto"/>
              <w:bottom w:val="single" w:sz="4" w:space="0" w:color="auto"/>
              <w:right w:val="single" w:sz="4" w:space="0" w:color="auto"/>
            </w:tcBorders>
            <w:shd w:val="clear" w:color="auto" w:fill="auto"/>
            <w:noWrap/>
            <w:vAlign w:val="center"/>
            <w:hideMark/>
          </w:tcPr>
          <w:p w14:paraId="096B770F" w14:textId="55E0817F" w:rsidR="00A67698" w:rsidRPr="002666F8" w:rsidRDefault="00A67698" w:rsidP="00A67698">
            <w:pPr>
              <w:rPr>
                <w:rFonts w:cstheme="minorHAnsi"/>
              </w:rPr>
            </w:pPr>
            <w:r>
              <w:rPr>
                <w:rFonts w:ascii="Calibri" w:hAnsi="Calibri" w:cs="Calibri"/>
                <w:color w:val="000000"/>
              </w:rPr>
              <w:t>5</w:t>
            </w:r>
          </w:p>
        </w:tc>
        <w:tc>
          <w:tcPr>
            <w:tcW w:w="829" w:type="dxa"/>
            <w:tcBorders>
              <w:top w:val="nil"/>
              <w:left w:val="nil"/>
              <w:bottom w:val="single" w:sz="4" w:space="0" w:color="auto"/>
              <w:right w:val="single" w:sz="4" w:space="0" w:color="auto"/>
            </w:tcBorders>
            <w:shd w:val="clear" w:color="auto" w:fill="auto"/>
            <w:noWrap/>
            <w:vAlign w:val="center"/>
            <w:hideMark/>
          </w:tcPr>
          <w:p w14:paraId="7AC33617" w14:textId="1EB4B737" w:rsidR="00A67698" w:rsidRPr="002666F8" w:rsidRDefault="00A67698" w:rsidP="00A67698">
            <w:pPr>
              <w:rPr>
                <w:rFonts w:cstheme="minorHAnsi"/>
              </w:rPr>
            </w:pPr>
            <w:r>
              <w:rPr>
                <w:rFonts w:ascii="Calibri" w:hAnsi="Calibri" w:cs="Calibri"/>
                <w:color w:val="000000"/>
              </w:rPr>
              <w:t>13</w:t>
            </w:r>
          </w:p>
        </w:tc>
        <w:tc>
          <w:tcPr>
            <w:tcW w:w="1255" w:type="dxa"/>
            <w:tcBorders>
              <w:top w:val="nil"/>
              <w:left w:val="nil"/>
              <w:bottom w:val="single" w:sz="4" w:space="0" w:color="auto"/>
              <w:right w:val="single" w:sz="4" w:space="0" w:color="auto"/>
            </w:tcBorders>
            <w:shd w:val="clear" w:color="auto" w:fill="auto"/>
            <w:noWrap/>
            <w:vAlign w:val="center"/>
            <w:hideMark/>
          </w:tcPr>
          <w:p w14:paraId="2DFF00AD" w14:textId="213EAAFC" w:rsidR="00A67698" w:rsidRPr="002666F8" w:rsidRDefault="00A67698" w:rsidP="00A67698">
            <w:pPr>
              <w:rPr>
                <w:rFonts w:cstheme="minorHAnsi"/>
              </w:rPr>
            </w:pPr>
            <w:r>
              <w:rPr>
                <w:rFonts w:ascii="Calibri" w:hAnsi="Calibri" w:cs="Calibri"/>
                <w:color w:val="000000"/>
              </w:rPr>
              <w:t>0</w:t>
            </w:r>
          </w:p>
        </w:tc>
      </w:tr>
      <w:tr w:rsidR="00A67698" w:rsidRPr="002666F8" w14:paraId="42453624" w14:textId="77777777" w:rsidTr="000A057F">
        <w:trPr>
          <w:trHeight w:val="300"/>
        </w:trPr>
        <w:tc>
          <w:tcPr>
            <w:tcW w:w="2682" w:type="dxa"/>
            <w:noWrap/>
            <w:hideMark/>
          </w:tcPr>
          <w:p w14:paraId="15B64F34" w14:textId="77777777" w:rsidR="00A67698" w:rsidRPr="002666F8" w:rsidRDefault="00A67698" w:rsidP="00A67698">
            <w:pPr>
              <w:rPr>
                <w:rFonts w:cstheme="minorHAnsi"/>
              </w:rPr>
            </w:pPr>
            <w:r w:rsidRPr="002666F8">
              <w:rPr>
                <w:rFonts w:cstheme="minorHAnsi"/>
              </w:rPr>
              <w:t>7.Lantawan</w:t>
            </w:r>
          </w:p>
        </w:tc>
        <w:tc>
          <w:tcPr>
            <w:tcW w:w="1017" w:type="dxa"/>
            <w:tcBorders>
              <w:top w:val="nil"/>
              <w:left w:val="single" w:sz="4" w:space="0" w:color="auto"/>
              <w:bottom w:val="single" w:sz="4" w:space="0" w:color="auto"/>
              <w:right w:val="single" w:sz="4" w:space="0" w:color="auto"/>
            </w:tcBorders>
            <w:shd w:val="clear" w:color="auto" w:fill="auto"/>
            <w:noWrap/>
            <w:vAlign w:val="center"/>
            <w:hideMark/>
          </w:tcPr>
          <w:p w14:paraId="64CABC98" w14:textId="2E63659C" w:rsidR="00A67698" w:rsidRPr="002666F8" w:rsidRDefault="00A67698" w:rsidP="00A67698">
            <w:pPr>
              <w:rPr>
                <w:rFonts w:cstheme="minorHAnsi"/>
              </w:rPr>
            </w:pPr>
            <w:r>
              <w:rPr>
                <w:rFonts w:ascii="Calibri" w:hAnsi="Calibri" w:cs="Calibri"/>
                <w:color w:val="000000"/>
              </w:rPr>
              <w:t>0</w:t>
            </w:r>
          </w:p>
        </w:tc>
        <w:tc>
          <w:tcPr>
            <w:tcW w:w="829" w:type="dxa"/>
            <w:tcBorders>
              <w:top w:val="nil"/>
              <w:left w:val="nil"/>
              <w:bottom w:val="single" w:sz="4" w:space="0" w:color="auto"/>
              <w:right w:val="single" w:sz="4" w:space="0" w:color="auto"/>
            </w:tcBorders>
            <w:shd w:val="clear" w:color="auto" w:fill="auto"/>
            <w:noWrap/>
            <w:vAlign w:val="center"/>
            <w:hideMark/>
          </w:tcPr>
          <w:p w14:paraId="50B1F85F" w14:textId="005E53D1" w:rsidR="00A67698" w:rsidRPr="002666F8" w:rsidRDefault="00A67698" w:rsidP="00A67698">
            <w:pPr>
              <w:rPr>
                <w:rFonts w:cstheme="minorHAnsi"/>
              </w:rPr>
            </w:pPr>
            <w:r>
              <w:rPr>
                <w:rFonts w:ascii="Calibri" w:hAnsi="Calibri" w:cs="Calibri"/>
                <w:color w:val="000000"/>
              </w:rPr>
              <w:t>0</w:t>
            </w:r>
          </w:p>
        </w:tc>
        <w:tc>
          <w:tcPr>
            <w:tcW w:w="1255" w:type="dxa"/>
            <w:tcBorders>
              <w:top w:val="nil"/>
              <w:left w:val="nil"/>
              <w:bottom w:val="single" w:sz="4" w:space="0" w:color="auto"/>
              <w:right w:val="single" w:sz="4" w:space="0" w:color="auto"/>
            </w:tcBorders>
            <w:shd w:val="clear" w:color="auto" w:fill="auto"/>
            <w:noWrap/>
            <w:vAlign w:val="center"/>
            <w:hideMark/>
          </w:tcPr>
          <w:p w14:paraId="56923698" w14:textId="5EC66ABA" w:rsidR="00A67698" w:rsidRPr="002666F8" w:rsidRDefault="00A67698" w:rsidP="00A67698">
            <w:pPr>
              <w:rPr>
                <w:rFonts w:cstheme="minorHAnsi"/>
              </w:rPr>
            </w:pPr>
            <w:r>
              <w:rPr>
                <w:rFonts w:ascii="Calibri" w:hAnsi="Calibri" w:cs="Calibri"/>
                <w:color w:val="000000"/>
              </w:rPr>
              <w:t>0</w:t>
            </w:r>
          </w:p>
        </w:tc>
      </w:tr>
      <w:tr w:rsidR="000A057F" w:rsidRPr="002666F8" w14:paraId="3F8C4786" w14:textId="77777777" w:rsidTr="000A057F">
        <w:trPr>
          <w:trHeight w:val="450"/>
        </w:trPr>
        <w:tc>
          <w:tcPr>
            <w:tcW w:w="2682" w:type="dxa"/>
            <w:shd w:val="clear" w:color="auto" w:fill="F2F2F2" w:themeFill="background1" w:themeFillShade="F2"/>
            <w:noWrap/>
            <w:hideMark/>
          </w:tcPr>
          <w:p w14:paraId="65C1D0D2" w14:textId="77777777" w:rsidR="000A057F" w:rsidRDefault="000A057F" w:rsidP="0082027A">
            <w:pPr>
              <w:rPr>
                <w:rFonts w:cstheme="minorHAnsi"/>
                <w:b/>
                <w:bCs/>
              </w:rPr>
            </w:pPr>
            <w:r w:rsidRPr="002666F8">
              <w:rPr>
                <w:rFonts w:cstheme="minorHAnsi"/>
                <w:b/>
                <w:bCs/>
              </w:rPr>
              <w:t>12. VSDFI</w:t>
            </w:r>
          </w:p>
          <w:p w14:paraId="743AE382" w14:textId="09A284D9" w:rsidR="000A057F" w:rsidRPr="002666F8" w:rsidRDefault="000A057F" w:rsidP="0082027A">
            <w:pPr>
              <w:rPr>
                <w:rFonts w:cstheme="minorHAnsi"/>
                <w:b/>
                <w:bCs/>
              </w:rPr>
            </w:pPr>
            <w:r w:rsidRPr="00414E1C">
              <w:rPr>
                <w:rFonts w:cstheme="minorHAnsi"/>
                <w:bCs/>
                <w:i/>
                <w:sz w:val="18"/>
              </w:rPr>
              <w:t xml:space="preserve"> Bangsamoro Autonomus Region of Muslim Mindanao</w:t>
            </w:r>
          </w:p>
        </w:tc>
        <w:tc>
          <w:tcPr>
            <w:tcW w:w="1017" w:type="dxa"/>
            <w:shd w:val="clear" w:color="auto" w:fill="F2F2F2" w:themeFill="background1" w:themeFillShade="F2"/>
            <w:noWrap/>
            <w:hideMark/>
          </w:tcPr>
          <w:p w14:paraId="53DD75C6" w14:textId="36D9242E" w:rsidR="000A057F" w:rsidRPr="002666F8" w:rsidRDefault="000A057F" w:rsidP="0082027A">
            <w:pPr>
              <w:rPr>
                <w:rFonts w:cstheme="minorHAnsi"/>
              </w:rPr>
            </w:pPr>
            <w:r w:rsidRPr="002666F8">
              <w:rPr>
                <w:rFonts w:cstheme="minorHAnsi"/>
              </w:rPr>
              <w:t> </w:t>
            </w:r>
          </w:p>
        </w:tc>
        <w:tc>
          <w:tcPr>
            <w:tcW w:w="829" w:type="dxa"/>
            <w:shd w:val="clear" w:color="auto" w:fill="F2F2F2" w:themeFill="background1" w:themeFillShade="F2"/>
            <w:noWrap/>
            <w:hideMark/>
          </w:tcPr>
          <w:p w14:paraId="71FC13CE" w14:textId="77777777" w:rsidR="000A057F" w:rsidRPr="002666F8" w:rsidRDefault="000A057F" w:rsidP="0082027A">
            <w:pPr>
              <w:rPr>
                <w:rFonts w:cstheme="minorHAnsi"/>
              </w:rPr>
            </w:pPr>
            <w:r w:rsidRPr="002666F8">
              <w:rPr>
                <w:rFonts w:cstheme="minorHAnsi"/>
              </w:rPr>
              <w:t> </w:t>
            </w:r>
          </w:p>
        </w:tc>
        <w:tc>
          <w:tcPr>
            <w:tcW w:w="1255" w:type="dxa"/>
            <w:shd w:val="clear" w:color="auto" w:fill="F2F2F2" w:themeFill="background1" w:themeFillShade="F2"/>
            <w:noWrap/>
            <w:hideMark/>
          </w:tcPr>
          <w:p w14:paraId="6E90AEBC" w14:textId="77777777" w:rsidR="000A057F" w:rsidRPr="002666F8" w:rsidRDefault="000A057F" w:rsidP="0082027A">
            <w:pPr>
              <w:rPr>
                <w:rFonts w:cstheme="minorHAnsi"/>
              </w:rPr>
            </w:pPr>
            <w:r w:rsidRPr="002666F8">
              <w:rPr>
                <w:rFonts w:cstheme="minorHAnsi"/>
              </w:rPr>
              <w:t> </w:t>
            </w:r>
          </w:p>
        </w:tc>
      </w:tr>
      <w:tr w:rsidR="00A67698" w:rsidRPr="002666F8" w14:paraId="0FE355E5" w14:textId="77777777" w:rsidTr="000A057F">
        <w:trPr>
          <w:trHeight w:val="300"/>
        </w:trPr>
        <w:tc>
          <w:tcPr>
            <w:tcW w:w="2682" w:type="dxa"/>
            <w:noWrap/>
            <w:hideMark/>
          </w:tcPr>
          <w:p w14:paraId="03A0C8CF" w14:textId="1CDE3A5D" w:rsidR="00A67698" w:rsidRPr="002666F8" w:rsidRDefault="00A67698" w:rsidP="00A67698">
            <w:pPr>
              <w:rPr>
                <w:rFonts w:cstheme="minorHAnsi"/>
              </w:rPr>
            </w:pPr>
            <w:r w:rsidRPr="002666F8">
              <w:rPr>
                <w:rFonts w:cstheme="minorHAnsi"/>
              </w:rPr>
              <w:t>1.Jolo</w:t>
            </w:r>
            <w:r>
              <w:rPr>
                <w:rFonts w:cstheme="minorHAnsi"/>
              </w:rPr>
              <w:t xml:space="preserve"> </w:t>
            </w:r>
            <w:r w:rsidRPr="00414E1C">
              <w:rPr>
                <w:rFonts w:cstheme="minorHAnsi"/>
                <w:sz w:val="20"/>
              </w:rPr>
              <w:t>(Sulu province)</w:t>
            </w:r>
          </w:p>
        </w:tc>
        <w:tc>
          <w:tcPr>
            <w:tcW w:w="1017" w:type="dxa"/>
            <w:tcBorders>
              <w:top w:val="single" w:sz="4" w:space="0" w:color="auto"/>
              <w:left w:val="single" w:sz="4" w:space="0" w:color="auto"/>
              <w:bottom w:val="nil"/>
              <w:right w:val="single" w:sz="4" w:space="0" w:color="auto"/>
            </w:tcBorders>
            <w:shd w:val="clear" w:color="auto" w:fill="auto"/>
            <w:noWrap/>
            <w:vAlign w:val="bottom"/>
            <w:hideMark/>
          </w:tcPr>
          <w:p w14:paraId="3EAFAC90" w14:textId="60A5076D" w:rsidR="00A67698" w:rsidRPr="002666F8" w:rsidRDefault="00A67698" w:rsidP="00A67698">
            <w:pPr>
              <w:rPr>
                <w:rFonts w:cstheme="minorHAnsi"/>
              </w:rPr>
            </w:pPr>
            <w:r>
              <w:rPr>
                <w:rFonts w:ascii="Calibri" w:hAnsi="Calibri" w:cs="Calibri"/>
                <w:color w:val="000000"/>
              </w:rPr>
              <w:t>132</w:t>
            </w:r>
          </w:p>
        </w:tc>
        <w:tc>
          <w:tcPr>
            <w:tcW w:w="829" w:type="dxa"/>
            <w:tcBorders>
              <w:top w:val="single" w:sz="4" w:space="0" w:color="auto"/>
              <w:left w:val="nil"/>
              <w:bottom w:val="nil"/>
              <w:right w:val="single" w:sz="4" w:space="0" w:color="auto"/>
            </w:tcBorders>
            <w:shd w:val="clear" w:color="auto" w:fill="auto"/>
            <w:noWrap/>
            <w:vAlign w:val="bottom"/>
            <w:hideMark/>
          </w:tcPr>
          <w:p w14:paraId="747BE68D" w14:textId="3D186DB6" w:rsidR="00A67698" w:rsidRPr="002666F8" w:rsidRDefault="00A67698" w:rsidP="00A67698">
            <w:pPr>
              <w:rPr>
                <w:rFonts w:cstheme="minorHAnsi"/>
              </w:rPr>
            </w:pPr>
            <w:r>
              <w:rPr>
                <w:rFonts w:ascii="Calibri" w:hAnsi="Calibri" w:cs="Calibri"/>
                <w:color w:val="000000"/>
              </w:rPr>
              <w:t>0</w:t>
            </w:r>
          </w:p>
        </w:tc>
        <w:tc>
          <w:tcPr>
            <w:tcW w:w="1255" w:type="dxa"/>
            <w:tcBorders>
              <w:top w:val="single" w:sz="4" w:space="0" w:color="auto"/>
              <w:left w:val="nil"/>
              <w:bottom w:val="nil"/>
              <w:right w:val="single" w:sz="4" w:space="0" w:color="auto"/>
            </w:tcBorders>
            <w:shd w:val="clear" w:color="auto" w:fill="auto"/>
            <w:noWrap/>
            <w:vAlign w:val="bottom"/>
            <w:hideMark/>
          </w:tcPr>
          <w:p w14:paraId="5048B20C" w14:textId="3E509FD8" w:rsidR="00A67698" w:rsidRPr="002666F8" w:rsidRDefault="00A67698" w:rsidP="00A67698">
            <w:pPr>
              <w:rPr>
                <w:rFonts w:cstheme="minorHAnsi"/>
              </w:rPr>
            </w:pPr>
            <w:r>
              <w:rPr>
                <w:rFonts w:ascii="Calibri" w:hAnsi="Calibri" w:cs="Calibri"/>
                <w:color w:val="000000"/>
              </w:rPr>
              <w:t>0</w:t>
            </w:r>
          </w:p>
        </w:tc>
      </w:tr>
      <w:tr w:rsidR="00A67698" w:rsidRPr="002666F8" w14:paraId="5A82948F" w14:textId="77777777" w:rsidTr="000A057F">
        <w:trPr>
          <w:trHeight w:val="300"/>
        </w:trPr>
        <w:tc>
          <w:tcPr>
            <w:tcW w:w="2682" w:type="dxa"/>
            <w:noWrap/>
            <w:hideMark/>
          </w:tcPr>
          <w:p w14:paraId="1F62FC5F" w14:textId="7FF17B85" w:rsidR="00A67698" w:rsidRPr="002666F8" w:rsidRDefault="00A67698" w:rsidP="00A67698">
            <w:pPr>
              <w:rPr>
                <w:rFonts w:cstheme="minorHAnsi"/>
              </w:rPr>
            </w:pPr>
            <w:r w:rsidRPr="002666F8">
              <w:rPr>
                <w:rFonts w:cstheme="minorHAnsi"/>
              </w:rPr>
              <w:t>2.Patikul</w:t>
            </w:r>
            <w:r>
              <w:rPr>
                <w:rFonts w:cstheme="minorHAnsi"/>
              </w:rPr>
              <w:t xml:space="preserve"> </w:t>
            </w:r>
            <w:r w:rsidRPr="00414E1C">
              <w:rPr>
                <w:rFonts w:cstheme="minorHAnsi"/>
                <w:sz w:val="16"/>
              </w:rPr>
              <w:t>(Sulu province)</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CD3D60" w14:textId="43D39F64" w:rsidR="00A67698" w:rsidRPr="002666F8" w:rsidRDefault="00A67698" w:rsidP="00A67698">
            <w:pPr>
              <w:rPr>
                <w:rFonts w:cstheme="minorHAnsi"/>
              </w:rPr>
            </w:pPr>
            <w:r>
              <w:rPr>
                <w:rFonts w:ascii="Calibri" w:hAnsi="Calibri" w:cs="Calibri"/>
                <w:color w:val="000000"/>
              </w:rPr>
              <w:t>8</w:t>
            </w:r>
          </w:p>
        </w:tc>
        <w:tc>
          <w:tcPr>
            <w:tcW w:w="829" w:type="dxa"/>
            <w:tcBorders>
              <w:top w:val="single" w:sz="4" w:space="0" w:color="auto"/>
              <w:left w:val="nil"/>
              <w:bottom w:val="single" w:sz="4" w:space="0" w:color="auto"/>
              <w:right w:val="single" w:sz="4" w:space="0" w:color="auto"/>
            </w:tcBorders>
            <w:shd w:val="clear" w:color="auto" w:fill="auto"/>
            <w:noWrap/>
            <w:vAlign w:val="bottom"/>
            <w:hideMark/>
          </w:tcPr>
          <w:p w14:paraId="75B8851B" w14:textId="32796F93" w:rsidR="00A67698" w:rsidRPr="002666F8" w:rsidRDefault="00A67698" w:rsidP="00A67698">
            <w:pPr>
              <w:rPr>
                <w:rFonts w:cstheme="minorHAnsi"/>
              </w:rPr>
            </w:pPr>
            <w:r>
              <w:rPr>
                <w:rFonts w:ascii="Calibri" w:hAnsi="Calibri" w:cs="Calibri"/>
                <w:color w:val="000000"/>
              </w:rPr>
              <w:t>0</w:t>
            </w:r>
          </w:p>
        </w:tc>
        <w:tc>
          <w:tcPr>
            <w:tcW w:w="1255" w:type="dxa"/>
            <w:tcBorders>
              <w:top w:val="single" w:sz="4" w:space="0" w:color="auto"/>
              <w:left w:val="nil"/>
              <w:bottom w:val="single" w:sz="4" w:space="0" w:color="auto"/>
              <w:right w:val="single" w:sz="4" w:space="0" w:color="auto"/>
            </w:tcBorders>
            <w:shd w:val="clear" w:color="auto" w:fill="auto"/>
            <w:noWrap/>
            <w:vAlign w:val="bottom"/>
            <w:hideMark/>
          </w:tcPr>
          <w:p w14:paraId="42D7591D" w14:textId="39906CF1" w:rsidR="00A67698" w:rsidRPr="002666F8" w:rsidRDefault="00A67698" w:rsidP="00A67698">
            <w:pPr>
              <w:rPr>
                <w:rFonts w:cstheme="minorHAnsi"/>
              </w:rPr>
            </w:pPr>
            <w:r>
              <w:rPr>
                <w:rFonts w:ascii="Calibri" w:hAnsi="Calibri" w:cs="Calibri"/>
                <w:color w:val="000000"/>
              </w:rPr>
              <w:t>0</w:t>
            </w:r>
          </w:p>
        </w:tc>
      </w:tr>
      <w:tr w:rsidR="00A67698" w:rsidRPr="002666F8" w14:paraId="277934A4" w14:textId="77777777" w:rsidTr="000A057F">
        <w:trPr>
          <w:trHeight w:val="300"/>
        </w:trPr>
        <w:tc>
          <w:tcPr>
            <w:tcW w:w="2682" w:type="dxa"/>
            <w:noWrap/>
            <w:hideMark/>
          </w:tcPr>
          <w:p w14:paraId="5E8A28C9" w14:textId="554FDB99" w:rsidR="00A67698" w:rsidRPr="002666F8" w:rsidRDefault="00A67698" w:rsidP="00A67698">
            <w:pPr>
              <w:rPr>
                <w:rFonts w:cstheme="minorHAnsi"/>
              </w:rPr>
            </w:pPr>
            <w:r w:rsidRPr="002666F8">
              <w:rPr>
                <w:rFonts w:cstheme="minorHAnsi"/>
              </w:rPr>
              <w:t>3.Tawi-tawi</w:t>
            </w:r>
            <w:r>
              <w:rPr>
                <w:rFonts w:cstheme="minorHAnsi"/>
              </w:rPr>
              <w:t xml:space="preserve"> province</w:t>
            </w:r>
          </w:p>
        </w:tc>
        <w:tc>
          <w:tcPr>
            <w:tcW w:w="1017" w:type="dxa"/>
            <w:tcBorders>
              <w:top w:val="nil"/>
              <w:left w:val="single" w:sz="4" w:space="0" w:color="auto"/>
              <w:bottom w:val="single" w:sz="4" w:space="0" w:color="auto"/>
              <w:right w:val="single" w:sz="4" w:space="0" w:color="auto"/>
            </w:tcBorders>
            <w:shd w:val="clear" w:color="auto" w:fill="auto"/>
            <w:noWrap/>
            <w:vAlign w:val="bottom"/>
            <w:hideMark/>
          </w:tcPr>
          <w:p w14:paraId="33F08504" w14:textId="27964AA8" w:rsidR="00A67698" w:rsidRPr="002666F8" w:rsidRDefault="00A67698" w:rsidP="00A67698">
            <w:pPr>
              <w:rPr>
                <w:rFonts w:cstheme="minorHAnsi"/>
              </w:rPr>
            </w:pPr>
            <w:r>
              <w:rPr>
                <w:rFonts w:ascii="Calibri" w:hAnsi="Calibri" w:cs="Calibri"/>
                <w:color w:val="000000"/>
              </w:rPr>
              <w:t>120</w:t>
            </w:r>
          </w:p>
        </w:tc>
        <w:tc>
          <w:tcPr>
            <w:tcW w:w="829" w:type="dxa"/>
            <w:tcBorders>
              <w:top w:val="nil"/>
              <w:left w:val="nil"/>
              <w:bottom w:val="single" w:sz="4" w:space="0" w:color="auto"/>
              <w:right w:val="single" w:sz="4" w:space="0" w:color="auto"/>
            </w:tcBorders>
            <w:shd w:val="clear" w:color="auto" w:fill="auto"/>
            <w:noWrap/>
            <w:vAlign w:val="bottom"/>
            <w:hideMark/>
          </w:tcPr>
          <w:p w14:paraId="2D2BC87D" w14:textId="590F2C84" w:rsidR="00A67698" w:rsidRPr="002666F8" w:rsidRDefault="00A67698" w:rsidP="00A67698">
            <w:pPr>
              <w:rPr>
                <w:rFonts w:cstheme="minorHAnsi"/>
              </w:rPr>
            </w:pPr>
            <w:r>
              <w:rPr>
                <w:rFonts w:ascii="Calibri" w:hAnsi="Calibri" w:cs="Calibri"/>
                <w:color w:val="000000"/>
              </w:rPr>
              <w:t>0</w:t>
            </w:r>
          </w:p>
        </w:tc>
        <w:tc>
          <w:tcPr>
            <w:tcW w:w="1255" w:type="dxa"/>
            <w:tcBorders>
              <w:top w:val="nil"/>
              <w:left w:val="nil"/>
              <w:bottom w:val="single" w:sz="4" w:space="0" w:color="auto"/>
              <w:right w:val="single" w:sz="4" w:space="0" w:color="auto"/>
            </w:tcBorders>
            <w:shd w:val="clear" w:color="auto" w:fill="auto"/>
            <w:noWrap/>
            <w:vAlign w:val="bottom"/>
            <w:hideMark/>
          </w:tcPr>
          <w:p w14:paraId="03B73BAE" w14:textId="42BE8181" w:rsidR="00A67698" w:rsidRPr="002666F8" w:rsidRDefault="00A67698" w:rsidP="00A67698">
            <w:pPr>
              <w:rPr>
                <w:rFonts w:cstheme="minorHAnsi"/>
              </w:rPr>
            </w:pPr>
            <w:r>
              <w:rPr>
                <w:rFonts w:ascii="Calibri" w:hAnsi="Calibri" w:cs="Calibri"/>
                <w:color w:val="000000"/>
              </w:rPr>
              <w:t>0</w:t>
            </w:r>
          </w:p>
        </w:tc>
      </w:tr>
      <w:tr w:rsidR="000A057F" w:rsidRPr="002666F8" w14:paraId="5239EB87" w14:textId="77777777" w:rsidTr="000A057F">
        <w:trPr>
          <w:trHeight w:val="300"/>
        </w:trPr>
        <w:tc>
          <w:tcPr>
            <w:tcW w:w="2682" w:type="dxa"/>
            <w:noWrap/>
          </w:tcPr>
          <w:p w14:paraId="43C284EF" w14:textId="450F2721" w:rsidR="000A057F" w:rsidRPr="0086109E" w:rsidRDefault="000A057F" w:rsidP="00D240CF">
            <w:pPr>
              <w:rPr>
                <w:rFonts w:cstheme="minorHAnsi"/>
                <w:b/>
              </w:rPr>
            </w:pPr>
            <w:r w:rsidRPr="0086109E">
              <w:rPr>
                <w:rFonts w:cstheme="minorHAnsi"/>
                <w:b/>
              </w:rPr>
              <w:t>Total</w:t>
            </w:r>
          </w:p>
        </w:tc>
        <w:tc>
          <w:tcPr>
            <w:tcW w:w="1017" w:type="dxa"/>
            <w:tcBorders>
              <w:top w:val="nil"/>
              <w:left w:val="nil"/>
              <w:bottom w:val="nil"/>
              <w:right w:val="nil"/>
            </w:tcBorders>
            <w:shd w:val="clear" w:color="auto" w:fill="92D050"/>
            <w:noWrap/>
            <w:vAlign w:val="bottom"/>
          </w:tcPr>
          <w:p w14:paraId="0332B4FB" w14:textId="7A9A1094" w:rsidR="000A057F" w:rsidRPr="00817F08" w:rsidRDefault="00A67698" w:rsidP="00D240CF">
            <w:pPr>
              <w:rPr>
                <w:rFonts w:cstheme="minorHAnsi"/>
                <w:b/>
              </w:rPr>
            </w:pPr>
            <w:r>
              <w:rPr>
                <w:rFonts w:ascii="Calibri" w:hAnsi="Calibri" w:cs="Calibri"/>
                <w:color w:val="000000"/>
              </w:rPr>
              <w:t>26,397</w:t>
            </w:r>
          </w:p>
        </w:tc>
        <w:tc>
          <w:tcPr>
            <w:tcW w:w="829" w:type="dxa"/>
            <w:tcBorders>
              <w:top w:val="nil"/>
              <w:left w:val="nil"/>
              <w:bottom w:val="nil"/>
              <w:right w:val="nil"/>
            </w:tcBorders>
            <w:shd w:val="clear" w:color="auto" w:fill="92D050"/>
            <w:noWrap/>
            <w:vAlign w:val="bottom"/>
          </w:tcPr>
          <w:p w14:paraId="4B55A021" w14:textId="28B27818" w:rsidR="000A057F" w:rsidRPr="008148F3" w:rsidRDefault="00A67698" w:rsidP="00D240CF">
            <w:pPr>
              <w:rPr>
                <w:rFonts w:cstheme="minorHAnsi"/>
              </w:rPr>
            </w:pPr>
            <w:r>
              <w:rPr>
                <w:rFonts w:ascii="Calibri" w:hAnsi="Calibri" w:cs="Calibri"/>
                <w:color w:val="000000"/>
              </w:rPr>
              <w:t>29,529</w:t>
            </w:r>
          </w:p>
        </w:tc>
        <w:tc>
          <w:tcPr>
            <w:tcW w:w="1255" w:type="dxa"/>
            <w:tcBorders>
              <w:top w:val="nil"/>
              <w:left w:val="nil"/>
              <w:bottom w:val="nil"/>
              <w:right w:val="nil"/>
            </w:tcBorders>
            <w:shd w:val="clear" w:color="auto" w:fill="92D050"/>
            <w:noWrap/>
            <w:vAlign w:val="bottom"/>
          </w:tcPr>
          <w:p w14:paraId="2EECEC81" w14:textId="1B195BC4" w:rsidR="000A057F" w:rsidRPr="00817F08" w:rsidRDefault="000A057F" w:rsidP="00CA5654">
            <w:pPr>
              <w:rPr>
                <w:rFonts w:cstheme="minorHAnsi"/>
                <w:b/>
              </w:rPr>
            </w:pPr>
            <w:r>
              <w:rPr>
                <w:rFonts w:ascii="Calibri" w:hAnsi="Calibri" w:cs="Calibri"/>
                <w:color w:val="000000"/>
              </w:rPr>
              <w:t>3140</w:t>
            </w:r>
          </w:p>
        </w:tc>
      </w:tr>
      <w:tr w:rsidR="000A057F" w:rsidRPr="002666F8" w14:paraId="72384749" w14:textId="77777777" w:rsidTr="000A057F">
        <w:trPr>
          <w:trHeight w:val="300"/>
        </w:trPr>
        <w:tc>
          <w:tcPr>
            <w:tcW w:w="2682" w:type="dxa"/>
            <w:noWrap/>
            <w:hideMark/>
          </w:tcPr>
          <w:p w14:paraId="6FE5346B" w14:textId="7252838C" w:rsidR="000A057F" w:rsidRPr="0086109E" w:rsidRDefault="000A057F" w:rsidP="0082027A">
            <w:pPr>
              <w:rPr>
                <w:rFonts w:cstheme="minorHAnsi"/>
                <w:b/>
                <w:bCs/>
                <w:i/>
                <w:sz w:val="18"/>
              </w:rPr>
            </w:pPr>
            <w:r>
              <w:rPr>
                <w:rFonts w:cstheme="minorHAnsi"/>
                <w:b/>
                <w:bCs/>
                <w:i/>
                <w:sz w:val="18"/>
              </w:rPr>
              <w:t xml:space="preserve">Previous Report </w:t>
            </w:r>
            <w:r w:rsidRPr="0086109E">
              <w:rPr>
                <w:rFonts w:cstheme="minorHAnsi"/>
                <w:b/>
                <w:bCs/>
                <w:i/>
                <w:sz w:val="18"/>
              </w:rPr>
              <w:t>Totals</w:t>
            </w:r>
          </w:p>
        </w:tc>
        <w:tc>
          <w:tcPr>
            <w:tcW w:w="1017" w:type="dxa"/>
            <w:noWrap/>
            <w:hideMark/>
          </w:tcPr>
          <w:p w14:paraId="501A0C17" w14:textId="2A3CB16F" w:rsidR="000A057F" w:rsidRPr="0086109E" w:rsidRDefault="000A057F" w:rsidP="00CA5654">
            <w:pPr>
              <w:rPr>
                <w:rFonts w:cstheme="minorHAnsi"/>
                <w:b/>
                <w:bCs/>
                <w:i/>
                <w:sz w:val="18"/>
              </w:rPr>
            </w:pPr>
            <w:r>
              <w:rPr>
                <w:rFonts w:cstheme="minorHAnsi"/>
                <w:b/>
                <w:bCs/>
                <w:i/>
                <w:sz w:val="18"/>
              </w:rPr>
              <w:t>21,647</w:t>
            </w:r>
          </w:p>
        </w:tc>
        <w:tc>
          <w:tcPr>
            <w:tcW w:w="829" w:type="dxa"/>
            <w:noWrap/>
            <w:hideMark/>
          </w:tcPr>
          <w:p w14:paraId="124EAA25" w14:textId="76E8EE5E" w:rsidR="000A057F" w:rsidRPr="0086109E" w:rsidRDefault="000A057F" w:rsidP="000A057F">
            <w:pPr>
              <w:rPr>
                <w:rFonts w:cstheme="minorHAnsi"/>
                <w:b/>
                <w:bCs/>
                <w:i/>
                <w:sz w:val="18"/>
              </w:rPr>
            </w:pPr>
            <w:r>
              <w:rPr>
                <w:rFonts w:cstheme="minorHAnsi"/>
                <w:b/>
                <w:bCs/>
                <w:i/>
                <w:sz w:val="18"/>
              </w:rPr>
              <w:t>23,223</w:t>
            </w:r>
          </w:p>
        </w:tc>
        <w:tc>
          <w:tcPr>
            <w:tcW w:w="1255" w:type="dxa"/>
            <w:noWrap/>
            <w:hideMark/>
          </w:tcPr>
          <w:p w14:paraId="6EE21479" w14:textId="3BD95D63" w:rsidR="000A057F" w:rsidRPr="0086109E" w:rsidRDefault="000A057F" w:rsidP="00CA5654">
            <w:pPr>
              <w:rPr>
                <w:rFonts w:cstheme="minorHAnsi"/>
                <w:b/>
                <w:bCs/>
                <w:i/>
                <w:sz w:val="18"/>
              </w:rPr>
            </w:pPr>
            <w:r>
              <w:rPr>
                <w:rFonts w:cstheme="minorHAnsi"/>
                <w:b/>
                <w:bCs/>
                <w:i/>
                <w:sz w:val="18"/>
              </w:rPr>
              <w:t>3,140</w:t>
            </w:r>
          </w:p>
        </w:tc>
      </w:tr>
    </w:tbl>
    <w:p w14:paraId="1821E48C" w14:textId="05DDD68F" w:rsidR="54B37AA7" w:rsidRDefault="54B37AA7"/>
    <w:p w14:paraId="6145FE04" w14:textId="3D47D4FE" w:rsidR="00183860" w:rsidRPr="000D4B02" w:rsidRDefault="00634EED" w:rsidP="5F8C9A5E">
      <w:pPr>
        <w:spacing w:line="240" w:lineRule="auto"/>
        <w:rPr>
          <w:highlight w:val="red"/>
        </w:rPr>
      </w:pPr>
      <w:r>
        <w:rPr>
          <w:highlight w:val="red"/>
        </w:rPr>
        <w:t>As of April 9</w:t>
      </w:r>
      <w:r w:rsidR="5882B48C" w:rsidRPr="000D4B02">
        <w:rPr>
          <w:highlight w:val="red"/>
        </w:rPr>
        <w:t>,</w:t>
      </w:r>
      <w:r w:rsidR="26404D20" w:rsidRPr="000D4B02">
        <w:rPr>
          <w:highlight w:val="red"/>
        </w:rPr>
        <w:t xml:space="preserve"> there are </w:t>
      </w:r>
      <w:r w:rsidR="4364106C" w:rsidRPr="000D4B02">
        <w:rPr>
          <w:highlight w:val="red"/>
        </w:rPr>
        <w:t>2</w:t>
      </w:r>
      <w:r>
        <w:rPr>
          <w:highlight w:val="red"/>
        </w:rPr>
        <w:t>6</w:t>
      </w:r>
      <w:r w:rsidR="00D240CF" w:rsidRPr="000D4B02">
        <w:rPr>
          <w:highlight w:val="red"/>
        </w:rPr>
        <w:t>,</w:t>
      </w:r>
      <w:r>
        <w:rPr>
          <w:highlight w:val="red"/>
        </w:rPr>
        <w:t>397</w:t>
      </w:r>
      <w:r w:rsidR="00CA5654" w:rsidRPr="000D4B02">
        <w:rPr>
          <w:highlight w:val="red"/>
        </w:rPr>
        <w:t xml:space="preserve"> </w:t>
      </w:r>
      <w:r w:rsidR="26404D20" w:rsidRPr="000D4B02">
        <w:rPr>
          <w:highlight w:val="red"/>
        </w:rPr>
        <w:t>positive cases</w:t>
      </w:r>
      <w:r w:rsidR="00D240CF" w:rsidRPr="000D4B02">
        <w:rPr>
          <w:highlight w:val="red"/>
        </w:rPr>
        <w:t xml:space="preserve"> </w:t>
      </w:r>
      <w:r>
        <w:rPr>
          <w:highlight w:val="red"/>
        </w:rPr>
        <w:t xml:space="preserve">in all program areas </w:t>
      </w:r>
      <w:r w:rsidR="00D240CF" w:rsidRPr="000D4B02">
        <w:rPr>
          <w:highlight w:val="red"/>
        </w:rPr>
        <w:t xml:space="preserve">(which is </w:t>
      </w:r>
      <w:r>
        <w:rPr>
          <w:highlight w:val="red"/>
        </w:rPr>
        <w:t>4,750</w:t>
      </w:r>
      <w:r w:rsidR="00A92D0D" w:rsidRPr="000D4B02">
        <w:rPr>
          <w:highlight w:val="red"/>
        </w:rPr>
        <w:t xml:space="preserve"> positive cases </w:t>
      </w:r>
      <w:r w:rsidR="00CA5654" w:rsidRPr="000D4B02">
        <w:rPr>
          <w:highlight w:val="red"/>
        </w:rPr>
        <w:t>higher</w:t>
      </w:r>
      <w:r w:rsidR="00D240CF" w:rsidRPr="000D4B02">
        <w:rPr>
          <w:highlight w:val="red"/>
        </w:rPr>
        <w:t xml:space="preserve"> than previous month)</w:t>
      </w:r>
      <w:r w:rsidR="26404D20" w:rsidRPr="000D4B02">
        <w:rPr>
          <w:highlight w:val="red"/>
        </w:rPr>
        <w:t xml:space="preserve"> in the program areas and majority </w:t>
      </w:r>
      <w:r w:rsidR="06423A37" w:rsidRPr="000D4B02">
        <w:rPr>
          <w:highlight w:val="red"/>
        </w:rPr>
        <w:t xml:space="preserve">of them are </w:t>
      </w:r>
      <w:r w:rsidR="7E5943EB" w:rsidRPr="000D4B02">
        <w:rPr>
          <w:highlight w:val="red"/>
        </w:rPr>
        <w:t>still in</w:t>
      </w:r>
      <w:r w:rsidR="5490D390" w:rsidRPr="000D4B02">
        <w:rPr>
          <w:highlight w:val="red"/>
        </w:rPr>
        <w:t xml:space="preserve"> </w:t>
      </w:r>
      <w:r w:rsidR="26404D20" w:rsidRPr="000D4B02">
        <w:rPr>
          <w:highlight w:val="red"/>
        </w:rPr>
        <w:t>Metro Manila program areas (</w:t>
      </w:r>
      <w:r>
        <w:rPr>
          <w:highlight w:val="red"/>
        </w:rPr>
        <w:t>9,935</w:t>
      </w:r>
      <w:r w:rsidR="26404D20" w:rsidRPr="000D4B02">
        <w:rPr>
          <w:highlight w:val="red"/>
        </w:rPr>
        <w:t xml:space="preserve">) or in the National Capital Region. </w:t>
      </w:r>
    </w:p>
    <w:p w14:paraId="11C24791" w14:textId="77777777" w:rsidR="00E0178B" w:rsidRDefault="007B57D3" w:rsidP="00BD5605">
      <w:pPr>
        <w:spacing w:line="240" w:lineRule="auto"/>
        <w:rPr>
          <w:rFonts w:cstheme="minorHAnsi"/>
          <w:highlight w:val="red"/>
        </w:rPr>
      </w:pPr>
      <w:r w:rsidRPr="000D4B02">
        <w:rPr>
          <w:rFonts w:cstheme="minorHAnsi"/>
          <w:highlight w:val="red"/>
        </w:rPr>
        <w:t xml:space="preserve">The table </w:t>
      </w:r>
      <w:r w:rsidR="00927FA6" w:rsidRPr="000D4B02">
        <w:rPr>
          <w:rFonts w:cstheme="minorHAnsi"/>
          <w:highlight w:val="red"/>
        </w:rPr>
        <w:t xml:space="preserve">below shows </w:t>
      </w:r>
      <w:r w:rsidR="00DD6827" w:rsidRPr="000D4B02">
        <w:rPr>
          <w:rFonts w:cstheme="minorHAnsi"/>
          <w:highlight w:val="red"/>
        </w:rPr>
        <w:t xml:space="preserve">there are </w:t>
      </w:r>
      <w:r w:rsidR="00634EED">
        <w:rPr>
          <w:rFonts w:cstheme="minorHAnsi"/>
          <w:highlight w:val="red"/>
        </w:rPr>
        <w:t>5,687</w:t>
      </w:r>
      <w:r w:rsidR="00A92D0D" w:rsidRPr="000D4B02">
        <w:rPr>
          <w:rFonts w:cstheme="minorHAnsi"/>
          <w:highlight w:val="red"/>
        </w:rPr>
        <w:t xml:space="preserve"> positive cases of Covid 19 in covered communities (last month </w:t>
      </w:r>
      <w:r w:rsidR="00634EED">
        <w:rPr>
          <w:rFonts w:cstheme="minorHAnsi"/>
          <w:highlight w:val="red"/>
        </w:rPr>
        <w:t>3,657</w:t>
      </w:r>
      <w:r w:rsidR="00BD5605" w:rsidRPr="000D4B02">
        <w:rPr>
          <w:rFonts w:cstheme="minorHAnsi"/>
          <w:highlight w:val="red"/>
        </w:rPr>
        <w:t xml:space="preserve"> positive cases</w:t>
      </w:r>
      <w:r w:rsidR="00A92D0D" w:rsidRPr="000D4B02">
        <w:rPr>
          <w:rFonts w:cstheme="minorHAnsi"/>
          <w:highlight w:val="red"/>
        </w:rPr>
        <w:t xml:space="preserve"> only)</w:t>
      </w:r>
      <w:r w:rsidR="00DD6827" w:rsidRPr="000D4B02">
        <w:rPr>
          <w:rFonts w:cstheme="minorHAnsi"/>
          <w:highlight w:val="red"/>
        </w:rPr>
        <w:t xml:space="preserve"> which </w:t>
      </w:r>
      <w:r w:rsidR="001A3937" w:rsidRPr="000D4B02">
        <w:rPr>
          <w:rFonts w:cstheme="minorHAnsi"/>
          <w:highlight w:val="red"/>
        </w:rPr>
        <w:t xml:space="preserve">has </w:t>
      </w:r>
      <w:r w:rsidR="00A92D0D" w:rsidRPr="000D4B02">
        <w:rPr>
          <w:rFonts w:cstheme="minorHAnsi"/>
          <w:highlight w:val="red"/>
        </w:rPr>
        <w:t xml:space="preserve">increased </w:t>
      </w:r>
      <w:r w:rsidR="00AA0018" w:rsidRPr="000D4B02">
        <w:rPr>
          <w:rFonts w:cstheme="minorHAnsi"/>
          <w:highlight w:val="red"/>
        </w:rPr>
        <w:t>previous month</w:t>
      </w:r>
      <w:r w:rsidR="00B767CF" w:rsidRPr="000D4B02">
        <w:rPr>
          <w:rFonts w:cstheme="minorHAnsi"/>
          <w:highlight w:val="red"/>
        </w:rPr>
        <w:t>.</w:t>
      </w:r>
      <w:r w:rsidR="00A92D0D" w:rsidRPr="000D4B02">
        <w:rPr>
          <w:rFonts w:cstheme="minorHAnsi"/>
          <w:highlight w:val="red"/>
        </w:rPr>
        <w:t xml:space="preserve"> </w:t>
      </w:r>
      <w:r w:rsidR="00634EED">
        <w:rPr>
          <w:rFonts w:cstheme="minorHAnsi"/>
          <w:highlight w:val="red"/>
        </w:rPr>
        <w:t xml:space="preserve">Most of the covered community covered cases are from Metro Manila local partner. Over the past 30 days there has been a </w:t>
      </w:r>
      <w:r w:rsidR="00E0178B">
        <w:rPr>
          <w:rFonts w:cstheme="minorHAnsi"/>
          <w:highlight w:val="red"/>
        </w:rPr>
        <w:t xml:space="preserve">major surges of cases mostly in </w:t>
      </w:r>
      <w:r w:rsidR="00634EED">
        <w:rPr>
          <w:rFonts w:cstheme="minorHAnsi"/>
          <w:highlight w:val="red"/>
        </w:rPr>
        <w:t xml:space="preserve">the </w:t>
      </w:r>
      <w:r w:rsidR="00E0178B">
        <w:rPr>
          <w:rFonts w:cstheme="minorHAnsi"/>
          <w:highlight w:val="red"/>
        </w:rPr>
        <w:t xml:space="preserve">National Capital Region.  The cases in other areas are mostly on a downward trend except for local partners in highly urbanized cities which are still experiencing pocket surge of new cases.  </w:t>
      </w:r>
    </w:p>
    <w:p w14:paraId="424B0AC1" w14:textId="5F96FF32" w:rsidR="00D17A23" w:rsidRPr="009678EA" w:rsidRDefault="00E0178B" w:rsidP="00BD5605">
      <w:pPr>
        <w:spacing w:line="240" w:lineRule="auto"/>
        <w:rPr>
          <w:rFonts w:cstheme="minorHAnsi"/>
        </w:rPr>
      </w:pPr>
      <w:r>
        <w:rPr>
          <w:rFonts w:cstheme="minorHAnsi"/>
          <w:highlight w:val="red"/>
        </w:rPr>
        <w:t xml:space="preserve">Though the cases in the rural areas are in a downward trend. Local partners together with their respective partner local government units should not let their guards down because the risk surges in their respective areas is still high as soon as they ease on restrictions. Contributing factor also on this is the slow roll-out of the vaccination program of the government as vaccine supply procured or donated are late on their expected arrivals. </w:t>
      </w:r>
      <w:r w:rsidR="00634EED">
        <w:rPr>
          <w:rFonts w:cstheme="minorHAnsi"/>
          <w:highlight w:val="red"/>
        </w:rPr>
        <w:t xml:space="preserve"> </w:t>
      </w:r>
    </w:p>
    <w:p w14:paraId="53651464" w14:textId="0BFBA5AA" w:rsidR="00082BBA" w:rsidRPr="009678EA" w:rsidRDefault="00E0178B" w:rsidP="00CA5654">
      <w:pPr>
        <w:shd w:val="clear" w:color="auto" w:fill="FFFFFF" w:themeFill="background1"/>
        <w:spacing w:line="240" w:lineRule="auto"/>
        <w:rPr>
          <w:rFonts w:cstheme="minorHAnsi"/>
        </w:rPr>
      </w:pPr>
      <w:r>
        <w:rPr>
          <w:rFonts w:cstheme="minorHAnsi"/>
          <w:highlight w:val="red"/>
        </w:rPr>
        <w:t>1</w:t>
      </w:r>
      <w:r w:rsidR="00082BBA" w:rsidRPr="00082BBA">
        <w:rPr>
          <w:rFonts w:cstheme="minorHAnsi"/>
          <w:highlight w:val="red"/>
        </w:rPr>
        <w:t xml:space="preserve"> enrolled children parent tested positive of Covid 19 </w:t>
      </w:r>
      <w:r>
        <w:rPr>
          <w:rFonts w:cstheme="minorHAnsi"/>
          <w:highlight w:val="red"/>
        </w:rPr>
        <w:t xml:space="preserve">in one partner in the province of Apayao </w:t>
      </w:r>
      <w:r w:rsidR="00082BBA" w:rsidRPr="00082BBA">
        <w:rPr>
          <w:rFonts w:cstheme="minorHAnsi"/>
          <w:highlight w:val="red"/>
        </w:rPr>
        <w:t xml:space="preserve">and </w:t>
      </w:r>
      <w:r>
        <w:rPr>
          <w:rFonts w:cstheme="minorHAnsi"/>
          <w:highlight w:val="red"/>
        </w:rPr>
        <w:t xml:space="preserve">is now </w:t>
      </w:r>
      <w:r w:rsidR="00082BBA" w:rsidRPr="00082BBA">
        <w:rPr>
          <w:rFonts w:cstheme="minorHAnsi"/>
          <w:highlight w:val="red"/>
        </w:rPr>
        <w:t xml:space="preserve">being quarantined and treated in </w:t>
      </w:r>
      <w:r>
        <w:rPr>
          <w:rFonts w:cstheme="minorHAnsi"/>
          <w:highlight w:val="red"/>
        </w:rPr>
        <w:t>government quarantine facility. Children of these parent</w:t>
      </w:r>
      <w:r w:rsidR="00082BBA" w:rsidRPr="00082BBA">
        <w:rPr>
          <w:rFonts w:cstheme="minorHAnsi"/>
          <w:highlight w:val="red"/>
        </w:rPr>
        <w:t xml:space="preserve"> are staying safely with relative in their respective communities. </w:t>
      </w:r>
      <w:r w:rsidR="00082BBA">
        <w:rPr>
          <w:rFonts w:cstheme="minorHAnsi"/>
        </w:rPr>
        <w:t xml:space="preserve"> </w:t>
      </w:r>
    </w:p>
    <w:p w14:paraId="75751C77" w14:textId="6B7B7A60" w:rsidR="00B767CF" w:rsidRPr="00DE502F" w:rsidRDefault="00927FA6" w:rsidP="009678EA">
      <w:pPr>
        <w:shd w:val="clear" w:color="auto" w:fill="FFFFFF" w:themeFill="background1"/>
        <w:spacing w:line="240" w:lineRule="auto"/>
        <w:rPr>
          <w:rFonts w:cstheme="minorHAnsi"/>
          <w:highlight w:val="red"/>
        </w:rPr>
      </w:pPr>
      <w:r w:rsidRPr="00DE502F">
        <w:rPr>
          <w:rFonts w:cstheme="minorHAnsi"/>
          <w:highlight w:val="red"/>
        </w:rPr>
        <w:t xml:space="preserve">Based on the feedback of partners on how Covid 19 is impacting the communities they are serving the following are the consolidated information they have provided; </w:t>
      </w:r>
    </w:p>
    <w:p w14:paraId="47B714E1" w14:textId="3D14482D" w:rsidR="00E0178B" w:rsidRPr="00E0178B" w:rsidRDefault="005A63C5" w:rsidP="00E0178B">
      <w:pPr>
        <w:shd w:val="clear" w:color="auto" w:fill="FFFFFF" w:themeFill="background1"/>
        <w:spacing w:line="240" w:lineRule="auto"/>
        <w:rPr>
          <w:rFonts w:eastAsia="Times New Roman" w:cstheme="minorHAnsi"/>
          <w:lang w:eastAsia="en-PH"/>
        </w:rPr>
      </w:pPr>
      <w:r w:rsidRPr="00DE502F">
        <w:rPr>
          <w:rFonts w:cstheme="minorHAnsi"/>
          <w:b/>
          <w:i/>
          <w:highlight w:val="red"/>
        </w:rPr>
        <w:t>On livelihood</w:t>
      </w:r>
      <w:r w:rsidRPr="00DE502F">
        <w:rPr>
          <w:rFonts w:cstheme="minorHAnsi"/>
          <w:highlight w:val="red"/>
        </w:rPr>
        <w:t>,</w:t>
      </w:r>
      <w:r w:rsidR="00B970D8" w:rsidRPr="00DE502F">
        <w:rPr>
          <w:rFonts w:eastAsia="Times New Roman" w:cstheme="minorHAnsi"/>
          <w:highlight w:val="red"/>
          <w:lang w:eastAsia="en-PH"/>
        </w:rPr>
        <w:t xml:space="preserve"> </w:t>
      </w:r>
      <w:r w:rsidR="00E0178B" w:rsidRPr="00DE502F">
        <w:rPr>
          <w:rFonts w:eastAsia="Times New Roman" w:cstheme="minorHAnsi"/>
          <w:highlight w:val="red"/>
          <w:lang w:eastAsia="en-PH"/>
        </w:rPr>
        <w:t xml:space="preserve">Due to restrictions, many are not able to earn for a living and generate income.  To augment family financial needs, some partners are maximizing their membership of their respective ComSCA groups </w:t>
      </w:r>
      <w:r w:rsidR="00DE502F" w:rsidRPr="00DE502F">
        <w:rPr>
          <w:rFonts w:eastAsia="Times New Roman" w:cstheme="minorHAnsi"/>
          <w:highlight w:val="red"/>
          <w:lang w:eastAsia="en-PH"/>
        </w:rPr>
        <w:t xml:space="preserve">and other cooperative </w:t>
      </w:r>
      <w:r w:rsidR="00E0178B" w:rsidRPr="00DE502F">
        <w:rPr>
          <w:rFonts w:eastAsia="Times New Roman" w:cstheme="minorHAnsi"/>
          <w:highlight w:val="red"/>
          <w:lang w:eastAsia="en-PH"/>
        </w:rPr>
        <w:t>to borrow money for their micro enterprises such as selling</w:t>
      </w:r>
      <w:r w:rsidR="00DE502F" w:rsidRPr="00DE502F">
        <w:rPr>
          <w:rFonts w:eastAsia="Times New Roman" w:cstheme="minorHAnsi"/>
          <w:highlight w:val="red"/>
          <w:lang w:eastAsia="en-PH"/>
        </w:rPr>
        <w:t xml:space="preserve"> of</w:t>
      </w:r>
      <w:r w:rsidR="00E0178B" w:rsidRPr="00DE502F">
        <w:rPr>
          <w:rFonts w:eastAsia="Times New Roman" w:cstheme="minorHAnsi"/>
          <w:highlight w:val="red"/>
          <w:lang w:eastAsia="en-PH"/>
        </w:rPr>
        <w:t xml:space="preserve"> food and other basic commodities.  </w:t>
      </w:r>
      <w:r w:rsidR="00DE502F" w:rsidRPr="00DE502F">
        <w:rPr>
          <w:rFonts w:eastAsia="Times New Roman" w:cstheme="minorHAnsi"/>
          <w:highlight w:val="red"/>
          <w:lang w:eastAsia="en-PH"/>
        </w:rPr>
        <w:t>In other program areas community members are continuing to engage in farming. The department of trade and industry provided capacity building training to farmers on how they can develop and market new farm products amidst the pandemic restrictions. In the highly urbanized areas, home-based gardening continues to provide at least some support to families to address basic needs though it is still not enough. Technical training agency of the government are also providing livelihood training opportunities with certification to those who lost their jobs due to the pandemic.</w:t>
      </w:r>
      <w:r w:rsidR="00DE502F">
        <w:rPr>
          <w:rFonts w:eastAsia="Times New Roman" w:cstheme="minorHAnsi"/>
          <w:lang w:eastAsia="en-PH"/>
        </w:rPr>
        <w:t xml:space="preserve"> </w:t>
      </w:r>
    </w:p>
    <w:p w14:paraId="14046141" w14:textId="77777777" w:rsidR="00E0178B" w:rsidRDefault="00E0178B" w:rsidP="009678EA">
      <w:pPr>
        <w:shd w:val="clear" w:color="auto" w:fill="FFFFFF" w:themeFill="background1"/>
        <w:spacing w:line="240" w:lineRule="auto"/>
        <w:rPr>
          <w:rFonts w:eastAsia="Times New Roman" w:cstheme="minorHAnsi"/>
          <w:lang w:eastAsia="en-PH"/>
        </w:rPr>
      </w:pPr>
    </w:p>
    <w:p w14:paraId="5CC0962A" w14:textId="22F08FBC" w:rsidR="00DE502F" w:rsidRPr="005D1E41" w:rsidRDefault="23234135" w:rsidP="00DE502F">
      <w:pPr>
        <w:shd w:val="clear" w:color="auto" w:fill="FFFFFF" w:themeFill="background1"/>
        <w:spacing w:line="240" w:lineRule="auto"/>
        <w:rPr>
          <w:highlight w:val="red"/>
        </w:rPr>
      </w:pPr>
      <w:r w:rsidRPr="005D1E41">
        <w:rPr>
          <w:b/>
          <w:i/>
          <w:highlight w:val="red"/>
        </w:rPr>
        <w:t>On Education</w:t>
      </w:r>
      <w:r w:rsidRPr="005D1E41">
        <w:rPr>
          <w:highlight w:val="red"/>
        </w:rPr>
        <w:t xml:space="preserve">, </w:t>
      </w:r>
      <w:r w:rsidR="00DE502F" w:rsidRPr="005D1E41">
        <w:rPr>
          <w:highlight w:val="red"/>
        </w:rPr>
        <w:t xml:space="preserve">The Online, Modular and Blended Learning Strategy implemented by Government still </w:t>
      </w:r>
      <w:r w:rsidR="00DE502F" w:rsidRPr="005D1E41">
        <w:rPr>
          <w:highlight w:val="red"/>
        </w:rPr>
        <w:t>is c</w:t>
      </w:r>
      <w:r w:rsidR="00DE502F" w:rsidRPr="005D1E41">
        <w:rPr>
          <w:highlight w:val="red"/>
        </w:rPr>
        <w:t xml:space="preserve">hallenging </w:t>
      </w:r>
      <w:r w:rsidR="00DE502F" w:rsidRPr="005D1E41">
        <w:rPr>
          <w:highlight w:val="red"/>
        </w:rPr>
        <w:t>for learners, parents and even for teachers. Access to the internet continues to be a challenge in online classes while on the modular learning patience of learners and particularly parents continue to be tested as majority of the time learners are just left with their parents to guide them</w:t>
      </w:r>
      <w:r w:rsidR="005D1E41" w:rsidRPr="005D1E41">
        <w:rPr>
          <w:highlight w:val="red"/>
        </w:rPr>
        <w:t>.  M</w:t>
      </w:r>
      <w:r w:rsidR="00DE502F" w:rsidRPr="005D1E41">
        <w:rPr>
          <w:highlight w:val="red"/>
        </w:rPr>
        <w:t>ajority o</w:t>
      </w:r>
      <w:r w:rsidR="005D1E41" w:rsidRPr="005D1E41">
        <w:rPr>
          <w:highlight w:val="red"/>
        </w:rPr>
        <w:t>f the parents</w:t>
      </w:r>
      <w:r w:rsidR="00DE502F" w:rsidRPr="005D1E41">
        <w:rPr>
          <w:highlight w:val="red"/>
        </w:rPr>
        <w:t xml:space="preserve"> also are having hard time catching up with the lessons of their children while they are busy trying to earn a living. </w:t>
      </w:r>
    </w:p>
    <w:p w14:paraId="01C6F77E" w14:textId="29E6C23F" w:rsidR="005D1E41" w:rsidRDefault="005D1E41" w:rsidP="00DE502F">
      <w:pPr>
        <w:shd w:val="clear" w:color="auto" w:fill="FFFFFF" w:themeFill="background1"/>
        <w:spacing w:line="240" w:lineRule="auto"/>
      </w:pPr>
      <w:r w:rsidRPr="005D1E41">
        <w:rPr>
          <w:highlight w:val="red"/>
        </w:rPr>
        <w:t>Based on Department of Education data for southern Luzon area alone 34,000 learners have drop-out of school due to the pandemic mix modality learning approach.</w:t>
      </w:r>
      <w:r>
        <w:t xml:space="preserve"> </w:t>
      </w:r>
    </w:p>
    <w:p w14:paraId="6878271F" w14:textId="65F74D77" w:rsidR="00A27F15" w:rsidRDefault="00A27F15" w:rsidP="009678EA">
      <w:pPr>
        <w:shd w:val="clear" w:color="auto" w:fill="FFFFFF" w:themeFill="background1"/>
        <w:spacing w:line="240" w:lineRule="auto"/>
        <w:rPr>
          <w:rFonts w:cstheme="minorHAnsi"/>
        </w:rPr>
      </w:pPr>
      <w:r w:rsidRPr="005D1E41">
        <w:rPr>
          <w:rFonts w:cstheme="minorHAnsi"/>
          <w:b/>
          <w:i/>
          <w:highlight w:val="red"/>
        </w:rPr>
        <w:t>On transportation</w:t>
      </w:r>
      <w:r w:rsidRPr="005D1E41">
        <w:rPr>
          <w:rFonts w:cstheme="minorHAnsi"/>
          <w:highlight w:val="red"/>
        </w:rPr>
        <w:t>, most of the local transportation services are back to normal especially in the rural program areas but social distancing protocols are strictly followed, only 50% capacity is allowed.</w:t>
      </w:r>
      <w:r>
        <w:rPr>
          <w:rFonts w:cstheme="minorHAnsi"/>
        </w:rPr>
        <w:t xml:space="preserve"> </w:t>
      </w:r>
    </w:p>
    <w:p w14:paraId="5B63C97C" w14:textId="77777777" w:rsidR="005D1E41" w:rsidRPr="00FB5B07" w:rsidRDefault="005D1E41" w:rsidP="009678EA">
      <w:pPr>
        <w:shd w:val="clear" w:color="auto" w:fill="FFFFFF" w:themeFill="background1"/>
        <w:spacing w:line="240" w:lineRule="auto"/>
        <w:rPr>
          <w:rFonts w:cstheme="minorHAnsi"/>
        </w:rPr>
      </w:pPr>
    </w:p>
    <w:p w14:paraId="1EC94906" w14:textId="77777777" w:rsidR="00C6591D" w:rsidRPr="00137AAB" w:rsidRDefault="00C6591D" w:rsidP="00137AAB">
      <w:pPr>
        <w:spacing w:line="240" w:lineRule="auto"/>
        <w:rPr>
          <w:rFonts w:cstheme="minorHAnsi"/>
        </w:rPr>
      </w:pPr>
    </w:p>
    <w:p w14:paraId="21857575" w14:textId="3FE64C39" w:rsidR="007A3B9E" w:rsidRDefault="00006D5D" w:rsidP="007A3B9E">
      <w:pPr>
        <w:spacing w:line="240" w:lineRule="auto"/>
        <w:contextualSpacing/>
        <w:rPr>
          <w:rFonts w:cstheme="minorHAnsi"/>
          <w:u w:val="single"/>
        </w:rPr>
      </w:pPr>
      <w:r>
        <w:rPr>
          <w:rFonts w:cstheme="minorHAnsi"/>
          <w:u w:val="single"/>
        </w:rPr>
        <w:t>P</w:t>
      </w:r>
      <w:r w:rsidR="007A3B9E" w:rsidRPr="002155B8">
        <w:rPr>
          <w:rFonts w:cstheme="minorHAnsi"/>
          <w:u w:val="single"/>
        </w:rPr>
        <w:t>art 2: The Situation in Areas Where ChildFund Works</w:t>
      </w:r>
    </w:p>
    <w:p w14:paraId="63C463BE" w14:textId="77777777" w:rsidR="00D4373F" w:rsidRPr="002155B8" w:rsidRDefault="00D4373F" w:rsidP="007A3B9E">
      <w:pPr>
        <w:spacing w:line="240" w:lineRule="auto"/>
        <w:contextualSpacing/>
        <w:rPr>
          <w:rFonts w:cstheme="minorHAnsi"/>
          <w:u w:val="single"/>
        </w:rPr>
      </w:pPr>
    </w:p>
    <w:tbl>
      <w:tblPr>
        <w:tblStyle w:val="TableGrid"/>
        <w:tblW w:w="11628" w:type="dxa"/>
        <w:tblInd w:w="-995" w:type="dxa"/>
        <w:tblLayout w:type="fixed"/>
        <w:tblLook w:val="04A0" w:firstRow="1" w:lastRow="0" w:firstColumn="1" w:lastColumn="0" w:noHBand="0" w:noVBand="1"/>
      </w:tblPr>
      <w:tblGrid>
        <w:gridCol w:w="2070"/>
        <w:gridCol w:w="1260"/>
        <w:gridCol w:w="1260"/>
        <w:gridCol w:w="990"/>
        <w:gridCol w:w="990"/>
        <w:gridCol w:w="1686"/>
        <w:gridCol w:w="1686"/>
        <w:gridCol w:w="1686"/>
      </w:tblGrid>
      <w:tr w:rsidR="0034616B" w14:paraId="3D39FE89" w14:textId="369A23C0" w:rsidTr="3E84CF6A">
        <w:trPr>
          <w:trHeight w:val="548"/>
        </w:trPr>
        <w:tc>
          <w:tcPr>
            <w:tcW w:w="2070" w:type="dxa"/>
            <w:vMerge w:val="restart"/>
            <w:tcBorders>
              <w:bottom w:val="single" w:sz="4" w:space="0" w:color="auto"/>
            </w:tcBorders>
            <w:shd w:val="clear" w:color="auto" w:fill="92D050"/>
            <w:vAlign w:val="center"/>
          </w:tcPr>
          <w:p w14:paraId="718D804D" w14:textId="71EC9827" w:rsidR="0034616B" w:rsidRPr="00665D01" w:rsidRDefault="0034616B" w:rsidP="0034616B">
            <w:pPr>
              <w:jc w:val="center"/>
              <w:rPr>
                <w:rFonts w:cstheme="minorHAnsi"/>
                <w:b/>
                <w:sz w:val="18"/>
                <w:szCs w:val="18"/>
              </w:rPr>
            </w:pPr>
            <w:r w:rsidRPr="00665D01">
              <w:rPr>
                <w:rFonts w:cstheme="minorHAnsi"/>
                <w:b/>
                <w:sz w:val="18"/>
                <w:szCs w:val="18"/>
              </w:rPr>
              <w:t>Parent Account</w:t>
            </w:r>
          </w:p>
        </w:tc>
        <w:tc>
          <w:tcPr>
            <w:tcW w:w="1260" w:type="dxa"/>
            <w:vMerge w:val="restart"/>
            <w:shd w:val="clear" w:color="auto" w:fill="92D050"/>
            <w:vAlign w:val="center"/>
          </w:tcPr>
          <w:p w14:paraId="48A83637" w14:textId="421893EE" w:rsidR="0034616B" w:rsidRPr="00665D01" w:rsidRDefault="0034616B" w:rsidP="0034616B">
            <w:pPr>
              <w:jc w:val="center"/>
              <w:rPr>
                <w:rFonts w:cstheme="minorHAnsi"/>
                <w:b/>
                <w:sz w:val="18"/>
                <w:szCs w:val="18"/>
              </w:rPr>
            </w:pPr>
            <w:r w:rsidRPr="00665D01">
              <w:rPr>
                <w:rFonts w:cstheme="minorHAnsi"/>
                <w:b/>
                <w:sz w:val="18"/>
                <w:szCs w:val="18"/>
              </w:rPr>
              <w:t>Community Name</w:t>
            </w:r>
          </w:p>
        </w:tc>
        <w:tc>
          <w:tcPr>
            <w:tcW w:w="1260" w:type="dxa"/>
            <w:vMerge w:val="restart"/>
            <w:shd w:val="clear" w:color="auto" w:fill="92D050"/>
            <w:vAlign w:val="center"/>
          </w:tcPr>
          <w:p w14:paraId="27CE98CD" w14:textId="698847F6" w:rsidR="0034616B" w:rsidRPr="00665D01" w:rsidRDefault="0034616B" w:rsidP="0034616B">
            <w:pPr>
              <w:jc w:val="center"/>
              <w:rPr>
                <w:rFonts w:cstheme="minorHAnsi"/>
                <w:b/>
                <w:sz w:val="18"/>
                <w:szCs w:val="18"/>
              </w:rPr>
            </w:pPr>
            <w:r w:rsidRPr="00665D01">
              <w:rPr>
                <w:rFonts w:cstheme="minorHAnsi"/>
                <w:b/>
                <w:sz w:val="18"/>
                <w:szCs w:val="18"/>
              </w:rPr>
              <w:t>Community ID</w:t>
            </w:r>
          </w:p>
        </w:tc>
        <w:tc>
          <w:tcPr>
            <w:tcW w:w="1980" w:type="dxa"/>
            <w:gridSpan w:val="2"/>
            <w:tcBorders>
              <w:bottom w:val="single" w:sz="4" w:space="0" w:color="auto"/>
            </w:tcBorders>
            <w:shd w:val="clear" w:color="auto" w:fill="92D050"/>
          </w:tcPr>
          <w:p w14:paraId="5ACB00AE" w14:textId="4BDE3CC8" w:rsidR="0034616B" w:rsidRPr="00665D01" w:rsidRDefault="0034616B" w:rsidP="002666F8">
            <w:pPr>
              <w:rPr>
                <w:rFonts w:cstheme="minorHAnsi"/>
                <w:b/>
                <w:sz w:val="18"/>
                <w:szCs w:val="18"/>
              </w:rPr>
            </w:pPr>
            <w:r w:rsidRPr="00665D01">
              <w:rPr>
                <w:rFonts w:cstheme="minorHAnsi"/>
                <w:b/>
                <w:sz w:val="18"/>
                <w:szCs w:val="18"/>
              </w:rPr>
              <w:t># of Enrolled and Sponsored Children</w:t>
            </w:r>
          </w:p>
        </w:tc>
        <w:tc>
          <w:tcPr>
            <w:tcW w:w="1686" w:type="dxa"/>
            <w:vMerge w:val="restart"/>
            <w:tcBorders>
              <w:bottom w:val="single" w:sz="4" w:space="0" w:color="auto"/>
            </w:tcBorders>
            <w:shd w:val="clear" w:color="auto" w:fill="92D050"/>
          </w:tcPr>
          <w:p w14:paraId="5C800EBF" w14:textId="5F6D939B" w:rsidR="0034616B" w:rsidRPr="00665D01" w:rsidRDefault="0034616B" w:rsidP="002666F8">
            <w:pPr>
              <w:rPr>
                <w:rFonts w:cstheme="minorHAnsi"/>
                <w:b/>
                <w:sz w:val="18"/>
                <w:szCs w:val="18"/>
              </w:rPr>
            </w:pPr>
            <w:r w:rsidRPr="00665D01">
              <w:rPr>
                <w:rFonts w:cstheme="minorHAnsi"/>
                <w:b/>
                <w:sz w:val="18"/>
                <w:szCs w:val="18"/>
              </w:rPr>
              <w:t>COVID19 Cases Reported in ChildFund Communities (Y/N/Unknown) Provide number if available.</w:t>
            </w:r>
          </w:p>
        </w:tc>
        <w:tc>
          <w:tcPr>
            <w:tcW w:w="1686" w:type="dxa"/>
            <w:vMerge w:val="restart"/>
            <w:tcBorders>
              <w:bottom w:val="single" w:sz="4" w:space="0" w:color="auto"/>
            </w:tcBorders>
            <w:shd w:val="clear" w:color="auto" w:fill="92D050"/>
          </w:tcPr>
          <w:p w14:paraId="23357F4D" w14:textId="108AEE2B" w:rsidR="0034616B" w:rsidRPr="00665D01" w:rsidRDefault="0034616B" w:rsidP="002666F8">
            <w:pPr>
              <w:rPr>
                <w:rFonts w:cstheme="minorHAnsi"/>
                <w:b/>
                <w:sz w:val="18"/>
                <w:szCs w:val="18"/>
              </w:rPr>
            </w:pPr>
            <w:r w:rsidRPr="00665D01">
              <w:rPr>
                <w:rFonts w:cstheme="minorHAnsi"/>
                <w:b/>
                <w:sz w:val="18"/>
                <w:szCs w:val="18"/>
              </w:rPr>
              <w:t>Number of Enrolled Children Reported with COVID19 (If available.)</w:t>
            </w:r>
          </w:p>
        </w:tc>
        <w:tc>
          <w:tcPr>
            <w:tcW w:w="1686" w:type="dxa"/>
            <w:vMerge w:val="restart"/>
            <w:shd w:val="clear" w:color="auto" w:fill="92D050"/>
          </w:tcPr>
          <w:p w14:paraId="525A6067" w14:textId="6F2F2CE4" w:rsidR="0034616B" w:rsidRPr="00665D01" w:rsidRDefault="0034616B" w:rsidP="002666F8">
            <w:pPr>
              <w:rPr>
                <w:rFonts w:cstheme="minorHAnsi"/>
                <w:b/>
                <w:sz w:val="18"/>
                <w:szCs w:val="18"/>
              </w:rPr>
            </w:pPr>
            <w:r w:rsidRPr="00665D01">
              <w:rPr>
                <w:rFonts w:cstheme="minorHAnsi"/>
                <w:b/>
                <w:sz w:val="18"/>
                <w:szCs w:val="18"/>
              </w:rPr>
              <w:t xml:space="preserve">Number of enrolled children diseased as result of COVID19 </w:t>
            </w:r>
          </w:p>
        </w:tc>
      </w:tr>
      <w:tr w:rsidR="0034616B" w14:paraId="1B4D97D8" w14:textId="70313F95" w:rsidTr="3E84CF6A">
        <w:tc>
          <w:tcPr>
            <w:tcW w:w="2070" w:type="dxa"/>
            <w:vMerge/>
          </w:tcPr>
          <w:p w14:paraId="453B808D" w14:textId="77777777" w:rsidR="0034616B" w:rsidRDefault="0034616B" w:rsidP="00F115A1">
            <w:pPr>
              <w:rPr>
                <w:rFonts w:cstheme="minorHAnsi"/>
              </w:rPr>
            </w:pPr>
          </w:p>
        </w:tc>
        <w:tc>
          <w:tcPr>
            <w:tcW w:w="1260" w:type="dxa"/>
            <w:vMerge/>
          </w:tcPr>
          <w:p w14:paraId="1BDF0C0E" w14:textId="77777777" w:rsidR="0034616B" w:rsidRDefault="0034616B" w:rsidP="00F115A1">
            <w:pPr>
              <w:rPr>
                <w:rFonts w:cstheme="minorHAnsi"/>
              </w:rPr>
            </w:pPr>
          </w:p>
        </w:tc>
        <w:tc>
          <w:tcPr>
            <w:tcW w:w="1260" w:type="dxa"/>
            <w:vMerge/>
          </w:tcPr>
          <w:p w14:paraId="20EC51E7" w14:textId="7834C7B9" w:rsidR="0034616B" w:rsidRDefault="0034616B" w:rsidP="00F115A1">
            <w:pPr>
              <w:rPr>
                <w:rFonts w:cstheme="minorHAnsi"/>
              </w:rPr>
            </w:pPr>
          </w:p>
        </w:tc>
        <w:tc>
          <w:tcPr>
            <w:tcW w:w="990" w:type="dxa"/>
          </w:tcPr>
          <w:p w14:paraId="16BF7020" w14:textId="3BC8C9A3" w:rsidR="0034616B" w:rsidRPr="003403F9" w:rsidRDefault="0034616B" w:rsidP="00F115A1">
            <w:pPr>
              <w:rPr>
                <w:rFonts w:cstheme="minorHAnsi"/>
                <w:sz w:val="16"/>
              </w:rPr>
            </w:pPr>
            <w:r w:rsidRPr="003403F9">
              <w:rPr>
                <w:rFonts w:cstheme="minorHAnsi"/>
                <w:sz w:val="16"/>
              </w:rPr>
              <w:t>Sponsored</w:t>
            </w:r>
          </w:p>
        </w:tc>
        <w:tc>
          <w:tcPr>
            <w:tcW w:w="990" w:type="dxa"/>
          </w:tcPr>
          <w:p w14:paraId="493D395E" w14:textId="1EF9ED51" w:rsidR="0034616B" w:rsidRPr="003403F9" w:rsidRDefault="0034616B" w:rsidP="00F115A1">
            <w:pPr>
              <w:rPr>
                <w:rFonts w:cstheme="minorHAnsi"/>
                <w:sz w:val="16"/>
              </w:rPr>
            </w:pPr>
            <w:r w:rsidRPr="003403F9">
              <w:rPr>
                <w:rFonts w:cstheme="minorHAnsi"/>
                <w:sz w:val="16"/>
              </w:rPr>
              <w:t>Enrolled</w:t>
            </w:r>
          </w:p>
        </w:tc>
        <w:tc>
          <w:tcPr>
            <w:tcW w:w="1686" w:type="dxa"/>
            <w:vMerge/>
          </w:tcPr>
          <w:p w14:paraId="4CCE9866" w14:textId="77777777" w:rsidR="0034616B" w:rsidRDefault="0034616B" w:rsidP="00F115A1">
            <w:pPr>
              <w:rPr>
                <w:rFonts w:cstheme="minorHAnsi"/>
              </w:rPr>
            </w:pPr>
          </w:p>
        </w:tc>
        <w:tc>
          <w:tcPr>
            <w:tcW w:w="1686" w:type="dxa"/>
            <w:vMerge/>
          </w:tcPr>
          <w:p w14:paraId="3A157934" w14:textId="77777777" w:rsidR="0034616B" w:rsidRDefault="0034616B" w:rsidP="00F115A1">
            <w:pPr>
              <w:rPr>
                <w:rFonts w:cstheme="minorHAnsi"/>
              </w:rPr>
            </w:pPr>
          </w:p>
        </w:tc>
        <w:tc>
          <w:tcPr>
            <w:tcW w:w="1686" w:type="dxa"/>
            <w:vMerge/>
          </w:tcPr>
          <w:p w14:paraId="2C61341C" w14:textId="77777777" w:rsidR="0034616B" w:rsidRDefault="0034616B" w:rsidP="00F115A1">
            <w:pPr>
              <w:rPr>
                <w:rFonts w:cstheme="minorHAnsi"/>
              </w:rPr>
            </w:pPr>
          </w:p>
        </w:tc>
      </w:tr>
      <w:tr w:rsidR="00AD792F" w14:paraId="35EB6010" w14:textId="2818EF1D" w:rsidTr="00CA5654">
        <w:tc>
          <w:tcPr>
            <w:tcW w:w="2070" w:type="dxa"/>
          </w:tcPr>
          <w:p w14:paraId="74E6B2D8" w14:textId="251C3710" w:rsidR="00AD792F" w:rsidRPr="00665D01" w:rsidRDefault="00AD792F" w:rsidP="00AD792F">
            <w:pPr>
              <w:rPr>
                <w:rFonts w:cstheme="minorHAnsi"/>
                <w:sz w:val="18"/>
              </w:rPr>
            </w:pPr>
            <w:r w:rsidRPr="00665D01">
              <w:rPr>
                <w:sz w:val="18"/>
              </w:rPr>
              <w:t>Community Hope and Initiative for Lasting Development, Inc. CHILDInitiative</w:t>
            </w:r>
          </w:p>
        </w:tc>
        <w:tc>
          <w:tcPr>
            <w:tcW w:w="1260" w:type="dxa"/>
            <w:tcBorders>
              <w:top w:val="nil"/>
              <w:left w:val="nil"/>
              <w:bottom w:val="single" w:sz="8" w:space="0" w:color="auto"/>
              <w:right w:val="single" w:sz="8" w:space="0" w:color="auto"/>
            </w:tcBorders>
            <w:vAlign w:val="bottom"/>
          </w:tcPr>
          <w:p w14:paraId="25989909" w14:textId="2F29BEEF" w:rsidR="00AD792F" w:rsidRPr="00665D01" w:rsidRDefault="00AD792F" w:rsidP="00AD792F">
            <w:pPr>
              <w:rPr>
                <w:rFonts w:cstheme="minorHAnsi"/>
                <w:sz w:val="18"/>
              </w:rPr>
            </w:pPr>
            <w:r w:rsidRPr="00665D01">
              <w:rPr>
                <w:color w:val="000000"/>
                <w:sz w:val="18"/>
              </w:rPr>
              <w:t>Western Visayas Area</w:t>
            </w:r>
          </w:p>
        </w:tc>
        <w:tc>
          <w:tcPr>
            <w:tcW w:w="1260" w:type="dxa"/>
            <w:tcBorders>
              <w:top w:val="nil"/>
              <w:left w:val="nil"/>
              <w:bottom w:val="single" w:sz="8" w:space="0" w:color="auto"/>
              <w:right w:val="single" w:sz="8" w:space="0" w:color="auto"/>
            </w:tcBorders>
            <w:vAlign w:val="center"/>
          </w:tcPr>
          <w:p w14:paraId="4168DD57" w14:textId="15F2A33B" w:rsidR="00AD792F" w:rsidRPr="00665D01" w:rsidRDefault="00AD792F" w:rsidP="00AD792F">
            <w:pPr>
              <w:jc w:val="center"/>
              <w:rPr>
                <w:rFonts w:cstheme="minorHAnsi"/>
                <w:sz w:val="18"/>
              </w:rPr>
            </w:pPr>
            <w:r w:rsidRPr="00665D01">
              <w:rPr>
                <w:color w:val="000000"/>
                <w:sz w:val="18"/>
              </w:rPr>
              <w:t>3960</w:t>
            </w:r>
          </w:p>
        </w:tc>
        <w:tc>
          <w:tcPr>
            <w:tcW w:w="990" w:type="dxa"/>
            <w:tcBorders>
              <w:top w:val="nil"/>
              <w:left w:val="nil"/>
              <w:bottom w:val="single" w:sz="8" w:space="0" w:color="auto"/>
              <w:right w:val="single" w:sz="8" w:space="0" w:color="auto"/>
            </w:tcBorders>
            <w:vAlign w:val="center"/>
          </w:tcPr>
          <w:p w14:paraId="7E815C5A" w14:textId="23353F3B" w:rsidR="00AD792F" w:rsidRPr="00F52812" w:rsidRDefault="00AD792F" w:rsidP="3E84CF6A">
            <w:pPr>
              <w:jc w:val="center"/>
              <w:rPr>
                <w:color w:val="000000" w:themeColor="text1"/>
              </w:rPr>
            </w:pPr>
            <w:r w:rsidRPr="00F52812">
              <w:rPr>
                <w:color w:val="000000" w:themeColor="text1"/>
              </w:rPr>
              <w:t>1</w:t>
            </w:r>
            <w:r w:rsidR="79DEE3FC" w:rsidRPr="00F52812">
              <w:rPr>
                <w:color w:val="000000" w:themeColor="text1"/>
              </w:rPr>
              <w:t>439</w:t>
            </w:r>
          </w:p>
        </w:tc>
        <w:tc>
          <w:tcPr>
            <w:tcW w:w="990" w:type="dxa"/>
            <w:tcBorders>
              <w:top w:val="nil"/>
              <w:left w:val="single" w:sz="8" w:space="0" w:color="auto"/>
              <w:bottom w:val="single" w:sz="8" w:space="0" w:color="auto"/>
              <w:right w:val="single" w:sz="8" w:space="0" w:color="auto"/>
            </w:tcBorders>
            <w:vAlign w:val="center"/>
          </w:tcPr>
          <w:p w14:paraId="134973EB" w14:textId="56222CAB" w:rsidR="00AD792F" w:rsidRPr="00F52812" w:rsidRDefault="79DEE3FC" w:rsidP="3E84CF6A">
            <w:pPr>
              <w:spacing w:line="259" w:lineRule="auto"/>
              <w:jc w:val="center"/>
              <w:rPr>
                <w:color w:val="000000" w:themeColor="text1"/>
              </w:rPr>
            </w:pPr>
            <w:r w:rsidRPr="00F52812">
              <w:rPr>
                <w:color w:val="000000" w:themeColor="text1"/>
              </w:rPr>
              <w:t>1619</w:t>
            </w:r>
          </w:p>
        </w:tc>
        <w:tc>
          <w:tcPr>
            <w:tcW w:w="1686" w:type="dxa"/>
            <w:shd w:val="clear" w:color="auto" w:fill="FFFFFF" w:themeFill="background1"/>
            <w:vAlign w:val="center"/>
          </w:tcPr>
          <w:p w14:paraId="516809F2" w14:textId="52D5E799" w:rsidR="00AD792F" w:rsidRPr="00CA5654" w:rsidRDefault="00634EED" w:rsidP="00AD792F">
            <w:pPr>
              <w:jc w:val="center"/>
              <w:rPr>
                <w:rFonts w:cstheme="minorHAnsi"/>
              </w:rPr>
            </w:pPr>
            <w:r>
              <w:rPr>
                <w:rFonts w:cstheme="minorHAnsi"/>
              </w:rPr>
              <w:t>21</w:t>
            </w:r>
          </w:p>
        </w:tc>
        <w:tc>
          <w:tcPr>
            <w:tcW w:w="1686" w:type="dxa"/>
            <w:vAlign w:val="center"/>
          </w:tcPr>
          <w:p w14:paraId="3D489715" w14:textId="4D81B870" w:rsidR="00AD792F" w:rsidRDefault="00AD792F" w:rsidP="00AD792F">
            <w:pPr>
              <w:jc w:val="center"/>
              <w:rPr>
                <w:rFonts w:cstheme="minorHAnsi"/>
              </w:rPr>
            </w:pPr>
            <w:r>
              <w:rPr>
                <w:rFonts w:cstheme="minorHAnsi"/>
              </w:rPr>
              <w:t>0</w:t>
            </w:r>
          </w:p>
        </w:tc>
        <w:tc>
          <w:tcPr>
            <w:tcW w:w="1686" w:type="dxa"/>
            <w:vAlign w:val="center"/>
          </w:tcPr>
          <w:p w14:paraId="5F99F650" w14:textId="7AC7E47B" w:rsidR="00AD792F" w:rsidRDefault="00AD792F" w:rsidP="00AD792F">
            <w:pPr>
              <w:jc w:val="center"/>
              <w:rPr>
                <w:rFonts w:cstheme="minorHAnsi"/>
              </w:rPr>
            </w:pPr>
            <w:r>
              <w:rPr>
                <w:rFonts w:cstheme="minorHAnsi"/>
              </w:rPr>
              <w:t>0</w:t>
            </w:r>
          </w:p>
        </w:tc>
      </w:tr>
      <w:tr w:rsidR="00AD792F" w14:paraId="4FB22903" w14:textId="308B3F8B" w:rsidTr="00CA5654">
        <w:tc>
          <w:tcPr>
            <w:tcW w:w="2070" w:type="dxa"/>
          </w:tcPr>
          <w:p w14:paraId="4A9C2FEC" w14:textId="46792B11" w:rsidR="00AD792F" w:rsidRPr="00665D01" w:rsidRDefault="00AD792F" w:rsidP="00AD792F">
            <w:pPr>
              <w:rPr>
                <w:rFonts w:cstheme="minorHAnsi"/>
                <w:sz w:val="18"/>
              </w:rPr>
            </w:pPr>
            <w:r w:rsidRPr="00665D01">
              <w:rPr>
                <w:sz w:val="18"/>
              </w:rPr>
              <w:t>Federation of Associations for Communities and Children Empowerment, Inc. (Bicol Area)</w:t>
            </w:r>
          </w:p>
        </w:tc>
        <w:tc>
          <w:tcPr>
            <w:tcW w:w="1260" w:type="dxa"/>
            <w:tcBorders>
              <w:top w:val="nil"/>
              <w:left w:val="nil"/>
              <w:bottom w:val="single" w:sz="8" w:space="0" w:color="auto"/>
              <w:right w:val="single" w:sz="8" w:space="0" w:color="auto"/>
            </w:tcBorders>
            <w:vAlign w:val="bottom"/>
          </w:tcPr>
          <w:p w14:paraId="5D2F4742" w14:textId="6F8EA499" w:rsidR="00AD792F" w:rsidRPr="00665D01" w:rsidRDefault="00AD792F" w:rsidP="00AD792F">
            <w:pPr>
              <w:rPr>
                <w:rFonts w:cstheme="minorHAnsi"/>
                <w:sz w:val="18"/>
              </w:rPr>
            </w:pPr>
            <w:r w:rsidRPr="00665D01">
              <w:rPr>
                <w:color w:val="000000"/>
                <w:sz w:val="18"/>
              </w:rPr>
              <w:t>Bicol Area</w:t>
            </w:r>
          </w:p>
        </w:tc>
        <w:tc>
          <w:tcPr>
            <w:tcW w:w="1260" w:type="dxa"/>
            <w:tcBorders>
              <w:top w:val="nil"/>
              <w:left w:val="nil"/>
              <w:bottom w:val="single" w:sz="8" w:space="0" w:color="auto"/>
              <w:right w:val="single" w:sz="8" w:space="0" w:color="auto"/>
            </w:tcBorders>
            <w:vAlign w:val="center"/>
          </w:tcPr>
          <w:p w14:paraId="7199A6E8" w14:textId="186CC343" w:rsidR="00AD792F" w:rsidRPr="00665D01" w:rsidRDefault="00AD792F" w:rsidP="00AD792F">
            <w:pPr>
              <w:jc w:val="center"/>
              <w:rPr>
                <w:rFonts w:cstheme="minorHAnsi"/>
                <w:sz w:val="18"/>
              </w:rPr>
            </w:pPr>
            <w:r w:rsidRPr="00665D01">
              <w:rPr>
                <w:color w:val="000000"/>
                <w:sz w:val="18"/>
              </w:rPr>
              <w:t>1852</w:t>
            </w:r>
          </w:p>
        </w:tc>
        <w:tc>
          <w:tcPr>
            <w:tcW w:w="990" w:type="dxa"/>
            <w:tcBorders>
              <w:top w:val="nil"/>
              <w:left w:val="nil"/>
              <w:bottom w:val="single" w:sz="8" w:space="0" w:color="auto"/>
              <w:right w:val="single" w:sz="8" w:space="0" w:color="auto"/>
            </w:tcBorders>
            <w:vAlign w:val="center"/>
          </w:tcPr>
          <w:p w14:paraId="5BDE83DA" w14:textId="6201FDD9" w:rsidR="00AD792F" w:rsidRPr="00F52812" w:rsidRDefault="409F6149" w:rsidP="3E84CF6A">
            <w:pPr>
              <w:spacing w:line="259" w:lineRule="auto"/>
              <w:jc w:val="center"/>
              <w:rPr>
                <w:color w:val="000000" w:themeColor="text1"/>
              </w:rPr>
            </w:pPr>
            <w:r w:rsidRPr="00F52812">
              <w:rPr>
                <w:color w:val="000000" w:themeColor="text1"/>
              </w:rPr>
              <w:t>1819</w:t>
            </w:r>
          </w:p>
        </w:tc>
        <w:tc>
          <w:tcPr>
            <w:tcW w:w="990" w:type="dxa"/>
            <w:tcBorders>
              <w:top w:val="nil"/>
              <w:left w:val="single" w:sz="8" w:space="0" w:color="auto"/>
              <w:bottom w:val="single" w:sz="8" w:space="0" w:color="auto"/>
              <w:right w:val="single" w:sz="8" w:space="0" w:color="auto"/>
            </w:tcBorders>
            <w:vAlign w:val="center"/>
          </w:tcPr>
          <w:p w14:paraId="445F3DF1" w14:textId="5BAF4147" w:rsidR="00AD792F" w:rsidRPr="00F52812" w:rsidRDefault="00AD792F" w:rsidP="3E84CF6A">
            <w:pPr>
              <w:jc w:val="center"/>
            </w:pPr>
            <w:r w:rsidRPr="00F52812">
              <w:rPr>
                <w:color w:val="000000" w:themeColor="text1"/>
              </w:rPr>
              <w:t>2</w:t>
            </w:r>
            <w:r w:rsidR="20230952" w:rsidRPr="00F52812">
              <w:rPr>
                <w:color w:val="000000" w:themeColor="text1"/>
              </w:rPr>
              <w:t>369</w:t>
            </w:r>
          </w:p>
        </w:tc>
        <w:tc>
          <w:tcPr>
            <w:tcW w:w="1686" w:type="dxa"/>
            <w:shd w:val="clear" w:color="auto" w:fill="FFFFFF" w:themeFill="background1"/>
            <w:vAlign w:val="center"/>
          </w:tcPr>
          <w:p w14:paraId="64E75FF7" w14:textId="42226BF7" w:rsidR="00AD792F" w:rsidRPr="00CA5654" w:rsidRDefault="00CA5654" w:rsidP="00AD792F">
            <w:pPr>
              <w:jc w:val="center"/>
              <w:rPr>
                <w:rFonts w:cstheme="minorHAnsi"/>
              </w:rPr>
            </w:pPr>
            <w:r w:rsidRPr="00CA5654">
              <w:rPr>
                <w:rFonts w:cstheme="minorHAnsi"/>
              </w:rPr>
              <w:t>3</w:t>
            </w:r>
          </w:p>
        </w:tc>
        <w:tc>
          <w:tcPr>
            <w:tcW w:w="1686" w:type="dxa"/>
            <w:vAlign w:val="center"/>
          </w:tcPr>
          <w:p w14:paraId="2C78F3D4" w14:textId="3EA65DA8" w:rsidR="00AD792F" w:rsidRDefault="00082BBA" w:rsidP="00AD792F">
            <w:pPr>
              <w:jc w:val="center"/>
              <w:rPr>
                <w:rFonts w:cstheme="minorHAnsi"/>
              </w:rPr>
            </w:pPr>
            <w:r>
              <w:rPr>
                <w:rFonts w:cstheme="minorHAnsi"/>
              </w:rPr>
              <w:t>0</w:t>
            </w:r>
          </w:p>
        </w:tc>
        <w:tc>
          <w:tcPr>
            <w:tcW w:w="1686" w:type="dxa"/>
            <w:vAlign w:val="center"/>
          </w:tcPr>
          <w:p w14:paraId="69118139" w14:textId="0346D1AA" w:rsidR="00AD792F" w:rsidRDefault="00AD792F" w:rsidP="00AD792F">
            <w:pPr>
              <w:jc w:val="center"/>
              <w:rPr>
                <w:rFonts w:cstheme="minorHAnsi"/>
              </w:rPr>
            </w:pPr>
            <w:r>
              <w:rPr>
                <w:rFonts w:cstheme="minorHAnsi"/>
              </w:rPr>
              <w:t>0</w:t>
            </w:r>
          </w:p>
        </w:tc>
      </w:tr>
      <w:tr w:rsidR="00AD792F" w14:paraId="601A4F26" w14:textId="5F975DB8" w:rsidTr="00CA5654">
        <w:tc>
          <w:tcPr>
            <w:tcW w:w="2070" w:type="dxa"/>
          </w:tcPr>
          <w:p w14:paraId="3D3739A7" w14:textId="3176053E" w:rsidR="00AD792F" w:rsidRPr="00665D01" w:rsidRDefault="00AD792F" w:rsidP="00AD792F">
            <w:pPr>
              <w:rPr>
                <w:rFonts w:cstheme="minorHAnsi"/>
                <w:sz w:val="18"/>
              </w:rPr>
            </w:pPr>
            <w:r w:rsidRPr="00665D01">
              <w:rPr>
                <w:sz w:val="18"/>
              </w:rPr>
              <w:t>GEMS Heart Outreach Dev't, Inc.</w:t>
            </w:r>
          </w:p>
        </w:tc>
        <w:tc>
          <w:tcPr>
            <w:tcW w:w="1260" w:type="dxa"/>
            <w:tcBorders>
              <w:top w:val="nil"/>
              <w:left w:val="nil"/>
              <w:bottom w:val="single" w:sz="8" w:space="0" w:color="auto"/>
              <w:right w:val="single" w:sz="8" w:space="0" w:color="auto"/>
            </w:tcBorders>
            <w:vAlign w:val="bottom"/>
          </w:tcPr>
          <w:p w14:paraId="61679929" w14:textId="4E4D7040" w:rsidR="00AD792F" w:rsidRPr="00665D01" w:rsidRDefault="00AD792F" w:rsidP="00AD792F">
            <w:pPr>
              <w:rPr>
                <w:rFonts w:cstheme="minorHAnsi"/>
                <w:sz w:val="18"/>
              </w:rPr>
            </w:pPr>
            <w:r w:rsidRPr="00665D01">
              <w:rPr>
                <w:color w:val="000000"/>
                <w:sz w:val="18"/>
              </w:rPr>
              <w:t>Bukas Kamay</w:t>
            </w:r>
          </w:p>
        </w:tc>
        <w:tc>
          <w:tcPr>
            <w:tcW w:w="1260" w:type="dxa"/>
            <w:tcBorders>
              <w:top w:val="nil"/>
              <w:left w:val="nil"/>
              <w:bottom w:val="single" w:sz="8" w:space="0" w:color="auto"/>
              <w:right w:val="single" w:sz="8" w:space="0" w:color="auto"/>
            </w:tcBorders>
            <w:vAlign w:val="center"/>
          </w:tcPr>
          <w:p w14:paraId="0C4D419C" w14:textId="1F8B96FE" w:rsidR="00AD792F" w:rsidRPr="00665D01" w:rsidRDefault="00AD792F" w:rsidP="00AD792F">
            <w:pPr>
              <w:jc w:val="center"/>
              <w:rPr>
                <w:rFonts w:cstheme="minorHAnsi"/>
                <w:sz w:val="18"/>
              </w:rPr>
            </w:pPr>
            <w:r w:rsidRPr="00665D01">
              <w:rPr>
                <w:color w:val="000000"/>
                <w:sz w:val="18"/>
              </w:rPr>
              <w:t>1854</w:t>
            </w:r>
          </w:p>
        </w:tc>
        <w:tc>
          <w:tcPr>
            <w:tcW w:w="990" w:type="dxa"/>
            <w:tcBorders>
              <w:top w:val="nil"/>
              <w:left w:val="nil"/>
              <w:bottom w:val="single" w:sz="8" w:space="0" w:color="auto"/>
              <w:right w:val="single" w:sz="8" w:space="0" w:color="auto"/>
            </w:tcBorders>
            <w:vAlign w:val="center"/>
          </w:tcPr>
          <w:p w14:paraId="61BE7712" w14:textId="303A4007" w:rsidR="00AD792F" w:rsidRPr="00F52812" w:rsidRDefault="5F97ECF9" w:rsidP="3E84CF6A">
            <w:pPr>
              <w:spacing w:line="259" w:lineRule="auto"/>
              <w:jc w:val="center"/>
              <w:rPr>
                <w:color w:val="000000" w:themeColor="text1"/>
              </w:rPr>
            </w:pPr>
            <w:r w:rsidRPr="00F52812">
              <w:rPr>
                <w:color w:val="000000" w:themeColor="text1"/>
              </w:rPr>
              <w:t>665</w:t>
            </w:r>
          </w:p>
        </w:tc>
        <w:tc>
          <w:tcPr>
            <w:tcW w:w="990" w:type="dxa"/>
            <w:tcBorders>
              <w:top w:val="nil"/>
              <w:left w:val="single" w:sz="8" w:space="0" w:color="auto"/>
              <w:bottom w:val="single" w:sz="8" w:space="0" w:color="auto"/>
              <w:right w:val="single" w:sz="8" w:space="0" w:color="auto"/>
            </w:tcBorders>
            <w:vAlign w:val="center"/>
          </w:tcPr>
          <w:p w14:paraId="447EB58F" w14:textId="4FC0A3F4" w:rsidR="00AD792F" w:rsidRPr="00F52812" w:rsidRDefault="5F97ECF9" w:rsidP="3E84CF6A">
            <w:pPr>
              <w:jc w:val="center"/>
            </w:pPr>
            <w:r w:rsidRPr="00F52812">
              <w:rPr>
                <w:color w:val="000000" w:themeColor="text1"/>
              </w:rPr>
              <w:t>973</w:t>
            </w:r>
          </w:p>
        </w:tc>
        <w:tc>
          <w:tcPr>
            <w:tcW w:w="1686" w:type="dxa"/>
            <w:shd w:val="clear" w:color="auto" w:fill="FFFFFF" w:themeFill="background1"/>
            <w:vAlign w:val="center"/>
          </w:tcPr>
          <w:p w14:paraId="0AAB9E47" w14:textId="30E68EE5" w:rsidR="00AD792F" w:rsidRPr="00CA5654" w:rsidRDefault="00634EED" w:rsidP="00634EED">
            <w:pPr>
              <w:jc w:val="center"/>
              <w:rPr>
                <w:rFonts w:cstheme="minorHAnsi"/>
              </w:rPr>
            </w:pPr>
            <w:r w:rsidRPr="00634EED">
              <w:rPr>
                <w:rFonts w:cstheme="minorHAnsi"/>
                <w:highlight w:val="red"/>
              </w:rPr>
              <w:t>5</w:t>
            </w:r>
            <w:r w:rsidR="00CA5654" w:rsidRPr="00634EED">
              <w:rPr>
                <w:rFonts w:cstheme="minorHAnsi"/>
                <w:highlight w:val="red"/>
              </w:rPr>
              <w:t>,</w:t>
            </w:r>
            <w:r w:rsidRPr="00634EED">
              <w:rPr>
                <w:rFonts w:cstheme="minorHAnsi"/>
                <w:highlight w:val="red"/>
              </w:rPr>
              <w:t>168</w:t>
            </w:r>
          </w:p>
        </w:tc>
        <w:tc>
          <w:tcPr>
            <w:tcW w:w="1686" w:type="dxa"/>
            <w:vAlign w:val="center"/>
          </w:tcPr>
          <w:p w14:paraId="1D996FB5" w14:textId="1C0663C8" w:rsidR="00AD792F" w:rsidRDefault="00D90F4C" w:rsidP="00AD792F">
            <w:pPr>
              <w:jc w:val="center"/>
              <w:rPr>
                <w:rFonts w:cstheme="minorHAnsi"/>
              </w:rPr>
            </w:pPr>
            <w:r>
              <w:rPr>
                <w:rFonts w:cstheme="minorHAnsi"/>
                <w:sz w:val="18"/>
              </w:rPr>
              <w:t>0</w:t>
            </w:r>
            <w:r w:rsidR="0086109E">
              <w:rPr>
                <w:rFonts w:cstheme="minorHAnsi"/>
                <w:sz w:val="18"/>
              </w:rPr>
              <w:t xml:space="preserve"> </w:t>
            </w:r>
          </w:p>
        </w:tc>
        <w:tc>
          <w:tcPr>
            <w:tcW w:w="1686" w:type="dxa"/>
            <w:vAlign w:val="center"/>
          </w:tcPr>
          <w:p w14:paraId="4CF338E7" w14:textId="3B7FA398" w:rsidR="00AD792F" w:rsidRDefault="00AD792F" w:rsidP="00AD792F">
            <w:pPr>
              <w:jc w:val="center"/>
              <w:rPr>
                <w:rFonts w:cstheme="minorHAnsi"/>
              </w:rPr>
            </w:pPr>
            <w:r>
              <w:rPr>
                <w:rFonts w:cstheme="minorHAnsi"/>
              </w:rPr>
              <w:t>0</w:t>
            </w:r>
          </w:p>
        </w:tc>
      </w:tr>
      <w:tr w:rsidR="00AD792F" w14:paraId="2BA127D3" w14:textId="29DAE6B0" w:rsidTr="3E84CF6A">
        <w:tc>
          <w:tcPr>
            <w:tcW w:w="2070" w:type="dxa"/>
          </w:tcPr>
          <w:p w14:paraId="2BB27429" w14:textId="17B3DBBD" w:rsidR="00AD792F" w:rsidRPr="00665D01" w:rsidRDefault="00AD792F" w:rsidP="00AD792F">
            <w:pPr>
              <w:rPr>
                <w:rFonts w:cstheme="minorHAnsi"/>
                <w:sz w:val="18"/>
              </w:rPr>
            </w:pPr>
            <w:r w:rsidRPr="00665D01">
              <w:rPr>
                <w:sz w:val="18"/>
              </w:rPr>
              <w:t>Halad Uma Alang Sa Nasud (Human) Association, Inc</w:t>
            </w:r>
          </w:p>
        </w:tc>
        <w:tc>
          <w:tcPr>
            <w:tcW w:w="1260" w:type="dxa"/>
            <w:tcBorders>
              <w:top w:val="nil"/>
              <w:left w:val="nil"/>
              <w:bottom w:val="single" w:sz="8" w:space="0" w:color="auto"/>
              <w:right w:val="single" w:sz="8" w:space="0" w:color="auto"/>
            </w:tcBorders>
            <w:vAlign w:val="bottom"/>
          </w:tcPr>
          <w:p w14:paraId="60995EC2" w14:textId="0BD82C08" w:rsidR="00AD792F" w:rsidRPr="00665D01" w:rsidRDefault="00AD792F" w:rsidP="00AD792F">
            <w:pPr>
              <w:rPr>
                <w:rFonts w:cstheme="minorHAnsi"/>
                <w:sz w:val="18"/>
              </w:rPr>
            </w:pPr>
            <w:r w:rsidRPr="00665D01">
              <w:rPr>
                <w:color w:val="000000"/>
                <w:sz w:val="18"/>
              </w:rPr>
              <w:t>Bila-an</w:t>
            </w:r>
          </w:p>
        </w:tc>
        <w:tc>
          <w:tcPr>
            <w:tcW w:w="1260" w:type="dxa"/>
            <w:tcBorders>
              <w:top w:val="nil"/>
              <w:left w:val="nil"/>
              <w:bottom w:val="single" w:sz="8" w:space="0" w:color="auto"/>
              <w:right w:val="single" w:sz="8" w:space="0" w:color="auto"/>
            </w:tcBorders>
            <w:vAlign w:val="center"/>
          </w:tcPr>
          <w:p w14:paraId="0391278F" w14:textId="492C43D9" w:rsidR="00AD792F" w:rsidRPr="00665D01" w:rsidRDefault="00AD792F" w:rsidP="00AD792F">
            <w:pPr>
              <w:jc w:val="center"/>
              <w:rPr>
                <w:rFonts w:cstheme="minorHAnsi"/>
                <w:sz w:val="18"/>
              </w:rPr>
            </w:pPr>
            <w:r w:rsidRPr="00665D01">
              <w:rPr>
                <w:color w:val="000000"/>
                <w:sz w:val="18"/>
              </w:rPr>
              <w:t>3812</w:t>
            </w:r>
          </w:p>
        </w:tc>
        <w:tc>
          <w:tcPr>
            <w:tcW w:w="990" w:type="dxa"/>
            <w:tcBorders>
              <w:top w:val="nil"/>
              <w:left w:val="nil"/>
              <w:bottom w:val="single" w:sz="8" w:space="0" w:color="auto"/>
              <w:right w:val="single" w:sz="8" w:space="0" w:color="auto"/>
            </w:tcBorders>
            <w:vAlign w:val="center"/>
          </w:tcPr>
          <w:p w14:paraId="647C9693" w14:textId="5EFB82C5" w:rsidR="00AD792F" w:rsidRPr="00F52812" w:rsidRDefault="00AD792F" w:rsidP="3E84CF6A">
            <w:pPr>
              <w:jc w:val="center"/>
              <w:rPr>
                <w:color w:val="000000" w:themeColor="text1"/>
              </w:rPr>
            </w:pPr>
            <w:r w:rsidRPr="00F52812">
              <w:rPr>
                <w:color w:val="000000" w:themeColor="text1"/>
              </w:rPr>
              <w:t>4</w:t>
            </w:r>
            <w:r w:rsidR="70C217FB" w:rsidRPr="00F52812">
              <w:rPr>
                <w:color w:val="000000" w:themeColor="text1"/>
              </w:rPr>
              <w:t>62</w:t>
            </w:r>
          </w:p>
        </w:tc>
        <w:tc>
          <w:tcPr>
            <w:tcW w:w="990" w:type="dxa"/>
            <w:tcBorders>
              <w:top w:val="nil"/>
              <w:left w:val="single" w:sz="8" w:space="0" w:color="auto"/>
              <w:bottom w:val="single" w:sz="8" w:space="0" w:color="auto"/>
              <w:right w:val="single" w:sz="8" w:space="0" w:color="auto"/>
            </w:tcBorders>
            <w:vAlign w:val="center"/>
          </w:tcPr>
          <w:p w14:paraId="697733E0" w14:textId="676F680A" w:rsidR="00AD792F" w:rsidRPr="00F52812" w:rsidRDefault="70C217FB" w:rsidP="3E84CF6A">
            <w:pPr>
              <w:jc w:val="center"/>
            </w:pPr>
            <w:r w:rsidRPr="00F52812">
              <w:rPr>
                <w:color w:val="000000" w:themeColor="text1"/>
              </w:rPr>
              <w:t>561</w:t>
            </w:r>
          </w:p>
        </w:tc>
        <w:tc>
          <w:tcPr>
            <w:tcW w:w="1686" w:type="dxa"/>
            <w:vAlign w:val="center"/>
          </w:tcPr>
          <w:p w14:paraId="781F1997" w14:textId="0346CD25" w:rsidR="00AD792F" w:rsidRPr="00AB1C7E" w:rsidRDefault="00AB1C7E" w:rsidP="00AD792F">
            <w:pPr>
              <w:jc w:val="center"/>
              <w:rPr>
                <w:rFonts w:cstheme="minorHAnsi"/>
              </w:rPr>
            </w:pPr>
            <w:r w:rsidRPr="00AB1C7E">
              <w:rPr>
                <w:rFonts w:cstheme="minorHAnsi"/>
              </w:rPr>
              <w:t>0</w:t>
            </w:r>
          </w:p>
        </w:tc>
        <w:tc>
          <w:tcPr>
            <w:tcW w:w="1686" w:type="dxa"/>
            <w:vAlign w:val="center"/>
          </w:tcPr>
          <w:p w14:paraId="389AC7FA" w14:textId="3E34A435" w:rsidR="00AD792F" w:rsidRDefault="00AD792F" w:rsidP="00AD792F">
            <w:pPr>
              <w:jc w:val="center"/>
              <w:rPr>
                <w:rFonts w:cstheme="minorHAnsi"/>
              </w:rPr>
            </w:pPr>
            <w:r>
              <w:rPr>
                <w:rFonts w:cstheme="minorHAnsi"/>
              </w:rPr>
              <w:t>0</w:t>
            </w:r>
          </w:p>
        </w:tc>
        <w:tc>
          <w:tcPr>
            <w:tcW w:w="1686" w:type="dxa"/>
            <w:vAlign w:val="center"/>
          </w:tcPr>
          <w:p w14:paraId="4DD0AF93" w14:textId="5C108443" w:rsidR="00AD792F" w:rsidRDefault="00AD792F" w:rsidP="00AD792F">
            <w:pPr>
              <w:jc w:val="center"/>
              <w:rPr>
                <w:rFonts w:cstheme="minorHAnsi"/>
              </w:rPr>
            </w:pPr>
            <w:r>
              <w:rPr>
                <w:rFonts w:cstheme="minorHAnsi"/>
              </w:rPr>
              <w:t>0</w:t>
            </w:r>
          </w:p>
        </w:tc>
      </w:tr>
      <w:tr w:rsidR="00AD792F" w14:paraId="45D4EBE9" w14:textId="77777777" w:rsidTr="3E84CF6A">
        <w:tc>
          <w:tcPr>
            <w:tcW w:w="2070" w:type="dxa"/>
          </w:tcPr>
          <w:p w14:paraId="63BA9D20" w14:textId="6A01AEAF" w:rsidR="00AD792F" w:rsidRPr="00665D01" w:rsidRDefault="00AD792F" w:rsidP="00AD792F">
            <w:pPr>
              <w:rPr>
                <w:rFonts w:cstheme="minorHAnsi"/>
                <w:sz w:val="18"/>
              </w:rPr>
            </w:pPr>
            <w:r w:rsidRPr="00665D01">
              <w:rPr>
                <w:sz w:val="18"/>
              </w:rPr>
              <w:t>Halad Uma Alang Sa Nasud (Human) Association, Inc</w:t>
            </w:r>
          </w:p>
        </w:tc>
        <w:tc>
          <w:tcPr>
            <w:tcW w:w="1260" w:type="dxa"/>
            <w:tcBorders>
              <w:top w:val="nil"/>
              <w:left w:val="nil"/>
              <w:bottom w:val="single" w:sz="8" w:space="0" w:color="auto"/>
              <w:right w:val="single" w:sz="8" w:space="0" w:color="auto"/>
            </w:tcBorders>
            <w:vAlign w:val="bottom"/>
          </w:tcPr>
          <w:p w14:paraId="092AB1D7" w14:textId="7F1DEE24" w:rsidR="00AD792F" w:rsidRPr="00665D01" w:rsidRDefault="00AD792F" w:rsidP="00AD792F">
            <w:pPr>
              <w:rPr>
                <w:rFonts w:cstheme="minorHAnsi"/>
                <w:sz w:val="18"/>
              </w:rPr>
            </w:pPr>
            <w:r w:rsidRPr="00665D01">
              <w:rPr>
                <w:color w:val="000000"/>
                <w:sz w:val="18"/>
              </w:rPr>
              <w:t>Tiruray</w:t>
            </w:r>
          </w:p>
        </w:tc>
        <w:tc>
          <w:tcPr>
            <w:tcW w:w="1260" w:type="dxa"/>
            <w:tcBorders>
              <w:top w:val="nil"/>
              <w:left w:val="nil"/>
              <w:bottom w:val="single" w:sz="8" w:space="0" w:color="auto"/>
              <w:right w:val="single" w:sz="8" w:space="0" w:color="auto"/>
            </w:tcBorders>
            <w:vAlign w:val="center"/>
          </w:tcPr>
          <w:p w14:paraId="45F53715" w14:textId="4233B0CD" w:rsidR="00AD792F" w:rsidRPr="00665D01" w:rsidRDefault="00AD792F" w:rsidP="00AD792F">
            <w:pPr>
              <w:jc w:val="center"/>
              <w:rPr>
                <w:rFonts w:cstheme="minorHAnsi"/>
                <w:sz w:val="18"/>
              </w:rPr>
            </w:pPr>
            <w:r w:rsidRPr="00665D01">
              <w:rPr>
                <w:color w:val="000000"/>
                <w:sz w:val="18"/>
              </w:rPr>
              <w:t>3811</w:t>
            </w:r>
          </w:p>
        </w:tc>
        <w:tc>
          <w:tcPr>
            <w:tcW w:w="990" w:type="dxa"/>
            <w:tcBorders>
              <w:top w:val="nil"/>
              <w:left w:val="nil"/>
              <w:bottom w:val="single" w:sz="8" w:space="0" w:color="auto"/>
              <w:right w:val="single" w:sz="8" w:space="0" w:color="auto"/>
            </w:tcBorders>
            <w:vAlign w:val="center"/>
          </w:tcPr>
          <w:p w14:paraId="6B4F0063" w14:textId="0D65CF59" w:rsidR="00AD792F" w:rsidRPr="00F52812" w:rsidRDefault="5C5D853A" w:rsidP="3E84CF6A">
            <w:pPr>
              <w:spacing w:line="259" w:lineRule="auto"/>
              <w:jc w:val="center"/>
              <w:rPr>
                <w:color w:val="000000" w:themeColor="text1"/>
              </w:rPr>
            </w:pPr>
            <w:r w:rsidRPr="00F52812">
              <w:rPr>
                <w:color w:val="000000" w:themeColor="text1"/>
              </w:rPr>
              <w:t>426</w:t>
            </w:r>
          </w:p>
        </w:tc>
        <w:tc>
          <w:tcPr>
            <w:tcW w:w="990" w:type="dxa"/>
            <w:tcBorders>
              <w:top w:val="nil"/>
              <w:left w:val="single" w:sz="8" w:space="0" w:color="auto"/>
              <w:bottom w:val="single" w:sz="8" w:space="0" w:color="auto"/>
              <w:right w:val="single" w:sz="8" w:space="0" w:color="auto"/>
            </w:tcBorders>
            <w:vAlign w:val="center"/>
          </w:tcPr>
          <w:p w14:paraId="50CEB50C" w14:textId="5461931E" w:rsidR="00AD792F" w:rsidRPr="00F52812" w:rsidRDefault="5C5D853A" w:rsidP="3E84CF6A">
            <w:pPr>
              <w:spacing w:line="259" w:lineRule="auto"/>
              <w:jc w:val="center"/>
              <w:rPr>
                <w:color w:val="000000" w:themeColor="text1"/>
              </w:rPr>
            </w:pPr>
            <w:r w:rsidRPr="00F52812">
              <w:rPr>
                <w:color w:val="000000" w:themeColor="text1"/>
              </w:rPr>
              <w:t>567</w:t>
            </w:r>
          </w:p>
        </w:tc>
        <w:tc>
          <w:tcPr>
            <w:tcW w:w="1686" w:type="dxa"/>
            <w:vAlign w:val="center"/>
          </w:tcPr>
          <w:p w14:paraId="25047A88" w14:textId="40BDA578" w:rsidR="00AD792F" w:rsidRDefault="00AB1C7E" w:rsidP="00AD792F">
            <w:pPr>
              <w:jc w:val="center"/>
              <w:rPr>
                <w:rFonts w:cstheme="minorHAnsi"/>
              </w:rPr>
            </w:pPr>
            <w:r>
              <w:rPr>
                <w:rFonts w:cstheme="minorHAnsi"/>
              </w:rPr>
              <w:t>0</w:t>
            </w:r>
          </w:p>
        </w:tc>
        <w:tc>
          <w:tcPr>
            <w:tcW w:w="1686" w:type="dxa"/>
            <w:vAlign w:val="center"/>
          </w:tcPr>
          <w:p w14:paraId="37DD7FD5" w14:textId="2BA28D05" w:rsidR="00AD792F" w:rsidRDefault="00BC5ACD" w:rsidP="00AD792F">
            <w:pPr>
              <w:jc w:val="center"/>
              <w:rPr>
                <w:rFonts w:cstheme="minorHAnsi"/>
              </w:rPr>
            </w:pPr>
            <w:r>
              <w:rPr>
                <w:rFonts w:cstheme="minorHAnsi"/>
              </w:rPr>
              <w:t>0</w:t>
            </w:r>
          </w:p>
        </w:tc>
        <w:tc>
          <w:tcPr>
            <w:tcW w:w="1686" w:type="dxa"/>
            <w:vAlign w:val="center"/>
          </w:tcPr>
          <w:p w14:paraId="477DF2B5" w14:textId="628E358E" w:rsidR="00AD792F" w:rsidRDefault="00AD792F" w:rsidP="00AD792F">
            <w:pPr>
              <w:jc w:val="center"/>
              <w:rPr>
                <w:rFonts w:cstheme="minorHAnsi"/>
              </w:rPr>
            </w:pPr>
            <w:r>
              <w:rPr>
                <w:rFonts w:cstheme="minorHAnsi"/>
              </w:rPr>
              <w:t>0</w:t>
            </w:r>
          </w:p>
        </w:tc>
      </w:tr>
      <w:tr w:rsidR="00AD792F" w14:paraId="546FA1A5" w14:textId="77777777" w:rsidTr="3E84CF6A">
        <w:tc>
          <w:tcPr>
            <w:tcW w:w="2070" w:type="dxa"/>
          </w:tcPr>
          <w:p w14:paraId="146B218A" w14:textId="5D976549" w:rsidR="00AD792F" w:rsidRPr="00665D01" w:rsidRDefault="00AD792F" w:rsidP="00AD792F">
            <w:pPr>
              <w:rPr>
                <w:rFonts w:cstheme="minorHAnsi"/>
                <w:sz w:val="18"/>
              </w:rPr>
            </w:pPr>
            <w:r w:rsidRPr="00665D01">
              <w:rPr>
                <w:sz w:val="18"/>
              </w:rPr>
              <w:t>Halad Uma Alang Sa Nasud (Human) Association, Inc</w:t>
            </w:r>
          </w:p>
        </w:tc>
        <w:tc>
          <w:tcPr>
            <w:tcW w:w="1260" w:type="dxa"/>
            <w:tcBorders>
              <w:top w:val="nil"/>
              <w:left w:val="nil"/>
              <w:bottom w:val="single" w:sz="8" w:space="0" w:color="auto"/>
              <w:right w:val="single" w:sz="8" w:space="0" w:color="auto"/>
            </w:tcBorders>
            <w:vAlign w:val="bottom"/>
          </w:tcPr>
          <w:p w14:paraId="6CF26114" w14:textId="3A45E6F8" w:rsidR="00AD792F" w:rsidRPr="00665D01" w:rsidRDefault="00AD792F" w:rsidP="00AD792F">
            <w:pPr>
              <w:rPr>
                <w:rFonts w:cstheme="minorHAnsi"/>
                <w:sz w:val="18"/>
              </w:rPr>
            </w:pPr>
            <w:r w:rsidRPr="00665D01">
              <w:rPr>
                <w:color w:val="000000"/>
                <w:sz w:val="18"/>
              </w:rPr>
              <w:t>Reconciliation</w:t>
            </w:r>
          </w:p>
        </w:tc>
        <w:tc>
          <w:tcPr>
            <w:tcW w:w="1260" w:type="dxa"/>
            <w:tcBorders>
              <w:top w:val="nil"/>
              <w:left w:val="nil"/>
              <w:bottom w:val="single" w:sz="8" w:space="0" w:color="auto"/>
              <w:right w:val="single" w:sz="8" w:space="0" w:color="auto"/>
            </w:tcBorders>
            <w:vAlign w:val="center"/>
          </w:tcPr>
          <w:p w14:paraId="29833414" w14:textId="54128190" w:rsidR="00AD792F" w:rsidRPr="00665D01" w:rsidRDefault="00AD792F" w:rsidP="00AD792F">
            <w:pPr>
              <w:jc w:val="center"/>
              <w:rPr>
                <w:rFonts w:cstheme="minorHAnsi"/>
                <w:sz w:val="18"/>
              </w:rPr>
            </w:pPr>
            <w:r w:rsidRPr="00665D01">
              <w:rPr>
                <w:color w:val="000000"/>
                <w:sz w:val="18"/>
              </w:rPr>
              <w:t>3924</w:t>
            </w:r>
          </w:p>
        </w:tc>
        <w:tc>
          <w:tcPr>
            <w:tcW w:w="990" w:type="dxa"/>
            <w:tcBorders>
              <w:top w:val="nil"/>
              <w:left w:val="nil"/>
              <w:bottom w:val="single" w:sz="8" w:space="0" w:color="auto"/>
              <w:right w:val="single" w:sz="8" w:space="0" w:color="auto"/>
            </w:tcBorders>
            <w:vAlign w:val="center"/>
          </w:tcPr>
          <w:p w14:paraId="2971A7D4" w14:textId="2C12DDFA" w:rsidR="00AD792F" w:rsidRPr="00F52812" w:rsidRDefault="77977709" w:rsidP="3E84CF6A">
            <w:pPr>
              <w:jc w:val="center"/>
            </w:pPr>
            <w:r w:rsidRPr="00F52812">
              <w:rPr>
                <w:color w:val="000000" w:themeColor="text1"/>
              </w:rPr>
              <w:t>482</w:t>
            </w:r>
          </w:p>
        </w:tc>
        <w:tc>
          <w:tcPr>
            <w:tcW w:w="990" w:type="dxa"/>
            <w:tcBorders>
              <w:top w:val="nil"/>
              <w:left w:val="single" w:sz="8" w:space="0" w:color="auto"/>
              <w:bottom w:val="single" w:sz="8" w:space="0" w:color="auto"/>
              <w:right w:val="single" w:sz="8" w:space="0" w:color="auto"/>
            </w:tcBorders>
            <w:vAlign w:val="center"/>
          </w:tcPr>
          <w:p w14:paraId="08402B36" w14:textId="57EAF9E6" w:rsidR="00AD792F" w:rsidRPr="00F52812" w:rsidRDefault="77977709" w:rsidP="3E84CF6A">
            <w:pPr>
              <w:spacing w:line="259" w:lineRule="auto"/>
              <w:jc w:val="center"/>
              <w:rPr>
                <w:color w:val="000000" w:themeColor="text1"/>
              </w:rPr>
            </w:pPr>
            <w:r w:rsidRPr="00F52812">
              <w:rPr>
                <w:color w:val="000000" w:themeColor="text1"/>
              </w:rPr>
              <w:t>587</w:t>
            </w:r>
          </w:p>
        </w:tc>
        <w:tc>
          <w:tcPr>
            <w:tcW w:w="1686" w:type="dxa"/>
            <w:shd w:val="clear" w:color="auto" w:fill="auto"/>
            <w:vAlign w:val="center"/>
          </w:tcPr>
          <w:p w14:paraId="20C67D20" w14:textId="4C83D48B" w:rsidR="00AD792F" w:rsidRDefault="00887ED4" w:rsidP="00AD792F">
            <w:pPr>
              <w:jc w:val="center"/>
              <w:rPr>
                <w:rFonts w:cstheme="minorHAnsi"/>
              </w:rPr>
            </w:pPr>
            <w:r>
              <w:rPr>
                <w:rFonts w:cstheme="minorHAnsi"/>
              </w:rPr>
              <w:t>0</w:t>
            </w:r>
          </w:p>
        </w:tc>
        <w:tc>
          <w:tcPr>
            <w:tcW w:w="1686" w:type="dxa"/>
            <w:vAlign w:val="center"/>
          </w:tcPr>
          <w:p w14:paraId="79BB0B8A" w14:textId="7F2983FB" w:rsidR="00AD792F" w:rsidRDefault="00F76F22" w:rsidP="00AD792F">
            <w:pPr>
              <w:jc w:val="center"/>
              <w:rPr>
                <w:rFonts w:cstheme="minorHAnsi"/>
              </w:rPr>
            </w:pPr>
            <w:r>
              <w:rPr>
                <w:rFonts w:cstheme="minorHAnsi"/>
              </w:rPr>
              <w:t>0</w:t>
            </w:r>
          </w:p>
        </w:tc>
        <w:tc>
          <w:tcPr>
            <w:tcW w:w="1686" w:type="dxa"/>
            <w:vAlign w:val="center"/>
          </w:tcPr>
          <w:p w14:paraId="17B6A1F3" w14:textId="315AEBC3" w:rsidR="00AD792F" w:rsidRDefault="00AD792F" w:rsidP="00AD792F">
            <w:pPr>
              <w:jc w:val="center"/>
              <w:rPr>
                <w:rFonts w:cstheme="minorHAnsi"/>
              </w:rPr>
            </w:pPr>
            <w:r>
              <w:rPr>
                <w:rFonts w:cstheme="minorHAnsi"/>
              </w:rPr>
              <w:t>0</w:t>
            </w:r>
          </w:p>
        </w:tc>
      </w:tr>
      <w:tr w:rsidR="00AD792F" w14:paraId="4628D005" w14:textId="77777777" w:rsidTr="3E84CF6A">
        <w:tc>
          <w:tcPr>
            <w:tcW w:w="2070" w:type="dxa"/>
          </w:tcPr>
          <w:p w14:paraId="599923E3" w14:textId="14158913" w:rsidR="00AD792F" w:rsidRPr="00665D01" w:rsidRDefault="00AD792F" w:rsidP="00AD792F">
            <w:pPr>
              <w:rPr>
                <w:rFonts w:cstheme="minorHAnsi"/>
                <w:sz w:val="18"/>
              </w:rPr>
            </w:pPr>
            <w:r w:rsidRPr="00665D01">
              <w:rPr>
                <w:sz w:val="18"/>
              </w:rPr>
              <w:t>Halad Uma Alang Sa Nasud (Human) Association, Inc</w:t>
            </w:r>
          </w:p>
        </w:tc>
        <w:tc>
          <w:tcPr>
            <w:tcW w:w="1260" w:type="dxa"/>
            <w:tcBorders>
              <w:top w:val="nil"/>
              <w:left w:val="nil"/>
              <w:bottom w:val="single" w:sz="8" w:space="0" w:color="auto"/>
              <w:right w:val="single" w:sz="8" w:space="0" w:color="auto"/>
            </w:tcBorders>
            <w:vAlign w:val="bottom"/>
          </w:tcPr>
          <w:p w14:paraId="63029959" w14:textId="7CF82A8F" w:rsidR="00AD792F" w:rsidRPr="00665D01" w:rsidRDefault="274B6512" w:rsidP="3E84CF6A">
            <w:pPr>
              <w:rPr>
                <w:sz w:val="18"/>
                <w:szCs w:val="18"/>
              </w:rPr>
            </w:pPr>
            <w:r w:rsidRPr="3E84CF6A">
              <w:rPr>
                <w:color w:val="000000" w:themeColor="text1"/>
                <w:sz w:val="18"/>
                <w:szCs w:val="18"/>
              </w:rPr>
              <w:t xml:space="preserve">DGTL - </w:t>
            </w:r>
            <w:r w:rsidR="00AD792F" w:rsidRPr="3E84CF6A">
              <w:rPr>
                <w:color w:val="000000" w:themeColor="text1"/>
                <w:sz w:val="18"/>
                <w:szCs w:val="18"/>
              </w:rPr>
              <w:t>Ha Uman</w:t>
            </w:r>
          </w:p>
        </w:tc>
        <w:tc>
          <w:tcPr>
            <w:tcW w:w="1260" w:type="dxa"/>
            <w:tcBorders>
              <w:top w:val="nil"/>
              <w:left w:val="nil"/>
              <w:bottom w:val="single" w:sz="8" w:space="0" w:color="auto"/>
              <w:right w:val="single" w:sz="8" w:space="0" w:color="auto"/>
            </w:tcBorders>
            <w:vAlign w:val="center"/>
          </w:tcPr>
          <w:p w14:paraId="75C1DC05" w14:textId="65014A07" w:rsidR="00AD792F" w:rsidRPr="00665D01" w:rsidRDefault="00AD792F" w:rsidP="00AD792F">
            <w:pPr>
              <w:jc w:val="center"/>
              <w:rPr>
                <w:rFonts w:cstheme="minorHAnsi"/>
                <w:sz w:val="18"/>
              </w:rPr>
            </w:pPr>
            <w:r w:rsidRPr="00665D01">
              <w:rPr>
                <w:color w:val="000000"/>
                <w:sz w:val="18"/>
              </w:rPr>
              <w:t>1139</w:t>
            </w:r>
          </w:p>
        </w:tc>
        <w:tc>
          <w:tcPr>
            <w:tcW w:w="990" w:type="dxa"/>
            <w:tcBorders>
              <w:top w:val="nil"/>
              <w:left w:val="nil"/>
              <w:bottom w:val="single" w:sz="8" w:space="0" w:color="auto"/>
              <w:right w:val="single" w:sz="8" w:space="0" w:color="auto"/>
            </w:tcBorders>
            <w:vAlign w:val="center"/>
          </w:tcPr>
          <w:p w14:paraId="2922B337" w14:textId="7B2537ED" w:rsidR="00AD792F" w:rsidRPr="00F52812" w:rsidRDefault="5A8ED0FD" w:rsidP="3E84CF6A">
            <w:pPr>
              <w:spacing w:line="259" w:lineRule="auto"/>
              <w:jc w:val="center"/>
              <w:rPr>
                <w:color w:val="000000" w:themeColor="text1"/>
              </w:rPr>
            </w:pPr>
            <w:r w:rsidRPr="00F52812">
              <w:rPr>
                <w:color w:val="000000" w:themeColor="text1"/>
              </w:rPr>
              <w:t>1344</w:t>
            </w:r>
          </w:p>
        </w:tc>
        <w:tc>
          <w:tcPr>
            <w:tcW w:w="990" w:type="dxa"/>
            <w:tcBorders>
              <w:top w:val="nil"/>
              <w:left w:val="single" w:sz="8" w:space="0" w:color="auto"/>
              <w:bottom w:val="single" w:sz="8" w:space="0" w:color="auto"/>
              <w:right w:val="single" w:sz="8" w:space="0" w:color="auto"/>
            </w:tcBorders>
            <w:vAlign w:val="center"/>
          </w:tcPr>
          <w:p w14:paraId="33420126" w14:textId="1CEB9A52" w:rsidR="00AD792F" w:rsidRPr="00F52812" w:rsidRDefault="5A8ED0FD" w:rsidP="3E84CF6A">
            <w:pPr>
              <w:jc w:val="center"/>
            </w:pPr>
            <w:r w:rsidRPr="00F52812">
              <w:rPr>
                <w:color w:val="000000" w:themeColor="text1"/>
              </w:rPr>
              <w:t>1469</w:t>
            </w:r>
          </w:p>
        </w:tc>
        <w:tc>
          <w:tcPr>
            <w:tcW w:w="1686" w:type="dxa"/>
            <w:vAlign w:val="center"/>
          </w:tcPr>
          <w:p w14:paraId="0632E32E" w14:textId="0A30813E" w:rsidR="00AD792F" w:rsidRDefault="00AB1C7E" w:rsidP="00AD792F">
            <w:pPr>
              <w:jc w:val="center"/>
              <w:rPr>
                <w:rFonts w:cstheme="minorHAnsi"/>
              </w:rPr>
            </w:pPr>
            <w:r w:rsidRPr="009E173F">
              <w:rPr>
                <w:rFonts w:cstheme="minorHAnsi"/>
              </w:rPr>
              <w:t>0</w:t>
            </w:r>
          </w:p>
        </w:tc>
        <w:tc>
          <w:tcPr>
            <w:tcW w:w="1686" w:type="dxa"/>
            <w:vAlign w:val="center"/>
          </w:tcPr>
          <w:p w14:paraId="6941FD0D" w14:textId="0C4829AE" w:rsidR="00AD792F" w:rsidRDefault="00F76F22" w:rsidP="00AD792F">
            <w:pPr>
              <w:jc w:val="center"/>
              <w:rPr>
                <w:rFonts w:cstheme="minorHAnsi"/>
              </w:rPr>
            </w:pPr>
            <w:r>
              <w:rPr>
                <w:rFonts w:cstheme="minorHAnsi"/>
                <w:sz w:val="18"/>
              </w:rPr>
              <w:t>0</w:t>
            </w:r>
          </w:p>
        </w:tc>
        <w:tc>
          <w:tcPr>
            <w:tcW w:w="1686" w:type="dxa"/>
            <w:vAlign w:val="center"/>
          </w:tcPr>
          <w:p w14:paraId="2395D569" w14:textId="22D4CED7" w:rsidR="00AD792F" w:rsidRDefault="00AD792F" w:rsidP="00AD792F">
            <w:pPr>
              <w:jc w:val="center"/>
              <w:rPr>
                <w:rFonts w:cstheme="minorHAnsi"/>
              </w:rPr>
            </w:pPr>
            <w:r>
              <w:rPr>
                <w:rFonts w:cstheme="minorHAnsi"/>
              </w:rPr>
              <w:t>0</w:t>
            </w:r>
          </w:p>
        </w:tc>
      </w:tr>
      <w:tr w:rsidR="3E84CF6A" w14:paraId="0D202E2E" w14:textId="77777777" w:rsidTr="3E84CF6A">
        <w:tc>
          <w:tcPr>
            <w:tcW w:w="2070" w:type="dxa"/>
          </w:tcPr>
          <w:p w14:paraId="03988659" w14:textId="1BF0835C" w:rsidR="47C88979" w:rsidRDefault="47C88979" w:rsidP="3E84CF6A">
            <w:pPr>
              <w:rPr>
                <w:sz w:val="18"/>
                <w:szCs w:val="18"/>
              </w:rPr>
            </w:pPr>
            <w:r w:rsidRPr="3E84CF6A">
              <w:rPr>
                <w:sz w:val="18"/>
                <w:szCs w:val="18"/>
              </w:rPr>
              <w:t>Halad Uma Alang Sa Nasud (Human) Association, In</w:t>
            </w:r>
          </w:p>
        </w:tc>
        <w:tc>
          <w:tcPr>
            <w:tcW w:w="1260" w:type="dxa"/>
            <w:tcBorders>
              <w:top w:val="nil"/>
              <w:left w:val="nil"/>
              <w:bottom w:val="single" w:sz="8" w:space="0" w:color="auto"/>
              <w:right w:val="single" w:sz="8" w:space="0" w:color="auto"/>
            </w:tcBorders>
            <w:vAlign w:val="bottom"/>
          </w:tcPr>
          <w:p w14:paraId="72BF4315" w14:textId="185C9FF9" w:rsidR="47C88979" w:rsidRDefault="47C88979" w:rsidP="3E84CF6A">
            <w:pPr>
              <w:rPr>
                <w:color w:val="000000" w:themeColor="text1"/>
                <w:sz w:val="18"/>
                <w:szCs w:val="18"/>
              </w:rPr>
            </w:pPr>
            <w:r w:rsidRPr="3E84CF6A">
              <w:rPr>
                <w:color w:val="000000" w:themeColor="text1"/>
                <w:sz w:val="18"/>
                <w:szCs w:val="18"/>
              </w:rPr>
              <w:t>Ha Uman</w:t>
            </w:r>
          </w:p>
        </w:tc>
        <w:tc>
          <w:tcPr>
            <w:tcW w:w="1260" w:type="dxa"/>
            <w:tcBorders>
              <w:top w:val="nil"/>
              <w:left w:val="nil"/>
              <w:bottom w:val="single" w:sz="8" w:space="0" w:color="auto"/>
              <w:right w:val="single" w:sz="8" w:space="0" w:color="auto"/>
            </w:tcBorders>
            <w:vAlign w:val="center"/>
          </w:tcPr>
          <w:p w14:paraId="461F1FF0" w14:textId="1239AA8C" w:rsidR="47C88979" w:rsidRDefault="47C88979" w:rsidP="3E84CF6A">
            <w:pPr>
              <w:jc w:val="center"/>
              <w:rPr>
                <w:color w:val="000000" w:themeColor="text1"/>
                <w:sz w:val="18"/>
                <w:szCs w:val="18"/>
              </w:rPr>
            </w:pPr>
            <w:r w:rsidRPr="3E84CF6A">
              <w:rPr>
                <w:color w:val="000000" w:themeColor="text1"/>
                <w:sz w:val="18"/>
                <w:szCs w:val="18"/>
              </w:rPr>
              <w:t>4367</w:t>
            </w:r>
          </w:p>
        </w:tc>
        <w:tc>
          <w:tcPr>
            <w:tcW w:w="990" w:type="dxa"/>
            <w:tcBorders>
              <w:top w:val="nil"/>
              <w:left w:val="nil"/>
              <w:bottom w:val="single" w:sz="8" w:space="0" w:color="auto"/>
              <w:right w:val="single" w:sz="8" w:space="0" w:color="auto"/>
            </w:tcBorders>
            <w:vAlign w:val="center"/>
          </w:tcPr>
          <w:p w14:paraId="55DE7C84" w14:textId="09DECA97" w:rsidR="47C88979" w:rsidRPr="00F52812" w:rsidRDefault="47C88979" w:rsidP="3E84CF6A">
            <w:pPr>
              <w:spacing w:line="259" w:lineRule="auto"/>
              <w:jc w:val="center"/>
              <w:rPr>
                <w:color w:val="000000" w:themeColor="text1"/>
              </w:rPr>
            </w:pPr>
            <w:r w:rsidRPr="00F52812">
              <w:rPr>
                <w:color w:val="000000" w:themeColor="text1"/>
              </w:rPr>
              <w:t>761</w:t>
            </w:r>
          </w:p>
        </w:tc>
        <w:tc>
          <w:tcPr>
            <w:tcW w:w="990" w:type="dxa"/>
            <w:tcBorders>
              <w:top w:val="nil"/>
              <w:left w:val="single" w:sz="8" w:space="0" w:color="auto"/>
              <w:bottom w:val="single" w:sz="8" w:space="0" w:color="auto"/>
              <w:right w:val="single" w:sz="8" w:space="0" w:color="auto"/>
            </w:tcBorders>
            <w:vAlign w:val="center"/>
          </w:tcPr>
          <w:p w14:paraId="7EF2F2AB" w14:textId="49EA42AA" w:rsidR="47C88979" w:rsidRPr="00F52812" w:rsidRDefault="47C88979" w:rsidP="3E84CF6A">
            <w:pPr>
              <w:jc w:val="center"/>
              <w:rPr>
                <w:color w:val="000000" w:themeColor="text1"/>
              </w:rPr>
            </w:pPr>
            <w:r w:rsidRPr="00F52812">
              <w:rPr>
                <w:color w:val="000000" w:themeColor="text1"/>
              </w:rPr>
              <w:t>1015</w:t>
            </w:r>
          </w:p>
        </w:tc>
        <w:tc>
          <w:tcPr>
            <w:tcW w:w="1686" w:type="dxa"/>
            <w:vAlign w:val="center"/>
          </w:tcPr>
          <w:p w14:paraId="67D51ACA" w14:textId="39AF7136" w:rsidR="3E84CF6A" w:rsidRDefault="3E84CF6A" w:rsidP="3E84CF6A">
            <w:pPr>
              <w:jc w:val="center"/>
            </w:pPr>
          </w:p>
        </w:tc>
        <w:tc>
          <w:tcPr>
            <w:tcW w:w="1686" w:type="dxa"/>
            <w:vAlign w:val="center"/>
          </w:tcPr>
          <w:p w14:paraId="786354EA" w14:textId="2BCC0CCD" w:rsidR="3E84CF6A" w:rsidRDefault="3E84CF6A" w:rsidP="3E84CF6A">
            <w:pPr>
              <w:jc w:val="center"/>
              <w:rPr>
                <w:sz w:val="18"/>
                <w:szCs w:val="18"/>
              </w:rPr>
            </w:pPr>
          </w:p>
        </w:tc>
        <w:tc>
          <w:tcPr>
            <w:tcW w:w="1686" w:type="dxa"/>
            <w:vAlign w:val="center"/>
          </w:tcPr>
          <w:p w14:paraId="4CE0EF68" w14:textId="445C1BDE" w:rsidR="3E84CF6A" w:rsidRDefault="3E84CF6A" w:rsidP="3E84CF6A">
            <w:pPr>
              <w:jc w:val="center"/>
            </w:pPr>
          </w:p>
        </w:tc>
      </w:tr>
      <w:tr w:rsidR="00AD792F" w14:paraId="62213682" w14:textId="77777777" w:rsidTr="3E84CF6A">
        <w:tc>
          <w:tcPr>
            <w:tcW w:w="2070" w:type="dxa"/>
          </w:tcPr>
          <w:p w14:paraId="26C13678" w14:textId="1938526E" w:rsidR="00AD792F" w:rsidRPr="00665D01" w:rsidRDefault="00AD792F" w:rsidP="00AD792F">
            <w:pPr>
              <w:rPr>
                <w:rFonts w:cstheme="minorHAnsi"/>
                <w:sz w:val="18"/>
              </w:rPr>
            </w:pPr>
            <w:r w:rsidRPr="00665D01">
              <w:rPr>
                <w:sz w:val="18"/>
              </w:rPr>
              <w:t>Isabela Foundation, Inc.</w:t>
            </w:r>
          </w:p>
        </w:tc>
        <w:tc>
          <w:tcPr>
            <w:tcW w:w="1260" w:type="dxa"/>
            <w:tcBorders>
              <w:top w:val="nil"/>
              <w:left w:val="nil"/>
              <w:bottom w:val="single" w:sz="8" w:space="0" w:color="auto"/>
              <w:right w:val="single" w:sz="8" w:space="0" w:color="auto"/>
            </w:tcBorders>
            <w:vAlign w:val="bottom"/>
          </w:tcPr>
          <w:p w14:paraId="5D536D96" w14:textId="5F354738" w:rsidR="00AD792F" w:rsidRPr="00665D01" w:rsidRDefault="00AD792F" w:rsidP="00AD792F">
            <w:pPr>
              <w:rPr>
                <w:rFonts w:cstheme="minorHAnsi"/>
                <w:sz w:val="18"/>
              </w:rPr>
            </w:pPr>
            <w:r w:rsidRPr="00665D01">
              <w:rPr>
                <w:color w:val="000000"/>
                <w:sz w:val="18"/>
              </w:rPr>
              <w:t>Inspiracion delos Pobres</w:t>
            </w:r>
          </w:p>
        </w:tc>
        <w:tc>
          <w:tcPr>
            <w:tcW w:w="1260" w:type="dxa"/>
            <w:tcBorders>
              <w:top w:val="nil"/>
              <w:left w:val="nil"/>
              <w:bottom w:val="single" w:sz="8" w:space="0" w:color="auto"/>
              <w:right w:val="single" w:sz="8" w:space="0" w:color="auto"/>
            </w:tcBorders>
            <w:vAlign w:val="center"/>
          </w:tcPr>
          <w:p w14:paraId="64A00515" w14:textId="7DBCC723" w:rsidR="00AD792F" w:rsidRPr="00665D01" w:rsidRDefault="2A472AB7" w:rsidP="3E84CF6A">
            <w:pPr>
              <w:spacing w:line="259" w:lineRule="auto"/>
              <w:jc w:val="center"/>
            </w:pPr>
            <w:r w:rsidRPr="3E84CF6A">
              <w:rPr>
                <w:color w:val="000000" w:themeColor="text1"/>
                <w:sz w:val="18"/>
                <w:szCs w:val="18"/>
              </w:rPr>
              <w:t>1841</w:t>
            </w:r>
          </w:p>
        </w:tc>
        <w:tc>
          <w:tcPr>
            <w:tcW w:w="990" w:type="dxa"/>
            <w:tcBorders>
              <w:top w:val="nil"/>
              <w:left w:val="nil"/>
              <w:bottom w:val="single" w:sz="8" w:space="0" w:color="auto"/>
              <w:right w:val="single" w:sz="8" w:space="0" w:color="auto"/>
            </w:tcBorders>
            <w:vAlign w:val="center"/>
          </w:tcPr>
          <w:p w14:paraId="69EFDE8D" w14:textId="4CDB1879" w:rsidR="00AD792F" w:rsidRPr="00F52812" w:rsidRDefault="42F10EAC" w:rsidP="3E84CF6A">
            <w:pPr>
              <w:spacing w:line="259" w:lineRule="auto"/>
              <w:jc w:val="center"/>
              <w:rPr>
                <w:color w:val="000000" w:themeColor="text1"/>
              </w:rPr>
            </w:pPr>
            <w:r w:rsidRPr="00F52812">
              <w:rPr>
                <w:color w:val="000000" w:themeColor="text1"/>
              </w:rPr>
              <w:t>407</w:t>
            </w:r>
          </w:p>
        </w:tc>
        <w:tc>
          <w:tcPr>
            <w:tcW w:w="990" w:type="dxa"/>
            <w:tcBorders>
              <w:top w:val="nil"/>
              <w:left w:val="single" w:sz="8" w:space="0" w:color="auto"/>
              <w:bottom w:val="single" w:sz="8" w:space="0" w:color="auto"/>
              <w:right w:val="single" w:sz="8" w:space="0" w:color="auto"/>
            </w:tcBorders>
            <w:vAlign w:val="center"/>
          </w:tcPr>
          <w:p w14:paraId="3239C4F4" w14:textId="19DF4410" w:rsidR="00AD792F" w:rsidRPr="00F52812" w:rsidRDefault="42F10EAC" w:rsidP="3E84CF6A">
            <w:pPr>
              <w:spacing w:line="259" w:lineRule="auto"/>
              <w:jc w:val="center"/>
              <w:rPr>
                <w:color w:val="000000" w:themeColor="text1"/>
              </w:rPr>
            </w:pPr>
            <w:r w:rsidRPr="00F52812">
              <w:rPr>
                <w:color w:val="000000" w:themeColor="text1"/>
              </w:rPr>
              <w:t>666</w:t>
            </w:r>
          </w:p>
        </w:tc>
        <w:tc>
          <w:tcPr>
            <w:tcW w:w="1686" w:type="dxa"/>
            <w:vAlign w:val="center"/>
          </w:tcPr>
          <w:p w14:paraId="6D459689" w14:textId="2FEDE02F" w:rsidR="00AD792F" w:rsidRPr="00216E01" w:rsidRDefault="00A92D0D" w:rsidP="00AD792F">
            <w:pPr>
              <w:jc w:val="center"/>
              <w:rPr>
                <w:rFonts w:cstheme="minorHAnsi"/>
              </w:rPr>
            </w:pPr>
            <w:r>
              <w:rPr>
                <w:rFonts w:cstheme="minorHAnsi"/>
              </w:rPr>
              <w:t>0</w:t>
            </w:r>
          </w:p>
        </w:tc>
        <w:tc>
          <w:tcPr>
            <w:tcW w:w="1686" w:type="dxa"/>
            <w:vAlign w:val="center"/>
          </w:tcPr>
          <w:p w14:paraId="21ACF411" w14:textId="29B61876" w:rsidR="00AD792F" w:rsidRDefault="00AD792F" w:rsidP="00AD792F">
            <w:pPr>
              <w:jc w:val="center"/>
              <w:rPr>
                <w:rFonts w:cstheme="minorHAnsi"/>
              </w:rPr>
            </w:pPr>
            <w:r>
              <w:rPr>
                <w:rFonts w:cstheme="minorHAnsi"/>
              </w:rPr>
              <w:t>0</w:t>
            </w:r>
          </w:p>
        </w:tc>
        <w:tc>
          <w:tcPr>
            <w:tcW w:w="1686" w:type="dxa"/>
            <w:vAlign w:val="center"/>
          </w:tcPr>
          <w:p w14:paraId="031BF20B" w14:textId="60022896" w:rsidR="00AD792F" w:rsidRDefault="00AD792F" w:rsidP="00AD792F">
            <w:pPr>
              <w:jc w:val="center"/>
              <w:rPr>
                <w:rFonts w:cstheme="minorHAnsi"/>
              </w:rPr>
            </w:pPr>
            <w:r>
              <w:rPr>
                <w:rFonts w:cstheme="minorHAnsi"/>
              </w:rPr>
              <w:t>0</w:t>
            </w:r>
          </w:p>
        </w:tc>
      </w:tr>
      <w:tr w:rsidR="00AD792F" w14:paraId="15AB0DC4" w14:textId="77777777" w:rsidTr="3E84CF6A">
        <w:tc>
          <w:tcPr>
            <w:tcW w:w="2070" w:type="dxa"/>
          </w:tcPr>
          <w:p w14:paraId="481FE0EB" w14:textId="20BF061A" w:rsidR="00AD792F" w:rsidRPr="00665D01" w:rsidRDefault="00AD792F" w:rsidP="00AD792F">
            <w:pPr>
              <w:rPr>
                <w:rFonts w:cstheme="minorHAnsi"/>
                <w:sz w:val="18"/>
              </w:rPr>
            </w:pPr>
            <w:r w:rsidRPr="00665D01">
              <w:rPr>
                <w:sz w:val="18"/>
              </w:rPr>
              <w:lastRenderedPageBreak/>
              <w:t>Isabela Foundation, Inc.</w:t>
            </w:r>
          </w:p>
        </w:tc>
        <w:tc>
          <w:tcPr>
            <w:tcW w:w="1260" w:type="dxa"/>
            <w:tcBorders>
              <w:top w:val="nil"/>
              <w:left w:val="nil"/>
              <w:bottom w:val="single" w:sz="8" w:space="0" w:color="auto"/>
              <w:right w:val="single" w:sz="8" w:space="0" w:color="auto"/>
            </w:tcBorders>
            <w:vAlign w:val="bottom"/>
          </w:tcPr>
          <w:p w14:paraId="0A047915" w14:textId="19FA0D88" w:rsidR="00AD792F" w:rsidRPr="00665D01" w:rsidRDefault="00AD792F" w:rsidP="00AD792F">
            <w:pPr>
              <w:rPr>
                <w:rFonts w:cstheme="minorHAnsi"/>
                <w:sz w:val="18"/>
              </w:rPr>
            </w:pPr>
            <w:r w:rsidRPr="00665D01">
              <w:rPr>
                <w:color w:val="000000"/>
                <w:sz w:val="18"/>
              </w:rPr>
              <w:t>Maluso</w:t>
            </w:r>
          </w:p>
        </w:tc>
        <w:tc>
          <w:tcPr>
            <w:tcW w:w="1260" w:type="dxa"/>
            <w:tcBorders>
              <w:top w:val="nil"/>
              <w:left w:val="nil"/>
              <w:bottom w:val="single" w:sz="8" w:space="0" w:color="auto"/>
              <w:right w:val="single" w:sz="8" w:space="0" w:color="auto"/>
            </w:tcBorders>
            <w:vAlign w:val="center"/>
          </w:tcPr>
          <w:p w14:paraId="68A5C8B5" w14:textId="774D2522" w:rsidR="00AD792F" w:rsidRPr="00665D01" w:rsidRDefault="00AD792F" w:rsidP="00AD792F">
            <w:pPr>
              <w:jc w:val="center"/>
              <w:rPr>
                <w:rFonts w:cstheme="minorHAnsi"/>
                <w:sz w:val="18"/>
              </w:rPr>
            </w:pPr>
            <w:r w:rsidRPr="00665D01">
              <w:rPr>
                <w:color w:val="000000"/>
                <w:sz w:val="18"/>
              </w:rPr>
              <w:t>1837</w:t>
            </w:r>
          </w:p>
        </w:tc>
        <w:tc>
          <w:tcPr>
            <w:tcW w:w="990" w:type="dxa"/>
            <w:tcBorders>
              <w:top w:val="nil"/>
              <w:left w:val="nil"/>
              <w:bottom w:val="single" w:sz="8" w:space="0" w:color="auto"/>
              <w:right w:val="single" w:sz="8" w:space="0" w:color="auto"/>
            </w:tcBorders>
            <w:vAlign w:val="center"/>
          </w:tcPr>
          <w:p w14:paraId="3B11BCCB" w14:textId="0EBA1BE2" w:rsidR="00AD792F" w:rsidRPr="00F52812" w:rsidRDefault="2E748D42" w:rsidP="3E84CF6A">
            <w:pPr>
              <w:spacing w:line="259" w:lineRule="auto"/>
              <w:jc w:val="center"/>
              <w:rPr>
                <w:color w:val="000000" w:themeColor="text1"/>
              </w:rPr>
            </w:pPr>
            <w:r w:rsidRPr="00F52812">
              <w:rPr>
                <w:color w:val="000000" w:themeColor="text1"/>
              </w:rPr>
              <w:t>447</w:t>
            </w:r>
          </w:p>
        </w:tc>
        <w:tc>
          <w:tcPr>
            <w:tcW w:w="990" w:type="dxa"/>
            <w:tcBorders>
              <w:top w:val="nil"/>
              <w:left w:val="single" w:sz="8" w:space="0" w:color="auto"/>
              <w:bottom w:val="single" w:sz="8" w:space="0" w:color="auto"/>
              <w:right w:val="single" w:sz="8" w:space="0" w:color="auto"/>
            </w:tcBorders>
            <w:vAlign w:val="center"/>
          </w:tcPr>
          <w:p w14:paraId="328486F2" w14:textId="18F9BDE1" w:rsidR="00AD792F" w:rsidRPr="00F52812" w:rsidRDefault="2E748D42" w:rsidP="3E84CF6A">
            <w:pPr>
              <w:spacing w:line="259" w:lineRule="auto"/>
              <w:jc w:val="center"/>
              <w:rPr>
                <w:color w:val="000000" w:themeColor="text1"/>
              </w:rPr>
            </w:pPr>
            <w:r w:rsidRPr="00F52812">
              <w:rPr>
                <w:color w:val="000000" w:themeColor="text1"/>
              </w:rPr>
              <w:t>596</w:t>
            </w:r>
          </w:p>
        </w:tc>
        <w:tc>
          <w:tcPr>
            <w:tcW w:w="1686" w:type="dxa"/>
            <w:vAlign w:val="center"/>
          </w:tcPr>
          <w:p w14:paraId="2139CB88" w14:textId="16A820A5" w:rsidR="00AD792F" w:rsidRPr="00216E01" w:rsidRDefault="00B767CF" w:rsidP="00AD792F">
            <w:pPr>
              <w:jc w:val="center"/>
              <w:rPr>
                <w:rFonts w:cstheme="minorHAnsi"/>
              </w:rPr>
            </w:pPr>
            <w:r>
              <w:rPr>
                <w:rFonts w:cstheme="minorHAnsi"/>
              </w:rPr>
              <w:t>0</w:t>
            </w:r>
          </w:p>
        </w:tc>
        <w:tc>
          <w:tcPr>
            <w:tcW w:w="1686" w:type="dxa"/>
            <w:vAlign w:val="center"/>
          </w:tcPr>
          <w:p w14:paraId="4141DD2C" w14:textId="2C53E7C6" w:rsidR="00AD792F" w:rsidRDefault="00AD792F" w:rsidP="00AD792F">
            <w:pPr>
              <w:jc w:val="center"/>
              <w:rPr>
                <w:rFonts w:cstheme="minorHAnsi"/>
              </w:rPr>
            </w:pPr>
            <w:r>
              <w:rPr>
                <w:rFonts w:cstheme="minorHAnsi"/>
              </w:rPr>
              <w:t>0</w:t>
            </w:r>
          </w:p>
        </w:tc>
        <w:tc>
          <w:tcPr>
            <w:tcW w:w="1686" w:type="dxa"/>
            <w:vAlign w:val="center"/>
          </w:tcPr>
          <w:p w14:paraId="16CEC6BD" w14:textId="7A163111" w:rsidR="00AD792F" w:rsidRDefault="00AD792F" w:rsidP="00AD792F">
            <w:pPr>
              <w:jc w:val="center"/>
              <w:rPr>
                <w:rFonts w:cstheme="minorHAnsi"/>
              </w:rPr>
            </w:pPr>
            <w:r>
              <w:rPr>
                <w:rFonts w:cstheme="minorHAnsi"/>
              </w:rPr>
              <w:t>0</w:t>
            </w:r>
          </w:p>
        </w:tc>
      </w:tr>
      <w:tr w:rsidR="00AD792F" w14:paraId="1162F4A8" w14:textId="77777777" w:rsidTr="3E84CF6A">
        <w:tc>
          <w:tcPr>
            <w:tcW w:w="2070" w:type="dxa"/>
          </w:tcPr>
          <w:p w14:paraId="5E3BC828" w14:textId="5B59D980" w:rsidR="00AD792F" w:rsidRPr="00665D01" w:rsidRDefault="00AD792F" w:rsidP="00AD792F">
            <w:pPr>
              <w:rPr>
                <w:rFonts w:cstheme="minorHAnsi"/>
                <w:sz w:val="18"/>
              </w:rPr>
            </w:pPr>
            <w:r w:rsidRPr="00665D01">
              <w:rPr>
                <w:sz w:val="18"/>
              </w:rPr>
              <w:t>Isabela Foundation, Inc.</w:t>
            </w:r>
          </w:p>
        </w:tc>
        <w:tc>
          <w:tcPr>
            <w:tcW w:w="1260" w:type="dxa"/>
            <w:tcBorders>
              <w:top w:val="nil"/>
              <w:left w:val="nil"/>
              <w:bottom w:val="single" w:sz="8" w:space="0" w:color="auto"/>
              <w:right w:val="single" w:sz="8" w:space="0" w:color="auto"/>
            </w:tcBorders>
            <w:vAlign w:val="bottom"/>
          </w:tcPr>
          <w:p w14:paraId="367A89F6" w14:textId="28E5DA3F" w:rsidR="00AD792F" w:rsidRPr="00665D01" w:rsidRDefault="00AD792F" w:rsidP="00AD792F">
            <w:pPr>
              <w:rPr>
                <w:rFonts w:cstheme="minorHAnsi"/>
                <w:sz w:val="18"/>
              </w:rPr>
            </w:pPr>
            <w:r w:rsidRPr="00665D01">
              <w:rPr>
                <w:color w:val="000000"/>
                <w:sz w:val="18"/>
              </w:rPr>
              <w:t>Punuhkubong</w:t>
            </w:r>
          </w:p>
        </w:tc>
        <w:tc>
          <w:tcPr>
            <w:tcW w:w="1260" w:type="dxa"/>
            <w:tcBorders>
              <w:top w:val="nil"/>
              <w:left w:val="nil"/>
              <w:bottom w:val="single" w:sz="8" w:space="0" w:color="auto"/>
              <w:right w:val="single" w:sz="8" w:space="0" w:color="auto"/>
            </w:tcBorders>
            <w:vAlign w:val="center"/>
          </w:tcPr>
          <w:p w14:paraId="160B7DA2" w14:textId="65967878" w:rsidR="00AD792F" w:rsidRPr="00665D01" w:rsidRDefault="00AD792F" w:rsidP="00AD792F">
            <w:pPr>
              <w:jc w:val="center"/>
              <w:rPr>
                <w:rFonts w:cstheme="minorHAnsi"/>
                <w:sz w:val="18"/>
              </w:rPr>
            </w:pPr>
            <w:r w:rsidRPr="00665D01">
              <w:rPr>
                <w:color w:val="000000"/>
                <w:sz w:val="18"/>
              </w:rPr>
              <w:t>1836</w:t>
            </w:r>
          </w:p>
        </w:tc>
        <w:tc>
          <w:tcPr>
            <w:tcW w:w="990" w:type="dxa"/>
            <w:tcBorders>
              <w:top w:val="nil"/>
              <w:left w:val="nil"/>
              <w:bottom w:val="single" w:sz="8" w:space="0" w:color="auto"/>
              <w:right w:val="single" w:sz="8" w:space="0" w:color="auto"/>
            </w:tcBorders>
            <w:vAlign w:val="center"/>
          </w:tcPr>
          <w:p w14:paraId="51DF6C78" w14:textId="61B06BB8" w:rsidR="00AD792F" w:rsidRPr="00F52812" w:rsidRDefault="0634B6CE" w:rsidP="3E84CF6A">
            <w:pPr>
              <w:spacing w:line="259" w:lineRule="auto"/>
              <w:jc w:val="center"/>
              <w:rPr>
                <w:color w:val="000000" w:themeColor="text1"/>
              </w:rPr>
            </w:pPr>
            <w:r w:rsidRPr="00F52812">
              <w:rPr>
                <w:color w:val="000000" w:themeColor="text1"/>
              </w:rPr>
              <w:t>261</w:t>
            </w:r>
          </w:p>
        </w:tc>
        <w:tc>
          <w:tcPr>
            <w:tcW w:w="990" w:type="dxa"/>
            <w:tcBorders>
              <w:top w:val="nil"/>
              <w:left w:val="single" w:sz="8" w:space="0" w:color="auto"/>
              <w:bottom w:val="single" w:sz="8" w:space="0" w:color="auto"/>
              <w:right w:val="single" w:sz="8" w:space="0" w:color="auto"/>
            </w:tcBorders>
            <w:vAlign w:val="center"/>
          </w:tcPr>
          <w:p w14:paraId="03510F6A" w14:textId="511E1631" w:rsidR="00AD792F" w:rsidRPr="00F52812" w:rsidRDefault="0634B6CE" w:rsidP="3E84CF6A">
            <w:pPr>
              <w:spacing w:line="259" w:lineRule="auto"/>
              <w:jc w:val="center"/>
              <w:rPr>
                <w:color w:val="000000" w:themeColor="text1"/>
              </w:rPr>
            </w:pPr>
            <w:r w:rsidRPr="00F52812">
              <w:rPr>
                <w:color w:val="000000" w:themeColor="text1"/>
              </w:rPr>
              <w:t>408</w:t>
            </w:r>
          </w:p>
        </w:tc>
        <w:tc>
          <w:tcPr>
            <w:tcW w:w="1686" w:type="dxa"/>
            <w:vAlign w:val="center"/>
          </w:tcPr>
          <w:p w14:paraId="57C9047D" w14:textId="29FC1775" w:rsidR="00AD792F" w:rsidRPr="00216E01" w:rsidRDefault="00B767CF" w:rsidP="00AD792F">
            <w:pPr>
              <w:jc w:val="center"/>
              <w:rPr>
                <w:rFonts w:cstheme="minorHAnsi"/>
                <w:highlight w:val="red"/>
              </w:rPr>
            </w:pPr>
            <w:r>
              <w:rPr>
                <w:rFonts w:cstheme="minorHAnsi"/>
              </w:rPr>
              <w:t>0</w:t>
            </w:r>
          </w:p>
        </w:tc>
        <w:tc>
          <w:tcPr>
            <w:tcW w:w="1686" w:type="dxa"/>
            <w:vAlign w:val="center"/>
          </w:tcPr>
          <w:p w14:paraId="55BE04FB" w14:textId="2C7EAE93" w:rsidR="00AD792F" w:rsidRDefault="00AD792F" w:rsidP="00AD792F">
            <w:pPr>
              <w:jc w:val="center"/>
              <w:rPr>
                <w:rFonts w:cstheme="minorHAnsi"/>
              </w:rPr>
            </w:pPr>
            <w:r>
              <w:rPr>
                <w:rFonts w:cstheme="minorHAnsi"/>
              </w:rPr>
              <w:t>0</w:t>
            </w:r>
          </w:p>
        </w:tc>
        <w:tc>
          <w:tcPr>
            <w:tcW w:w="1686" w:type="dxa"/>
            <w:vAlign w:val="center"/>
          </w:tcPr>
          <w:p w14:paraId="75D1EC4B" w14:textId="5B17364D" w:rsidR="00AD792F" w:rsidRDefault="00AD792F" w:rsidP="00AD792F">
            <w:pPr>
              <w:jc w:val="center"/>
              <w:rPr>
                <w:rFonts w:cstheme="minorHAnsi"/>
              </w:rPr>
            </w:pPr>
            <w:r>
              <w:rPr>
                <w:rFonts w:cstheme="minorHAnsi"/>
              </w:rPr>
              <w:t>0</w:t>
            </w:r>
          </w:p>
        </w:tc>
      </w:tr>
      <w:tr w:rsidR="00AD792F" w14:paraId="7A293132" w14:textId="77777777" w:rsidTr="3E84CF6A">
        <w:tc>
          <w:tcPr>
            <w:tcW w:w="2070" w:type="dxa"/>
          </w:tcPr>
          <w:p w14:paraId="1C508ACE" w14:textId="20F9FD56" w:rsidR="00AD792F" w:rsidRPr="00665D01" w:rsidRDefault="00AD792F" w:rsidP="00AD792F">
            <w:pPr>
              <w:rPr>
                <w:rFonts w:cstheme="minorHAnsi"/>
                <w:sz w:val="18"/>
              </w:rPr>
            </w:pPr>
            <w:r w:rsidRPr="00665D01">
              <w:rPr>
                <w:sz w:val="18"/>
              </w:rPr>
              <w:t>KALAMBU AN PROJECT Parents Association, INC.</w:t>
            </w:r>
          </w:p>
        </w:tc>
        <w:tc>
          <w:tcPr>
            <w:tcW w:w="1260" w:type="dxa"/>
            <w:tcBorders>
              <w:top w:val="nil"/>
              <w:left w:val="nil"/>
              <w:bottom w:val="single" w:sz="4" w:space="0" w:color="auto"/>
              <w:right w:val="single" w:sz="8" w:space="0" w:color="auto"/>
            </w:tcBorders>
            <w:vAlign w:val="bottom"/>
          </w:tcPr>
          <w:p w14:paraId="58E9B609" w14:textId="14F27370" w:rsidR="00AD792F" w:rsidRPr="00665D01" w:rsidRDefault="00AD792F" w:rsidP="00AD792F">
            <w:pPr>
              <w:rPr>
                <w:rFonts w:cstheme="minorHAnsi"/>
                <w:sz w:val="18"/>
              </w:rPr>
            </w:pPr>
            <w:r w:rsidRPr="00665D01">
              <w:rPr>
                <w:color w:val="000000"/>
                <w:sz w:val="18"/>
              </w:rPr>
              <w:t>Holy Rosary</w:t>
            </w:r>
          </w:p>
        </w:tc>
        <w:tc>
          <w:tcPr>
            <w:tcW w:w="1260" w:type="dxa"/>
            <w:tcBorders>
              <w:top w:val="nil"/>
              <w:left w:val="nil"/>
              <w:bottom w:val="single" w:sz="4" w:space="0" w:color="auto"/>
              <w:right w:val="single" w:sz="8" w:space="0" w:color="auto"/>
            </w:tcBorders>
            <w:vAlign w:val="center"/>
          </w:tcPr>
          <w:p w14:paraId="18F94FC3" w14:textId="58987BD1" w:rsidR="00AD792F" w:rsidRPr="00665D01" w:rsidRDefault="00AD792F" w:rsidP="00AD792F">
            <w:pPr>
              <w:jc w:val="center"/>
              <w:rPr>
                <w:rFonts w:cstheme="minorHAnsi"/>
                <w:sz w:val="18"/>
              </w:rPr>
            </w:pPr>
            <w:r w:rsidRPr="00665D01">
              <w:rPr>
                <w:color w:val="000000"/>
                <w:sz w:val="18"/>
              </w:rPr>
              <w:t>3815</w:t>
            </w:r>
          </w:p>
        </w:tc>
        <w:tc>
          <w:tcPr>
            <w:tcW w:w="990" w:type="dxa"/>
            <w:tcBorders>
              <w:top w:val="nil"/>
              <w:left w:val="nil"/>
              <w:bottom w:val="single" w:sz="4" w:space="0" w:color="auto"/>
              <w:right w:val="single" w:sz="8" w:space="0" w:color="auto"/>
            </w:tcBorders>
            <w:vAlign w:val="center"/>
          </w:tcPr>
          <w:p w14:paraId="2F75B32C" w14:textId="5EACE89A" w:rsidR="00AD792F" w:rsidRPr="00F52812" w:rsidRDefault="311C89C5" w:rsidP="3E84CF6A">
            <w:pPr>
              <w:spacing w:line="259" w:lineRule="auto"/>
              <w:jc w:val="center"/>
              <w:rPr>
                <w:color w:val="000000" w:themeColor="text1"/>
              </w:rPr>
            </w:pPr>
            <w:r w:rsidRPr="00F52812">
              <w:rPr>
                <w:color w:val="000000" w:themeColor="text1"/>
              </w:rPr>
              <w:t>239</w:t>
            </w:r>
          </w:p>
        </w:tc>
        <w:tc>
          <w:tcPr>
            <w:tcW w:w="990" w:type="dxa"/>
            <w:tcBorders>
              <w:top w:val="nil"/>
              <w:left w:val="single" w:sz="8" w:space="0" w:color="auto"/>
              <w:bottom w:val="single" w:sz="4" w:space="0" w:color="auto"/>
              <w:right w:val="single" w:sz="8" w:space="0" w:color="auto"/>
            </w:tcBorders>
            <w:vAlign w:val="center"/>
          </w:tcPr>
          <w:p w14:paraId="516775D3" w14:textId="625B48D5" w:rsidR="00AD792F" w:rsidRPr="00F52812" w:rsidRDefault="311C89C5" w:rsidP="3E84CF6A">
            <w:pPr>
              <w:spacing w:line="259" w:lineRule="auto"/>
              <w:jc w:val="center"/>
              <w:rPr>
                <w:color w:val="000000" w:themeColor="text1"/>
              </w:rPr>
            </w:pPr>
            <w:r w:rsidRPr="00F52812">
              <w:rPr>
                <w:color w:val="000000" w:themeColor="text1"/>
              </w:rPr>
              <w:t>273</w:t>
            </w:r>
          </w:p>
        </w:tc>
        <w:tc>
          <w:tcPr>
            <w:tcW w:w="1686" w:type="dxa"/>
            <w:vAlign w:val="center"/>
          </w:tcPr>
          <w:p w14:paraId="09200D80" w14:textId="349E776A" w:rsidR="00AD792F" w:rsidRDefault="00634EED" w:rsidP="00AD792F">
            <w:pPr>
              <w:jc w:val="center"/>
              <w:rPr>
                <w:rFonts w:cstheme="minorHAnsi"/>
              </w:rPr>
            </w:pPr>
            <w:r>
              <w:rPr>
                <w:rFonts w:cstheme="minorHAnsi"/>
                <w:highlight w:val="red"/>
              </w:rPr>
              <w:t>197</w:t>
            </w:r>
          </w:p>
        </w:tc>
        <w:tc>
          <w:tcPr>
            <w:tcW w:w="1686" w:type="dxa"/>
            <w:vAlign w:val="center"/>
          </w:tcPr>
          <w:p w14:paraId="2DB2A5EB" w14:textId="68AA18AC" w:rsidR="00AD792F" w:rsidRDefault="00AD792F" w:rsidP="00AD792F">
            <w:pPr>
              <w:jc w:val="center"/>
              <w:rPr>
                <w:rFonts w:cstheme="minorHAnsi"/>
              </w:rPr>
            </w:pPr>
            <w:r>
              <w:rPr>
                <w:rFonts w:cstheme="minorHAnsi"/>
              </w:rPr>
              <w:t>0</w:t>
            </w:r>
          </w:p>
        </w:tc>
        <w:tc>
          <w:tcPr>
            <w:tcW w:w="1686" w:type="dxa"/>
            <w:vAlign w:val="center"/>
          </w:tcPr>
          <w:p w14:paraId="3993E79C" w14:textId="188CB900" w:rsidR="00AD792F" w:rsidRDefault="00AD792F" w:rsidP="00AD792F">
            <w:pPr>
              <w:jc w:val="center"/>
              <w:rPr>
                <w:rFonts w:cstheme="minorHAnsi"/>
              </w:rPr>
            </w:pPr>
            <w:r>
              <w:rPr>
                <w:rFonts w:cstheme="minorHAnsi"/>
              </w:rPr>
              <w:t>0</w:t>
            </w:r>
          </w:p>
        </w:tc>
      </w:tr>
      <w:tr w:rsidR="00AD792F" w14:paraId="231018E5" w14:textId="77777777" w:rsidTr="3E84CF6A">
        <w:tc>
          <w:tcPr>
            <w:tcW w:w="2070" w:type="dxa"/>
          </w:tcPr>
          <w:p w14:paraId="19515017" w14:textId="31788D0E" w:rsidR="00AD792F" w:rsidRPr="00665D01" w:rsidRDefault="00AD792F" w:rsidP="00AD792F">
            <w:pPr>
              <w:rPr>
                <w:rFonts w:cstheme="minorHAnsi"/>
                <w:sz w:val="18"/>
              </w:rPr>
            </w:pPr>
            <w:r w:rsidRPr="00665D01">
              <w:rPr>
                <w:sz w:val="18"/>
              </w:rPr>
              <w:t>KALAMBU AN PROJECT Parents Association, INC.</w:t>
            </w:r>
          </w:p>
        </w:tc>
        <w:tc>
          <w:tcPr>
            <w:tcW w:w="1260" w:type="dxa"/>
            <w:tcBorders>
              <w:top w:val="single" w:sz="4" w:space="0" w:color="auto"/>
              <w:left w:val="nil"/>
              <w:bottom w:val="single" w:sz="4" w:space="0" w:color="auto"/>
              <w:right w:val="single" w:sz="4" w:space="0" w:color="auto"/>
            </w:tcBorders>
            <w:vAlign w:val="bottom"/>
          </w:tcPr>
          <w:p w14:paraId="5F7A3ED2" w14:textId="34434D48" w:rsidR="00AD792F" w:rsidRPr="00665D01" w:rsidRDefault="00AD792F" w:rsidP="00AD792F">
            <w:pPr>
              <w:rPr>
                <w:rFonts w:cstheme="minorHAnsi"/>
                <w:sz w:val="18"/>
              </w:rPr>
            </w:pPr>
            <w:r w:rsidRPr="00665D01">
              <w:rPr>
                <w:color w:val="000000"/>
                <w:sz w:val="18"/>
              </w:rPr>
              <w:t>Kalambu-an</w:t>
            </w:r>
          </w:p>
        </w:tc>
        <w:tc>
          <w:tcPr>
            <w:tcW w:w="1260" w:type="dxa"/>
            <w:tcBorders>
              <w:top w:val="single" w:sz="4" w:space="0" w:color="auto"/>
              <w:left w:val="single" w:sz="4" w:space="0" w:color="auto"/>
              <w:bottom w:val="single" w:sz="4" w:space="0" w:color="auto"/>
              <w:right w:val="single" w:sz="4" w:space="0" w:color="auto"/>
            </w:tcBorders>
            <w:vAlign w:val="center"/>
          </w:tcPr>
          <w:p w14:paraId="6FC8EE87" w14:textId="6CD2F42A" w:rsidR="00AD792F" w:rsidRPr="00665D01" w:rsidRDefault="00AD792F" w:rsidP="00AD792F">
            <w:pPr>
              <w:jc w:val="center"/>
              <w:rPr>
                <w:rFonts w:cstheme="minorHAnsi"/>
                <w:sz w:val="18"/>
              </w:rPr>
            </w:pPr>
            <w:r w:rsidRPr="00665D01">
              <w:rPr>
                <w:color w:val="000000"/>
                <w:sz w:val="18"/>
              </w:rPr>
              <w:t>1834</w:t>
            </w:r>
          </w:p>
        </w:tc>
        <w:tc>
          <w:tcPr>
            <w:tcW w:w="990" w:type="dxa"/>
            <w:tcBorders>
              <w:top w:val="single" w:sz="4" w:space="0" w:color="auto"/>
              <w:left w:val="single" w:sz="4" w:space="0" w:color="auto"/>
              <w:bottom w:val="single" w:sz="4" w:space="0" w:color="auto"/>
              <w:right w:val="single" w:sz="4" w:space="0" w:color="auto"/>
            </w:tcBorders>
            <w:vAlign w:val="center"/>
          </w:tcPr>
          <w:p w14:paraId="0A73B4FF" w14:textId="74B1B3A6" w:rsidR="00AD792F" w:rsidRPr="00F52812" w:rsidRDefault="1EF12ADD" w:rsidP="3E84CF6A">
            <w:pPr>
              <w:spacing w:line="259" w:lineRule="auto"/>
              <w:jc w:val="center"/>
              <w:rPr>
                <w:color w:val="000000" w:themeColor="text1"/>
              </w:rPr>
            </w:pPr>
            <w:r w:rsidRPr="00F52812">
              <w:rPr>
                <w:color w:val="000000" w:themeColor="text1"/>
              </w:rPr>
              <w:t>390</w:t>
            </w:r>
          </w:p>
        </w:tc>
        <w:tc>
          <w:tcPr>
            <w:tcW w:w="990" w:type="dxa"/>
            <w:tcBorders>
              <w:top w:val="single" w:sz="4" w:space="0" w:color="auto"/>
              <w:left w:val="single" w:sz="4" w:space="0" w:color="auto"/>
              <w:bottom w:val="single" w:sz="4" w:space="0" w:color="auto"/>
              <w:right w:val="single" w:sz="4" w:space="0" w:color="auto"/>
            </w:tcBorders>
            <w:vAlign w:val="center"/>
          </w:tcPr>
          <w:p w14:paraId="13F3492C" w14:textId="479F5925" w:rsidR="00AD792F" w:rsidRPr="00F52812" w:rsidRDefault="1EF12ADD" w:rsidP="3E84CF6A">
            <w:pPr>
              <w:spacing w:line="259" w:lineRule="auto"/>
              <w:jc w:val="center"/>
              <w:rPr>
                <w:color w:val="000000" w:themeColor="text1"/>
              </w:rPr>
            </w:pPr>
            <w:r w:rsidRPr="00F52812">
              <w:rPr>
                <w:color w:val="000000" w:themeColor="text1"/>
              </w:rPr>
              <w:t>737</w:t>
            </w:r>
          </w:p>
        </w:tc>
        <w:tc>
          <w:tcPr>
            <w:tcW w:w="1686" w:type="dxa"/>
            <w:tcBorders>
              <w:left w:val="single" w:sz="4" w:space="0" w:color="auto"/>
            </w:tcBorders>
            <w:vAlign w:val="center"/>
          </w:tcPr>
          <w:p w14:paraId="774AC8BD" w14:textId="47D7358E" w:rsidR="00AD792F" w:rsidRDefault="00E6223F" w:rsidP="00AD792F">
            <w:pPr>
              <w:jc w:val="center"/>
              <w:rPr>
                <w:rFonts w:cstheme="minorHAnsi"/>
              </w:rPr>
            </w:pPr>
            <w:r>
              <w:rPr>
                <w:rFonts w:cstheme="minorHAnsi"/>
              </w:rPr>
              <w:t>0</w:t>
            </w:r>
          </w:p>
        </w:tc>
        <w:tc>
          <w:tcPr>
            <w:tcW w:w="1686" w:type="dxa"/>
            <w:vAlign w:val="center"/>
          </w:tcPr>
          <w:p w14:paraId="0B03FDDD" w14:textId="7DA3F221" w:rsidR="00AD792F" w:rsidRDefault="00AD792F" w:rsidP="00AD792F">
            <w:pPr>
              <w:jc w:val="center"/>
              <w:rPr>
                <w:rFonts w:cstheme="minorHAnsi"/>
              </w:rPr>
            </w:pPr>
            <w:r>
              <w:rPr>
                <w:rFonts w:cstheme="minorHAnsi"/>
              </w:rPr>
              <w:t>0</w:t>
            </w:r>
          </w:p>
        </w:tc>
        <w:tc>
          <w:tcPr>
            <w:tcW w:w="1686" w:type="dxa"/>
            <w:vAlign w:val="center"/>
          </w:tcPr>
          <w:p w14:paraId="332EBCDC" w14:textId="1F1435CC" w:rsidR="00AD792F" w:rsidRDefault="00AD792F" w:rsidP="00AD792F">
            <w:pPr>
              <w:jc w:val="center"/>
              <w:rPr>
                <w:rFonts w:cstheme="minorHAnsi"/>
              </w:rPr>
            </w:pPr>
            <w:r>
              <w:rPr>
                <w:rFonts w:cstheme="minorHAnsi"/>
              </w:rPr>
              <w:t>0</w:t>
            </w:r>
          </w:p>
        </w:tc>
      </w:tr>
      <w:tr w:rsidR="00AD792F" w14:paraId="5908B8EE" w14:textId="77777777" w:rsidTr="3E84CF6A">
        <w:tc>
          <w:tcPr>
            <w:tcW w:w="2070" w:type="dxa"/>
          </w:tcPr>
          <w:p w14:paraId="3B97BBEB" w14:textId="78C8307E" w:rsidR="00AD792F" w:rsidRPr="00665D01" w:rsidRDefault="00AD792F" w:rsidP="00AD792F">
            <w:pPr>
              <w:rPr>
                <w:rFonts w:cstheme="minorHAnsi"/>
                <w:sz w:val="18"/>
              </w:rPr>
            </w:pPr>
            <w:r w:rsidRPr="00665D01">
              <w:rPr>
                <w:sz w:val="18"/>
              </w:rPr>
              <w:t>REINA Federation of Parents Associations, Inc (REINA Area)</w:t>
            </w:r>
          </w:p>
        </w:tc>
        <w:tc>
          <w:tcPr>
            <w:tcW w:w="1260" w:type="dxa"/>
            <w:tcBorders>
              <w:top w:val="single" w:sz="4" w:space="0" w:color="auto"/>
              <w:left w:val="nil"/>
              <w:bottom w:val="single" w:sz="8" w:space="0" w:color="auto"/>
              <w:right w:val="single" w:sz="8" w:space="0" w:color="auto"/>
            </w:tcBorders>
            <w:vAlign w:val="bottom"/>
          </w:tcPr>
          <w:p w14:paraId="4710FF16" w14:textId="14F88279" w:rsidR="00AD792F" w:rsidRPr="00665D01" w:rsidRDefault="00AD792F" w:rsidP="00AD792F">
            <w:pPr>
              <w:rPr>
                <w:rFonts w:cstheme="minorHAnsi"/>
                <w:sz w:val="18"/>
              </w:rPr>
            </w:pPr>
            <w:r w:rsidRPr="00665D01">
              <w:rPr>
                <w:color w:val="000000"/>
                <w:sz w:val="18"/>
              </w:rPr>
              <w:t>REINA Area</w:t>
            </w:r>
          </w:p>
        </w:tc>
        <w:tc>
          <w:tcPr>
            <w:tcW w:w="1260" w:type="dxa"/>
            <w:tcBorders>
              <w:top w:val="single" w:sz="4" w:space="0" w:color="auto"/>
              <w:left w:val="nil"/>
              <w:bottom w:val="single" w:sz="8" w:space="0" w:color="auto"/>
              <w:right w:val="single" w:sz="8" w:space="0" w:color="auto"/>
            </w:tcBorders>
            <w:vAlign w:val="center"/>
          </w:tcPr>
          <w:p w14:paraId="7216CB3A" w14:textId="73EDD708" w:rsidR="00AD792F" w:rsidRPr="00665D01" w:rsidRDefault="00AD792F" w:rsidP="00AD792F">
            <w:pPr>
              <w:jc w:val="center"/>
              <w:rPr>
                <w:rFonts w:cstheme="minorHAnsi"/>
                <w:sz w:val="18"/>
              </w:rPr>
            </w:pPr>
            <w:r w:rsidRPr="00665D01">
              <w:rPr>
                <w:color w:val="000000"/>
                <w:sz w:val="18"/>
              </w:rPr>
              <w:t>4235</w:t>
            </w:r>
          </w:p>
        </w:tc>
        <w:tc>
          <w:tcPr>
            <w:tcW w:w="990" w:type="dxa"/>
            <w:tcBorders>
              <w:top w:val="single" w:sz="4" w:space="0" w:color="auto"/>
              <w:left w:val="nil"/>
              <w:bottom w:val="single" w:sz="8" w:space="0" w:color="auto"/>
              <w:right w:val="single" w:sz="8" w:space="0" w:color="auto"/>
            </w:tcBorders>
            <w:vAlign w:val="center"/>
          </w:tcPr>
          <w:p w14:paraId="6F7F60E9" w14:textId="164CC33A" w:rsidR="00AD792F" w:rsidRPr="00F52812" w:rsidRDefault="7E439D75" w:rsidP="3E84CF6A">
            <w:pPr>
              <w:spacing w:line="259" w:lineRule="auto"/>
              <w:jc w:val="center"/>
              <w:rPr>
                <w:color w:val="000000" w:themeColor="text1"/>
              </w:rPr>
            </w:pPr>
            <w:r w:rsidRPr="00F52812">
              <w:rPr>
                <w:color w:val="000000" w:themeColor="text1"/>
              </w:rPr>
              <w:t>2397</w:t>
            </w:r>
          </w:p>
        </w:tc>
        <w:tc>
          <w:tcPr>
            <w:tcW w:w="990" w:type="dxa"/>
            <w:tcBorders>
              <w:top w:val="single" w:sz="4" w:space="0" w:color="auto"/>
              <w:left w:val="single" w:sz="8" w:space="0" w:color="auto"/>
              <w:bottom w:val="single" w:sz="8" w:space="0" w:color="auto"/>
              <w:right w:val="single" w:sz="8" w:space="0" w:color="auto"/>
            </w:tcBorders>
            <w:vAlign w:val="center"/>
          </w:tcPr>
          <w:p w14:paraId="04B5B9C4" w14:textId="05DA14CB" w:rsidR="00AD792F" w:rsidRPr="00F52812" w:rsidRDefault="7E439D75" w:rsidP="3E84CF6A">
            <w:pPr>
              <w:spacing w:line="259" w:lineRule="auto"/>
              <w:jc w:val="center"/>
              <w:rPr>
                <w:color w:val="000000" w:themeColor="text1"/>
              </w:rPr>
            </w:pPr>
            <w:r w:rsidRPr="00F52812">
              <w:rPr>
                <w:color w:val="000000" w:themeColor="text1"/>
              </w:rPr>
              <w:t>3028</w:t>
            </w:r>
          </w:p>
        </w:tc>
        <w:tc>
          <w:tcPr>
            <w:tcW w:w="1686" w:type="dxa"/>
            <w:vAlign w:val="center"/>
          </w:tcPr>
          <w:p w14:paraId="4AA45611" w14:textId="3392FF8E" w:rsidR="00AD792F" w:rsidRDefault="00634EED" w:rsidP="00006D5D">
            <w:pPr>
              <w:jc w:val="center"/>
              <w:rPr>
                <w:rFonts w:cstheme="minorHAnsi"/>
              </w:rPr>
            </w:pPr>
            <w:r>
              <w:rPr>
                <w:rFonts w:cstheme="minorHAnsi"/>
                <w:highlight w:val="red"/>
              </w:rPr>
              <w:t>143</w:t>
            </w:r>
          </w:p>
        </w:tc>
        <w:tc>
          <w:tcPr>
            <w:tcW w:w="1686" w:type="dxa"/>
            <w:vAlign w:val="center"/>
          </w:tcPr>
          <w:p w14:paraId="1D86970E" w14:textId="5B0F8509" w:rsidR="00AD792F" w:rsidRDefault="00A92D0D" w:rsidP="00AD792F">
            <w:pPr>
              <w:jc w:val="center"/>
              <w:rPr>
                <w:rFonts w:cstheme="minorHAnsi"/>
              </w:rPr>
            </w:pPr>
            <w:r>
              <w:rPr>
                <w:rFonts w:cstheme="minorHAnsi"/>
              </w:rPr>
              <w:t>0</w:t>
            </w:r>
          </w:p>
        </w:tc>
        <w:tc>
          <w:tcPr>
            <w:tcW w:w="1686" w:type="dxa"/>
            <w:vAlign w:val="center"/>
          </w:tcPr>
          <w:p w14:paraId="4F5DB57F" w14:textId="3D879FE1" w:rsidR="00AD792F" w:rsidRDefault="00AD792F" w:rsidP="00AD792F">
            <w:pPr>
              <w:jc w:val="center"/>
              <w:rPr>
                <w:rFonts w:cstheme="minorHAnsi"/>
              </w:rPr>
            </w:pPr>
            <w:r>
              <w:rPr>
                <w:rFonts w:cstheme="minorHAnsi"/>
              </w:rPr>
              <w:t>0</w:t>
            </w:r>
          </w:p>
        </w:tc>
      </w:tr>
      <w:tr w:rsidR="00AD792F" w14:paraId="38E9600B" w14:textId="77777777" w:rsidTr="3E84CF6A">
        <w:tc>
          <w:tcPr>
            <w:tcW w:w="2070" w:type="dxa"/>
          </w:tcPr>
          <w:p w14:paraId="3EAB5C9A" w14:textId="2D67C923" w:rsidR="00AD792F" w:rsidRPr="00665D01" w:rsidRDefault="00AD792F" w:rsidP="00AD792F">
            <w:pPr>
              <w:rPr>
                <w:rFonts w:cstheme="minorHAnsi"/>
                <w:sz w:val="18"/>
              </w:rPr>
            </w:pPr>
            <w:r w:rsidRPr="00665D01">
              <w:rPr>
                <w:sz w:val="18"/>
              </w:rPr>
              <w:t>SPUP Commu</w:t>
            </w:r>
            <w:r>
              <w:rPr>
                <w:sz w:val="18"/>
              </w:rPr>
              <w:t xml:space="preserve"> </w:t>
            </w:r>
            <w:r w:rsidRPr="00665D01">
              <w:rPr>
                <w:sz w:val="18"/>
              </w:rPr>
              <w:t>nity Development Center Foundation, Inc.</w:t>
            </w:r>
          </w:p>
        </w:tc>
        <w:tc>
          <w:tcPr>
            <w:tcW w:w="1260" w:type="dxa"/>
            <w:tcBorders>
              <w:top w:val="nil"/>
              <w:left w:val="nil"/>
              <w:bottom w:val="single" w:sz="8" w:space="0" w:color="auto"/>
              <w:right w:val="single" w:sz="8" w:space="0" w:color="auto"/>
            </w:tcBorders>
            <w:vAlign w:val="bottom"/>
          </w:tcPr>
          <w:p w14:paraId="4F0C4720" w14:textId="1CB22218" w:rsidR="00AD792F" w:rsidRPr="00665D01" w:rsidRDefault="00AD792F" w:rsidP="00AD792F">
            <w:pPr>
              <w:rPr>
                <w:rFonts w:cstheme="minorHAnsi"/>
                <w:sz w:val="18"/>
              </w:rPr>
            </w:pPr>
            <w:r w:rsidRPr="00665D01">
              <w:rPr>
                <w:color w:val="000000"/>
                <w:sz w:val="18"/>
              </w:rPr>
              <w:t>ChildProTECT</w:t>
            </w:r>
          </w:p>
        </w:tc>
        <w:tc>
          <w:tcPr>
            <w:tcW w:w="1260" w:type="dxa"/>
            <w:tcBorders>
              <w:top w:val="nil"/>
              <w:left w:val="nil"/>
              <w:bottom w:val="single" w:sz="8" w:space="0" w:color="auto"/>
              <w:right w:val="single" w:sz="8" w:space="0" w:color="auto"/>
            </w:tcBorders>
            <w:vAlign w:val="center"/>
          </w:tcPr>
          <w:p w14:paraId="251185E5" w14:textId="065F3DC7" w:rsidR="00AD792F" w:rsidRPr="00665D01" w:rsidRDefault="00AD792F" w:rsidP="00AD792F">
            <w:pPr>
              <w:jc w:val="center"/>
              <w:rPr>
                <w:rFonts w:cstheme="minorHAnsi"/>
                <w:sz w:val="18"/>
              </w:rPr>
            </w:pPr>
            <w:r w:rsidRPr="00665D01">
              <w:rPr>
                <w:color w:val="000000"/>
                <w:sz w:val="18"/>
              </w:rPr>
              <w:t>4296</w:t>
            </w:r>
          </w:p>
        </w:tc>
        <w:tc>
          <w:tcPr>
            <w:tcW w:w="990" w:type="dxa"/>
            <w:tcBorders>
              <w:top w:val="nil"/>
              <w:left w:val="nil"/>
              <w:bottom w:val="single" w:sz="8" w:space="0" w:color="auto"/>
              <w:right w:val="single" w:sz="8" w:space="0" w:color="auto"/>
            </w:tcBorders>
            <w:vAlign w:val="center"/>
          </w:tcPr>
          <w:p w14:paraId="2C4A71EB" w14:textId="05E511A4" w:rsidR="00AD792F" w:rsidRPr="00F52812" w:rsidRDefault="69DF0AB4" w:rsidP="3E84CF6A">
            <w:pPr>
              <w:spacing w:line="259" w:lineRule="auto"/>
              <w:jc w:val="center"/>
              <w:rPr>
                <w:color w:val="000000" w:themeColor="text1"/>
              </w:rPr>
            </w:pPr>
            <w:r w:rsidRPr="00F52812">
              <w:rPr>
                <w:color w:val="000000" w:themeColor="text1"/>
              </w:rPr>
              <w:t>780</w:t>
            </w:r>
          </w:p>
        </w:tc>
        <w:tc>
          <w:tcPr>
            <w:tcW w:w="990" w:type="dxa"/>
            <w:tcBorders>
              <w:top w:val="nil"/>
              <w:left w:val="single" w:sz="8" w:space="0" w:color="auto"/>
              <w:bottom w:val="single" w:sz="8" w:space="0" w:color="auto"/>
              <w:right w:val="single" w:sz="8" w:space="0" w:color="auto"/>
            </w:tcBorders>
            <w:vAlign w:val="center"/>
          </w:tcPr>
          <w:p w14:paraId="3F01020A" w14:textId="279ABD98" w:rsidR="00AD792F" w:rsidRPr="00F52812" w:rsidRDefault="69DF0AB4" w:rsidP="3E84CF6A">
            <w:pPr>
              <w:spacing w:line="259" w:lineRule="auto"/>
              <w:jc w:val="center"/>
              <w:rPr>
                <w:color w:val="000000" w:themeColor="text1"/>
              </w:rPr>
            </w:pPr>
            <w:r w:rsidRPr="00F52812">
              <w:rPr>
                <w:color w:val="000000" w:themeColor="text1"/>
              </w:rPr>
              <w:t>1171</w:t>
            </w:r>
          </w:p>
        </w:tc>
        <w:tc>
          <w:tcPr>
            <w:tcW w:w="1686" w:type="dxa"/>
            <w:vAlign w:val="center"/>
          </w:tcPr>
          <w:p w14:paraId="24B7FFEB" w14:textId="4AE80DDD" w:rsidR="00AD792F" w:rsidRDefault="00634EED" w:rsidP="00AD792F">
            <w:pPr>
              <w:jc w:val="center"/>
              <w:rPr>
                <w:rFonts w:cstheme="minorHAnsi"/>
              </w:rPr>
            </w:pPr>
            <w:r w:rsidRPr="00634EED">
              <w:rPr>
                <w:rFonts w:cstheme="minorHAnsi"/>
                <w:highlight w:val="red"/>
              </w:rPr>
              <w:t>26</w:t>
            </w:r>
          </w:p>
        </w:tc>
        <w:tc>
          <w:tcPr>
            <w:tcW w:w="1686" w:type="dxa"/>
            <w:vAlign w:val="center"/>
          </w:tcPr>
          <w:p w14:paraId="41E19C62" w14:textId="11E99BA6" w:rsidR="00AD792F" w:rsidRDefault="00AD792F" w:rsidP="00AD792F">
            <w:pPr>
              <w:jc w:val="center"/>
              <w:rPr>
                <w:rFonts w:cstheme="minorHAnsi"/>
              </w:rPr>
            </w:pPr>
            <w:r>
              <w:rPr>
                <w:rFonts w:cstheme="minorHAnsi"/>
              </w:rPr>
              <w:t>0</w:t>
            </w:r>
          </w:p>
        </w:tc>
        <w:tc>
          <w:tcPr>
            <w:tcW w:w="1686" w:type="dxa"/>
            <w:vAlign w:val="center"/>
          </w:tcPr>
          <w:p w14:paraId="0739366B" w14:textId="7D764DC6" w:rsidR="00AD792F" w:rsidRDefault="00AD792F" w:rsidP="00AD792F">
            <w:pPr>
              <w:jc w:val="center"/>
              <w:rPr>
                <w:rFonts w:cstheme="minorHAnsi"/>
              </w:rPr>
            </w:pPr>
            <w:r>
              <w:rPr>
                <w:rFonts w:cstheme="minorHAnsi"/>
              </w:rPr>
              <w:t>0</w:t>
            </w:r>
          </w:p>
        </w:tc>
      </w:tr>
      <w:tr w:rsidR="00AD792F" w14:paraId="1B9CBE6C" w14:textId="77777777" w:rsidTr="3E84CF6A">
        <w:tc>
          <w:tcPr>
            <w:tcW w:w="2070" w:type="dxa"/>
          </w:tcPr>
          <w:p w14:paraId="6C16502C" w14:textId="21073E5D" w:rsidR="00AD792F" w:rsidRPr="00665D01" w:rsidRDefault="00AD792F" w:rsidP="00AD792F">
            <w:pPr>
              <w:rPr>
                <w:rFonts w:cstheme="minorHAnsi"/>
                <w:sz w:val="18"/>
              </w:rPr>
            </w:pPr>
            <w:r w:rsidRPr="00665D01">
              <w:rPr>
                <w:sz w:val="18"/>
              </w:rPr>
              <w:t>Vicariate Social Development Foundation, Inc</w:t>
            </w:r>
          </w:p>
        </w:tc>
        <w:tc>
          <w:tcPr>
            <w:tcW w:w="1260" w:type="dxa"/>
            <w:tcBorders>
              <w:top w:val="nil"/>
              <w:left w:val="nil"/>
              <w:bottom w:val="single" w:sz="8" w:space="0" w:color="auto"/>
              <w:right w:val="single" w:sz="8" w:space="0" w:color="auto"/>
            </w:tcBorders>
            <w:vAlign w:val="bottom"/>
          </w:tcPr>
          <w:p w14:paraId="2F0EA172" w14:textId="78D2A6CA" w:rsidR="00AD792F" w:rsidRPr="00665D01" w:rsidRDefault="00AD792F" w:rsidP="00AD792F">
            <w:pPr>
              <w:rPr>
                <w:rFonts w:cstheme="minorHAnsi"/>
                <w:sz w:val="18"/>
              </w:rPr>
            </w:pPr>
            <w:r w:rsidRPr="00665D01">
              <w:rPr>
                <w:color w:val="000000"/>
                <w:sz w:val="18"/>
              </w:rPr>
              <w:t>Kalimayahan Family Life  Center</w:t>
            </w:r>
          </w:p>
        </w:tc>
        <w:tc>
          <w:tcPr>
            <w:tcW w:w="1260" w:type="dxa"/>
            <w:tcBorders>
              <w:top w:val="nil"/>
              <w:left w:val="nil"/>
              <w:bottom w:val="single" w:sz="8" w:space="0" w:color="auto"/>
              <w:right w:val="single" w:sz="8" w:space="0" w:color="auto"/>
            </w:tcBorders>
            <w:vAlign w:val="center"/>
          </w:tcPr>
          <w:p w14:paraId="5F5456D2" w14:textId="0ED1B61D" w:rsidR="00AD792F" w:rsidRPr="00665D01" w:rsidRDefault="00AD792F" w:rsidP="00AD792F">
            <w:pPr>
              <w:jc w:val="center"/>
              <w:rPr>
                <w:rFonts w:cstheme="minorHAnsi"/>
                <w:sz w:val="18"/>
              </w:rPr>
            </w:pPr>
            <w:r w:rsidRPr="00665D01">
              <w:rPr>
                <w:color w:val="000000"/>
                <w:sz w:val="18"/>
              </w:rPr>
              <w:t>1853</w:t>
            </w:r>
          </w:p>
        </w:tc>
        <w:tc>
          <w:tcPr>
            <w:tcW w:w="990" w:type="dxa"/>
            <w:tcBorders>
              <w:top w:val="nil"/>
              <w:left w:val="nil"/>
              <w:bottom w:val="single" w:sz="8" w:space="0" w:color="auto"/>
              <w:right w:val="single" w:sz="8" w:space="0" w:color="auto"/>
            </w:tcBorders>
            <w:vAlign w:val="center"/>
          </w:tcPr>
          <w:p w14:paraId="4193B046" w14:textId="57365F73" w:rsidR="00AD792F" w:rsidRPr="00F52812" w:rsidRDefault="3AAF4ECE" w:rsidP="3E84CF6A">
            <w:pPr>
              <w:spacing w:line="259" w:lineRule="auto"/>
              <w:jc w:val="center"/>
              <w:rPr>
                <w:color w:val="000000" w:themeColor="text1"/>
              </w:rPr>
            </w:pPr>
            <w:r w:rsidRPr="00F52812">
              <w:rPr>
                <w:color w:val="000000" w:themeColor="text1"/>
              </w:rPr>
              <w:t>565</w:t>
            </w:r>
          </w:p>
        </w:tc>
        <w:tc>
          <w:tcPr>
            <w:tcW w:w="990" w:type="dxa"/>
            <w:tcBorders>
              <w:top w:val="nil"/>
              <w:left w:val="single" w:sz="8" w:space="0" w:color="auto"/>
              <w:bottom w:val="single" w:sz="8" w:space="0" w:color="auto"/>
              <w:right w:val="single" w:sz="8" w:space="0" w:color="auto"/>
            </w:tcBorders>
            <w:vAlign w:val="center"/>
          </w:tcPr>
          <w:p w14:paraId="59DE3C2E" w14:textId="2443BD1B" w:rsidR="00AD792F" w:rsidRPr="00F52812" w:rsidRDefault="3AAF4ECE" w:rsidP="3E84CF6A">
            <w:pPr>
              <w:spacing w:line="259" w:lineRule="auto"/>
              <w:jc w:val="center"/>
              <w:rPr>
                <w:color w:val="000000" w:themeColor="text1"/>
              </w:rPr>
            </w:pPr>
            <w:r w:rsidRPr="00F52812">
              <w:rPr>
                <w:color w:val="000000" w:themeColor="text1"/>
              </w:rPr>
              <w:t>838</w:t>
            </w:r>
          </w:p>
        </w:tc>
        <w:tc>
          <w:tcPr>
            <w:tcW w:w="1686" w:type="dxa"/>
            <w:vAlign w:val="center"/>
          </w:tcPr>
          <w:p w14:paraId="3DB786E1" w14:textId="39A2218E" w:rsidR="00AD792F" w:rsidRDefault="00634EED" w:rsidP="007B57D3">
            <w:pPr>
              <w:jc w:val="center"/>
              <w:rPr>
                <w:rFonts w:cstheme="minorHAnsi"/>
              </w:rPr>
            </w:pPr>
            <w:r>
              <w:rPr>
                <w:rFonts w:cstheme="minorHAnsi"/>
              </w:rPr>
              <w:t>137</w:t>
            </w:r>
          </w:p>
        </w:tc>
        <w:tc>
          <w:tcPr>
            <w:tcW w:w="1686" w:type="dxa"/>
            <w:vAlign w:val="center"/>
          </w:tcPr>
          <w:p w14:paraId="44BE3B3B" w14:textId="139763AE" w:rsidR="00AD792F" w:rsidRDefault="00AA0018" w:rsidP="00AD792F">
            <w:pPr>
              <w:jc w:val="center"/>
              <w:rPr>
                <w:rFonts w:cstheme="minorHAnsi"/>
              </w:rPr>
            </w:pPr>
            <w:r>
              <w:rPr>
                <w:rFonts w:cstheme="minorHAnsi"/>
              </w:rPr>
              <w:t>0</w:t>
            </w:r>
          </w:p>
        </w:tc>
        <w:tc>
          <w:tcPr>
            <w:tcW w:w="1686" w:type="dxa"/>
            <w:vAlign w:val="center"/>
          </w:tcPr>
          <w:p w14:paraId="50F329F0" w14:textId="7D213BE3" w:rsidR="00AD792F" w:rsidRDefault="00AD792F" w:rsidP="00AD792F">
            <w:pPr>
              <w:jc w:val="center"/>
              <w:rPr>
                <w:rFonts w:cstheme="minorHAnsi"/>
              </w:rPr>
            </w:pPr>
            <w:r>
              <w:rPr>
                <w:rFonts w:cstheme="minorHAnsi"/>
              </w:rPr>
              <w:t>0</w:t>
            </w:r>
          </w:p>
        </w:tc>
      </w:tr>
      <w:tr w:rsidR="00AD792F" w14:paraId="4C6DD36A" w14:textId="77777777" w:rsidTr="3E84CF6A">
        <w:tc>
          <w:tcPr>
            <w:tcW w:w="2070" w:type="dxa"/>
          </w:tcPr>
          <w:p w14:paraId="6741EDBA" w14:textId="2DF03B78" w:rsidR="00AD792F" w:rsidRPr="00665D01" w:rsidRDefault="00AD792F" w:rsidP="00AD792F">
            <w:pPr>
              <w:rPr>
                <w:rFonts w:cstheme="minorHAnsi"/>
                <w:sz w:val="18"/>
              </w:rPr>
            </w:pPr>
            <w:r w:rsidRPr="00665D01">
              <w:rPr>
                <w:sz w:val="18"/>
              </w:rPr>
              <w:t>Vicariate Social Development Foundation, Inc</w:t>
            </w:r>
          </w:p>
        </w:tc>
        <w:tc>
          <w:tcPr>
            <w:tcW w:w="1260" w:type="dxa"/>
            <w:tcBorders>
              <w:top w:val="nil"/>
              <w:left w:val="nil"/>
              <w:bottom w:val="single" w:sz="8" w:space="0" w:color="auto"/>
              <w:right w:val="single" w:sz="8" w:space="0" w:color="auto"/>
            </w:tcBorders>
            <w:vAlign w:val="bottom"/>
          </w:tcPr>
          <w:p w14:paraId="6749F71F" w14:textId="44559CCD" w:rsidR="00AD792F" w:rsidRPr="00665D01" w:rsidRDefault="00AD792F" w:rsidP="00AD792F">
            <w:pPr>
              <w:rPr>
                <w:rFonts w:cstheme="minorHAnsi"/>
                <w:sz w:val="18"/>
              </w:rPr>
            </w:pPr>
            <w:r w:rsidRPr="00665D01">
              <w:rPr>
                <w:color w:val="000000"/>
                <w:sz w:val="18"/>
              </w:rPr>
              <w:t>Tawi-Tawi Family Center</w:t>
            </w:r>
          </w:p>
        </w:tc>
        <w:tc>
          <w:tcPr>
            <w:tcW w:w="1260" w:type="dxa"/>
            <w:tcBorders>
              <w:top w:val="nil"/>
              <w:left w:val="nil"/>
              <w:bottom w:val="single" w:sz="8" w:space="0" w:color="auto"/>
              <w:right w:val="single" w:sz="8" w:space="0" w:color="auto"/>
            </w:tcBorders>
            <w:vAlign w:val="center"/>
          </w:tcPr>
          <w:p w14:paraId="1B9A5873" w14:textId="1E444091" w:rsidR="00AD792F" w:rsidRPr="00665D01" w:rsidRDefault="00AD792F" w:rsidP="00AD792F">
            <w:pPr>
              <w:jc w:val="center"/>
              <w:rPr>
                <w:rFonts w:cstheme="minorHAnsi"/>
                <w:sz w:val="18"/>
              </w:rPr>
            </w:pPr>
            <w:r w:rsidRPr="00665D01">
              <w:rPr>
                <w:color w:val="000000"/>
                <w:sz w:val="18"/>
              </w:rPr>
              <w:t>3931</w:t>
            </w:r>
          </w:p>
        </w:tc>
        <w:tc>
          <w:tcPr>
            <w:tcW w:w="990" w:type="dxa"/>
            <w:tcBorders>
              <w:top w:val="nil"/>
              <w:left w:val="nil"/>
              <w:bottom w:val="single" w:sz="8" w:space="0" w:color="auto"/>
              <w:right w:val="single" w:sz="8" w:space="0" w:color="auto"/>
            </w:tcBorders>
            <w:vAlign w:val="center"/>
          </w:tcPr>
          <w:p w14:paraId="0B3FF4BE" w14:textId="78433808" w:rsidR="00AD792F" w:rsidRPr="00F52812" w:rsidRDefault="00AD792F" w:rsidP="3E84CF6A">
            <w:pPr>
              <w:jc w:val="center"/>
            </w:pPr>
            <w:r w:rsidRPr="00F52812">
              <w:rPr>
                <w:color w:val="000000" w:themeColor="text1"/>
              </w:rPr>
              <w:t>526</w:t>
            </w:r>
          </w:p>
        </w:tc>
        <w:tc>
          <w:tcPr>
            <w:tcW w:w="990" w:type="dxa"/>
            <w:tcBorders>
              <w:top w:val="nil"/>
              <w:left w:val="single" w:sz="8" w:space="0" w:color="auto"/>
              <w:bottom w:val="single" w:sz="8" w:space="0" w:color="auto"/>
              <w:right w:val="single" w:sz="8" w:space="0" w:color="auto"/>
            </w:tcBorders>
            <w:vAlign w:val="center"/>
          </w:tcPr>
          <w:p w14:paraId="2F9CE302" w14:textId="13F0B86B" w:rsidR="00AD792F" w:rsidRPr="00F52812" w:rsidRDefault="1C3AF540" w:rsidP="3E84CF6A">
            <w:pPr>
              <w:spacing w:line="259" w:lineRule="auto"/>
              <w:jc w:val="center"/>
              <w:rPr>
                <w:color w:val="000000" w:themeColor="text1"/>
              </w:rPr>
            </w:pPr>
            <w:r w:rsidRPr="00F52812">
              <w:rPr>
                <w:color w:val="000000" w:themeColor="text1"/>
              </w:rPr>
              <w:t>923</w:t>
            </w:r>
          </w:p>
        </w:tc>
        <w:tc>
          <w:tcPr>
            <w:tcW w:w="1686" w:type="dxa"/>
            <w:vAlign w:val="center"/>
          </w:tcPr>
          <w:p w14:paraId="30BD903B" w14:textId="4F583F4C" w:rsidR="00AD792F" w:rsidRDefault="00A92D0D" w:rsidP="00AD792F">
            <w:pPr>
              <w:jc w:val="center"/>
              <w:rPr>
                <w:rFonts w:cstheme="minorHAnsi"/>
              </w:rPr>
            </w:pPr>
            <w:r>
              <w:rPr>
                <w:rFonts w:cstheme="minorHAnsi"/>
              </w:rPr>
              <w:t>0</w:t>
            </w:r>
          </w:p>
        </w:tc>
        <w:tc>
          <w:tcPr>
            <w:tcW w:w="1686" w:type="dxa"/>
            <w:vAlign w:val="center"/>
          </w:tcPr>
          <w:p w14:paraId="7352EC5D" w14:textId="6F8C4AEB" w:rsidR="00AD792F" w:rsidRDefault="00AD792F" w:rsidP="00AD792F">
            <w:pPr>
              <w:jc w:val="center"/>
              <w:rPr>
                <w:rFonts w:cstheme="minorHAnsi"/>
              </w:rPr>
            </w:pPr>
            <w:r>
              <w:rPr>
                <w:rFonts w:cstheme="minorHAnsi"/>
              </w:rPr>
              <w:t>0</w:t>
            </w:r>
          </w:p>
        </w:tc>
        <w:tc>
          <w:tcPr>
            <w:tcW w:w="1686" w:type="dxa"/>
            <w:vAlign w:val="center"/>
          </w:tcPr>
          <w:p w14:paraId="4F42B02F" w14:textId="75443202" w:rsidR="00AD792F" w:rsidRDefault="00AD792F" w:rsidP="00AD792F">
            <w:pPr>
              <w:jc w:val="center"/>
              <w:rPr>
                <w:rFonts w:cstheme="minorHAnsi"/>
              </w:rPr>
            </w:pPr>
            <w:r>
              <w:rPr>
                <w:rFonts w:cstheme="minorHAnsi"/>
              </w:rPr>
              <w:t>0</w:t>
            </w:r>
          </w:p>
        </w:tc>
      </w:tr>
      <w:tr w:rsidR="00AD792F" w14:paraId="2A227DA2" w14:textId="77777777" w:rsidTr="3E84CF6A">
        <w:tc>
          <w:tcPr>
            <w:tcW w:w="2070" w:type="dxa"/>
          </w:tcPr>
          <w:p w14:paraId="42019A48" w14:textId="74264195" w:rsidR="00AD792F" w:rsidRPr="00665D01" w:rsidRDefault="00AD792F" w:rsidP="00AD792F">
            <w:pPr>
              <w:rPr>
                <w:rFonts w:cstheme="minorHAnsi"/>
                <w:sz w:val="18"/>
              </w:rPr>
            </w:pPr>
            <w:r w:rsidRPr="00665D01">
              <w:rPr>
                <w:sz w:val="18"/>
              </w:rPr>
              <w:t>Xavier Agricultural Extension Service Foundation Inc.</w:t>
            </w:r>
          </w:p>
        </w:tc>
        <w:tc>
          <w:tcPr>
            <w:tcW w:w="1260" w:type="dxa"/>
            <w:tcBorders>
              <w:top w:val="nil"/>
              <w:left w:val="nil"/>
              <w:bottom w:val="single" w:sz="8" w:space="0" w:color="auto"/>
              <w:right w:val="single" w:sz="8" w:space="0" w:color="auto"/>
            </w:tcBorders>
            <w:vAlign w:val="bottom"/>
          </w:tcPr>
          <w:p w14:paraId="528898B1" w14:textId="236D4369" w:rsidR="00AD792F" w:rsidRPr="00665D01" w:rsidRDefault="00AD792F" w:rsidP="00AD792F">
            <w:pPr>
              <w:rPr>
                <w:rFonts w:cstheme="minorHAnsi"/>
                <w:sz w:val="18"/>
              </w:rPr>
            </w:pPr>
            <w:r w:rsidRPr="00665D01">
              <w:rPr>
                <w:color w:val="000000"/>
                <w:sz w:val="18"/>
              </w:rPr>
              <w:t>CREATE CD</w:t>
            </w:r>
          </w:p>
        </w:tc>
        <w:tc>
          <w:tcPr>
            <w:tcW w:w="1260" w:type="dxa"/>
            <w:tcBorders>
              <w:top w:val="nil"/>
              <w:left w:val="nil"/>
              <w:bottom w:val="single" w:sz="8" w:space="0" w:color="auto"/>
              <w:right w:val="single" w:sz="8" w:space="0" w:color="auto"/>
            </w:tcBorders>
            <w:vAlign w:val="center"/>
          </w:tcPr>
          <w:p w14:paraId="5D56A4A7" w14:textId="3B6DBFD6" w:rsidR="00AD792F" w:rsidRPr="00665D01" w:rsidRDefault="00AD792F" w:rsidP="00AD792F">
            <w:pPr>
              <w:jc w:val="center"/>
              <w:rPr>
                <w:rFonts w:cstheme="minorHAnsi"/>
                <w:sz w:val="18"/>
              </w:rPr>
            </w:pPr>
            <w:r w:rsidRPr="00665D01">
              <w:rPr>
                <w:color w:val="000000"/>
                <w:sz w:val="18"/>
              </w:rPr>
              <w:t>4289</w:t>
            </w:r>
          </w:p>
        </w:tc>
        <w:tc>
          <w:tcPr>
            <w:tcW w:w="990" w:type="dxa"/>
            <w:tcBorders>
              <w:top w:val="nil"/>
              <w:left w:val="nil"/>
              <w:bottom w:val="single" w:sz="8" w:space="0" w:color="auto"/>
              <w:right w:val="single" w:sz="8" w:space="0" w:color="auto"/>
            </w:tcBorders>
            <w:vAlign w:val="center"/>
          </w:tcPr>
          <w:p w14:paraId="5FF77927" w14:textId="795472EA" w:rsidR="00AD792F" w:rsidRPr="00F52812" w:rsidRDefault="44540491" w:rsidP="3E84CF6A">
            <w:pPr>
              <w:spacing w:line="259" w:lineRule="auto"/>
              <w:jc w:val="center"/>
              <w:rPr>
                <w:color w:val="000000" w:themeColor="text1"/>
              </w:rPr>
            </w:pPr>
            <w:r w:rsidRPr="00F52812">
              <w:rPr>
                <w:color w:val="000000" w:themeColor="text1"/>
              </w:rPr>
              <w:t>1210</w:t>
            </w:r>
          </w:p>
        </w:tc>
        <w:tc>
          <w:tcPr>
            <w:tcW w:w="990" w:type="dxa"/>
            <w:tcBorders>
              <w:top w:val="nil"/>
              <w:left w:val="single" w:sz="8" w:space="0" w:color="auto"/>
              <w:bottom w:val="single" w:sz="8" w:space="0" w:color="auto"/>
              <w:right w:val="single" w:sz="8" w:space="0" w:color="auto"/>
            </w:tcBorders>
            <w:vAlign w:val="center"/>
          </w:tcPr>
          <w:p w14:paraId="33EFA8E2" w14:textId="33BE961D" w:rsidR="00AD792F" w:rsidRPr="00F52812" w:rsidRDefault="44540491" w:rsidP="3E84CF6A">
            <w:pPr>
              <w:spacing w:line="259" w:lineRule="auto"/>
              <w:jc w:val="center"/>
              <w:rPr>
                <w:color w:val="000000" w:themeColor="text1"/>
              </w:rPr>
            </w:pPr>
            <w:r w:rsidRPr="00F52812">
              <w:rPr>
                <w:color w:val="000000" w:themeColor="text1"/>
              </w:rPr>
              <w:t>1587</w:t>
            </w:r>
          </w:p>
        </w:tc>
        <w:tc>
          <w:tcPr>
            <w:tcW w:w="1686" w:type="dxa"/>
            <w:vAlign w:val="center"/>
          </w:tcPr>
          <w:p w14:paraId="0C2EA62B" w14:textId="178972D7" w:rsidR="00AD792F" w:rsidRDefault="00AD792F" w:rsidP="00AD792F">
            <w:pPr>
              <w:jc w:val="center"/>
              <w:rPr>
                <w:rFonts w:cstheme="minorHAnsi"/>
              </w:rPr>
            </w:pPr>
            <w:r>
              <w:rPr>
                <w:rFonts w:cstheme="minorHAnsi"/>
              </w:rPr>
              <w:t>0</w:t>
            </w:r>
          </w:p>
        </w:tc>
        <w:tc>
          <w:tcPr>
            <w:tcW w:w="1686" w:type="dxa"/>
            <w:vAlign w:val="center"/>
          </w:tcPr>
          <w:p w14:paraId="74A97EB5" w14:textId="394B46CE" w:rsidR="00AD792F" w:rsidRDefault="00AD792F" w:rsidP="00AD792F">
            <w:pPr>
              <w:jc w:val="center"/>
              <w:rPr>
                <w:rFonts w:cstheme="minorHAnsi"/>
              </w:rPr>
            </w:pPr>
            <w:r>
              <w:rPr>
                <w:rFonts w:cstheme="minorHAnsi"/>
              </w:rPr>
              <w:t>0</w:t>
            </w:r>
          </w:p>
        </w:tc>
        <w:tc>
          <w:tcPr>
            <w:tcW w:w="1686" w:type="dxa"/>
            <w:vAlign w:val="center"/>
          </w:tcPr>
          <w:p w14:paraId="256EE3B6" w14:textId="4086368A" w:rsidR="00AD792F" w:rsidRDefault="00AD792F" w:rsidP="00AD792F">
            <w:pPr>
              <w:jc w:val="center"/>
              <w:rPr>
                <w:rFonts w:cstheme="minorHAnsi"/>
              </w:rPr>
            </w:pPr>
            <w:r>
              <w:rPr>
                <w:rFonts w:cstheme="minorHAnsi"/>
              </w:rPr>
              <w:t>0</w:t>
            </w:r>
          </w:p>
        </w:tc>
      </w:tr>
      <w:tr w:rsidR="00AD792F" w14:paraId="7227860C" w14:textId="77777777" w:rsidTr="3E84CF6A">
        <w:tc>
          <w:tcPr>
            <w:tcW w:w="2070" w:type="dxa"/>
          </w:tcPr>
          <w:p w14:paraId="083A7264" w14:textId="7AAEECE8" w:rsidR="00AD792F" w:rsidRPr="00665D01" w:rsidRDefault="00AD792F" w:rsidP="00AD792F">
            <w:pPr>
              <w:rPr>
                <w:rFonts w:cstheme="minorHAnsi"/>
                <w:sz w:val="18"/>
              </w:rPr>
            </w:pPr>
            <w:r w:rsidRPr="00665D01">
              <w:rPr>
                <w:sz w:val="18"/>
              </w:rPr>
              <w:t>Xavier Science Foundation, Inc.</w:t>
            </w:r>
          </w:p>
        </w:tc>
        <w:tc>
          <w:tcPr>
            <w:tcW w:w="1260" w:type="dxa"/>
            <w:tcBorders>
              <w:top w:val="nil"/>
              <w:left w:val="nil"/>
              <w:bottom w:val="single" w:sz="8" w:space="0" w:color="auto"/>
              <w:right w:val="single" w:sz="8" w:space="0" w:color="auto"/>
            </w:tcBorders>
            <w:vAlign w:val="bottom"/>
          </w:tcPr>
          <w:p w14:paraId="45432531" w14:textId="31BFCBF1" w:rsidR="00AD792F" w:rsidRPr="00665D01" w:rsidRDefault="00AD792F" w:rsidP="00AD792F">
            <w:pPr>
              <w:rPr>
                <w:rFonts w:cstheme="minorHAnsi"/>
                <w:sz w:val="18"/>
              </w:rPr>
            </w:pPr>
            <w:r w:rsidRPr="00665D01">
              <w:rPr>
                <w:color w:val="000000"/>
                <w:sz w:val="18"/>
              </w:rPr>
              <w:t>Kabtangan Sa Katilingban Sa Ilang</w:t>
            </w:r>
          </w:p>
        </w:tc>
        <w:tc>
          <w:tcPr>
            <w:tcW w:w="1260" w:type="dxa"/>
            <w:tcBorders>
              <w:top w:val="nil"/>
              <w:left w:val="nil"/>
              <w:bottom w:val="single" w:sz="8" w:space="0" w:color="auto"/>
              <w:right w:val="single" w:sz="8" w:space="0" w:color="auto"/>
            </w:tcBorders>
            <w:vAlign w:val="center"/>
          </w:tcPr>
          <w:p w14:paraId="3BF6B1DA" w14:textId="7C654151" w:rsidR="00AD792F" w:rsidRPr="00665D01" w:rsidRDefault="00AD792F" w:rsidP="00AD792F">
            <w:pPr>
              <w:jc w:val="center"/>
              <w:rPr>
                <w:rFonts w:cstheme="minorHAnsi"/>
                <w:sz w:val="18"/>
              </w:rPr>
            </w:pPr>
            <w:r w:rsidRPr="00665D01">
              <w:rPr>
                <w:color w:val="000000"/>
                <w:sz w:val="18"/>
              </w:rPr>
              <w:t>4037</w:t>
            </w:r>
          </w:p>
        </w:tc>
        <w:tc>
          <w:tcPr>
            <w:tcW w:w="990" w:type="dxa"/>
            <w:tcBorders>
              <w:top w:val="nil"/>
              <w:left w:val="nil"/>
              <w:bottom w:val="single" w:sz="8" w:space="0" w:color="auto"/>
              <w:right w:val="single" w:sz="8" w:space="0" w:color="auto"/>
            </w:tcBorders>
            <w:vAlign w:val="center"/>
          </w:tcPr>
          <w:p w14:paraId="0211C500" w14:textId="2E81C479" w:rsidR="00AD792F" w:rsidRPr="00F52812" w:rsidRDefault="2EEA864A" w:rsidP="3E84CF6A">
            <w:pPr>
              <w:spacing w:line="259" w:lineRule="auto"/>
              <w:jc w:val="center"/>
              <w:rPr>
                <w:color w:val="000000" w:themeColor="text1"/>
              </w:rPr>
            </w:pPr>
            <w:r w:rsidRPr="00F52812">
              <w:rPr>
                <w:color w:val="000000" w:themeColor="text1"/>
              </w:rPr>
              <w:t>753</w:t>
            </w:r>
          </w:p>
        </w:tc>
        <w:tc>
          <w:tcPr>
            <w:tcW w:w="990" w:type="dxa"/>
            <w:tcBorders>
              <w:top w:val="nil"/>
              <w:left w:val="single" w:sz="8" w:space="0" w:color="auto"/>
              <w:bottom w:val="single" w:sz="8" w:space="0" w:color="auto"/>
              <w:right w:val="single" w:sz="8" w:space="0" w:color="auto"/>
            </w:tcBorders>
            <w:vAlign w:val="center"/>
          </w:tcPr>
          <w:p w14:paraId="7EBF4B71" w14:textId="6647F792" w:rsidR="00AD792F" w:rsidRPr="00F52812" w:rsidRDefault="2EEA864A" w:rsidP="3E84CF6A">
            <w:pPr>
              <w:spacing w:line="259" w:lineRule="auto"/>
              <w:jc w:val="center"/>
              <w:rPr>
                <w:color w:val="000000" w:themeColor="text1"/>
              </w:rPr>
            </w:pPr>
            <w:r w:rsidRPr="00F52812">
              <w:rPr>
                <w:color w:val="000000" w:themeColor="text1"/>
              </w:rPr>
              <w:t>1071</w:t>
            </w:r>
          </w:p>
        </w:tc>
        <w:tc>
          <w:tcPr>
            <w:tcW w:w="1686" w:type="dxa"/>
            <w:vAlign w:val="center"/>
          </w:tcPr>
          <w:p w14:paraId="0BBE21F9" w14:textId="24054C6A" w:rsidR="00AD792F" w:rsidRDefault="00006D5D" w:rsidP="00AD792F">
            <w:pPr>
              <w:jc w:val="center"/>
              <w:rPr>
                <w:rFonts w:cstheme="minorHAnsi"/>
              </w:rPr>
            </w:pPr>
            <w:r>
              <w:rPr>
                <w:rFonts w:cstheme="minorHAnsi"/>
              </w:rPr>
              <w:t>0</w:t>
            </w:r>
          </w:p>
        </w:tc>
        <w:tc>
          <w:tcPr>
            <w:tcW w:w="1686" w:type="dxa"/>
            <w:vAlign w:val="center"/>
          </w:tcPr>
          <w:p w14:paraId="1829F180" w14:textId="4F3280DF" w:rsidR="00AD792F" w:rsidRDefault="00634EED" w:rsidP="00AD792F">
            <w:pPr>
              <w:jc w:val="center"/>
              <w:rPr>
                <w:rFonts w:cstheme="minorHAnsi"/>
              </w:rPr>
            </w:pPr>
            <w:r>
              <w:rPr>
                <w:rFonts w:cstheme="minorHAnsi"/>
              </w:rPr>
              <w:t>0</w:t>
            </w:r>
          </w:p>
        </w:tc>
        <w:tc>
          <w:tcPr>
            <w:tcW w:w="1686" w:type="dxa"/>
            <w:vAlign w:val="center"/>
          </w:tcPr>
          <w:p w14:paraId="1C227D24" w14:textId="61C5A143" w:rsidR="00AD792F" w:rsidRDefault="00AD792F" w:rsidP="00AD792F">
            <w:pPr>
              <w:jc w:val="center"/>
              <w:rPr>
                <w:rFonts w:cstheme="minorHAnsi"/>
              </w:rPr>
            </w:pPr>
            <w:r>
              <w:rPr>
                <w:rFonts w:cstheme="minorHAnsi"/>
              </w:rPr>
              <w:t>0</w:t>
            </w:r>
          </w:p>
        </w:tc>
      </w:tr>
      <w:tr w:rsidR="00AD792F" w14:paraId="32A6ED8A" w14:textId="77777777" w:rsidTr="3E84CF6A">
        <w:tc>
          <w:tcPr>
            <w:tcW w:w="2070" w:type="dxa"/>
          </w:tcPr>
          <w:p w14:paraId="714E6E7F" w14:textId="23C3832F" w:rsidR="00AD792F" w:rsidRPr="00665D01" w:rsidRDefault="00AD792F" w:rsidP="00AD792F">
            <w:pPr>
              <w:rPr>
                <w:rFonts w:cstheme="minorHAnsi"/>
                <w:sz w:val="18"/>
              </w:rPr>
            </w:pPr>
            <w:r w:rsidRPr="00665D01">
              <w:rPr>
                <w:sz w:val="18"/>
              </w:rPr>
              <w:t>Zamboanga del Norte Federation of Parents Association, Inc.</w:t>
            </w:r>
          </w:p>
        </w:tc>
        <w:tc>
          <w:tcPr>
            <w:tcW w:w="1260" w:type="dxa"/>
            <w:tcBorders>
              <w:top w:val="nil"/>
              <w:left w:val="nil"/>
              <w:bottom w:val="nil"/>
              <w:right w:val="single" w:sz="8" w:space="0" w:color="auto"/>
            </w:tcBorders>
            <w:vAlign w:val="bottom"/>
          </w:tcPr>
          <w:p w14:paraId="68F1ECF4" w14:textId="25FFAA41" w:rsidR="00AD792F" w:rsidRPr="00665D01" w:rsidRDefault="00AD792F" w:rsidP="00AD792F">
            <w:pPr>
              <w:rPr>
                <w:rFonts w:cstheme="minorHAnsi"/>
                <w:sz w:val="18"/>
              </w:rPr>
            </w:pPr>
            <w:r w:rsidRPr="00665D01">
              <w:rPr>
                <w:color w:val="000000"/>
                <w:sz w:val="18"/>
              </w:rPr>
              <w:t>Zamboanga del Norte Area</w:t>
            </w:r>
          </w:p>
        </w:tc>
        <w:tc>
          <w:tcPr>
            <w:tcW w:w="1260" w:type="dxa"/>
            <w:tcBorders>
              <w:top w:val="nil"/>
              <w:left w:val="nil"/>
              <w:bottom w:val="nil"/>
              <w:right w:val="single" w:sz="8" w:space="0" w:color="auto"/>
            </w:tcBorders>
            <w:vAlign w:val="center"/>
          </w:tcPr>
          <w:p w14:paraId="241C3F5C" w14:textId="5387B2B1" w:rsidR="00AD792F" w:rsidRPr="00665D01" w:rsidRDefault="00AD792F" w:rsidP="00AD792F">
            <w:pPr>
              <w:jc w:val="center"/>
              <w:rPr>
                <w:rFonts w:cstheme="minorHAnsi"/>
                <w:sz w:val="18"/>
              </w:rPr>
            </w:pPr>
            <w:r w:rsidRPr="00665D01">
              <w:rPr>
                <w:color w:val="000000"/>
                <w:sz w:val="18"/>
              </w:rPr>
              <w:t>1847</w:t>
            </w:r>
          </w:p>
        </w:tc>
        <w:tc>
          <w:tcPr>
            <w:tcW w:w="990" w:type="dxa"/>
            <w:tcBorders>
              <w:top w:val="nil"/>
              <w:left w:val="nil"/>
              <w:bottom w:val="single" w:sz="8" w:space="0" w:color="auto"/>
              <w:right w:val="single" w:sz="8" w:space="0" w:color="auto"/>
            </w:tcBorders>
            <w:vAlign w:val="center"/>
          </w:tcPr>
          <w:p w14:paraId="6AB7636B" w14:textId="68301353" w:rsidR="00AD792F" w:rsidRPr="00F52812" w:rsidRDefault="5EF7D384" w:rsidP="3E84CF6A">
            <w:pPr>
              <w:spacing w:line="259" w:lineRule="auto"/>
              <w:jc w:val="center"/>
              <w:rPr>
                <w:color w:val="000000" w:themeColor="text1"/>
              </w:rPr>
            </w:pPr>
            <w:r w:rsidRPr="00F52812">
              <w:rPr>
                <w:color w:val="000000" w:themeColor="text1"/>
              </w:rPr>
              <w:t>2475</w:t>
            </w:r>
          </w:p>
        </w:tc>
        <w:tc>
          <w:tcPr>
            <w:tcW w:w="990" w:type="dxa"/>
            <w:tcBorders>
              <w:top w:val="nil"/>
              <w:left w:val="single" w:sz="8" w:space="0" w:color="auto"/>
              <w:bottom w:val="single" w:sz="8" w:space="0" w:color="auto"/>
              <w:right w:val="single" w:sz="8" w:space="0" w:color="auto"/>
            </w:tcBorders>
            <w:vAlign w:val="center"/>
          </w:tcPr>
          <w:p w14:paraId="186DE627" w14:textId="3A587599" w:rsidR="00AD792F" w:rsidRPr="00F52812" w:rsidRDefault="5EF7D384" w:rsidP="3E84CF6A">
            <w:pPr>
              <w:spacing w:line="259" w:lineRule="auto"/>
              <w:jc w:val="center"/>
              <w:rPr>
                <w:color w:val="000000" w:themeColor="text1"/>
              </w:rPr>
            </w:pPr>
            <w:r w:rsidRPr="00F52812">
              <w:rPr>
                <w:color w:val="000000" w:themeColor="text1"/>
              </w:rPr>
              <w:t>2912</w:t>
            </w:r>
          </w:p>
        </w:tc>
        <w:tc>
          <w:tcPr>
            <w:tcW w:w="1686" w:type="dxa"/>
            <w:vAlign w:val="center"/>
          </w:tcPr>
          <w:p w14:paraId="4B231752" w14:textId="4632C3E5" w:rsidR="00AD792F" w:rsidRDefault="00AD792F" w:rsidP="00AD792F">
            <w:pPr>
              <w:jc w:val="center"/>
              <w:rPr>
                <w:rFonts w:cstheme="minorHAnsi"/>
              </w:rPr>
            </w:pPr>
            <w:r>
              <w:rPr>
                <w:rFonts w:cstheme="minorHAnsi"/>
              </w:rPr>
              <w:t>0</w:t>
            </w:r>
          </w:p>
        </w:tc>
        <w:tc>
          <w:tcPr>
            <w:tcW w:w="1686" w:type="dxa"/>
            <w:vAlign w:val="center"/>
          </w:tcPr>
          <w:p w14:paraId="1C4284A0" w14:textId="2A071CD0" w:rsidR="00AD792F" w:rsidRDefault="00AD792F" w:rsidP="00AD792F">
            <w:pPr>
              <w:jc w:val="center"/>
              <w:rPr>
                <w:rFonts w:cstheme="minorHAnsi"/>
              </w:rPr>
            </w:pPr>
            <w:r>
              <w:rPr>
                <w:rFonts w:cstheme="minorHAnsi"/>
              </w:rPr>
              <w:t>0</w:t>
            </w:r>
          </w:p>
        </w:tc>
        <w:tc>
          <w:tcPr>
            <w:tcW w:w="1686" w:type="dxa"/>
            <w:vAlign w:val="center"/>
          </w:tcPr>
          <w:p w14:paraId="3EE6ADD0" w14:textId="35D7E818" w:rsidR="00AD792F" w:rsidRDefault="00AD792F" w:rsidP="00AD792F">
            <w:pPr>
              <w:jc w:val="center"/>
              <w:rPr>
                <w:rFonts w:cstheme="minorHAnsi"/>
              </w:rPr>
            </w:pPr>
            <w:r>
              <w:rPr>
                <w:rFonts w:cstheme="minorHAnsi"/>
              </w:rPr>
              <w:t>0</w:t>
            </w:r>
          </w:p>
        </w:tc>
      </w:tr>
      <w:tr w:rsidR="00AD792F" w14:paraId="2D809C7F" w14:textId="77777777" w:rsidTr="3E84CF6A">
        <w:trPr>
          <w:trHeight w:val="592"/>
        </w:trPr>
        <w:tc>
          <w:tcPr>
            <w:tcW w:w="2070" w:type="dxa"/>
          </w:tcPr>
          <w:p w14:paraId="6B086249" w14:textId="74ABF707" w:rsidR="00AD792F" w:rsidRPr="00AD792F" w:rsidRDefault="00AD792F" w:rsidP="00AD792F">
            <w:pPr>
              <w:rPr>
                <w:b/>
                <w:sz w:val="18"/>
              </w:rPr>
            </w:pPr>
            <w:r w:rsidRPr="00AD792F">
              <w:rPr>
                <w:b/>
              </w:rPr>
              <w:t>Total</w:t>
            </w:r>
          </w:p>
        </w:tc>
        <w:tc>
          <w:tcPr>
            <w:tcW w:w="1260" w:type="dxa"/>
            <w:tcBorders>
              <w:top w:val="nil"/>
              <w:left w:val="nil"/>
              <w:bottom w:val="single" w:sz="8" w:space="0" w:color="auto"/>
              <w:right w:val="single" w:sz="8" w:space="0" w:color="auto"/>
            </w:tcBorders>
            <w:vAlign w:val="bottom"/>
          </w:tcPr>
          <w:p w14:paraId="3BAF796A" w14:textId="77777777" w:rsidR="00AD792F" w:rsidRPr="00AD792F" w:rsidRDefault="00AD792F" w:rsidP="00AD792F">
            <w:pPr>
              <w:rPr>
                <w:b/>
                <w:color w:val="000000"/>
                <w:sz w:val="18"/>
              </w:rPr>
            </w:pPr>
          </w:p>
        </w:tc>
        <w:tc>
          <w:tcPr>
            <w:tcW w:w="1260" w:type="dxa"/>
            <w:tcBorders>
              <w:top w:val="nil"/>
              <w:left w:val="nil"/>
              <w:bottom w:val="single" w:sz="8" w:space="0" w:color="auto"/>
              <w:right w:val="single" w:sz="8" w:space="0" w:color="auto"/>
            </w:tcBorders>
            <w:vAlign w:val="center"/>
          </w:tcPr>
          <w:p w14:paraId="55D1AAC1" w14:textId="77777777" w:rsidR="00AD792F" w:rsidRPr="00AD792F" w:rsidRDefault="00AD792F" w:rsidP="00AD792F">
            <w:pPr>
              <w:jc w:val="center"/>
              <w:rPr>
                <w:b/>
                <w:color w:val="000000"/>
                <w:sz w:val="18"/>
              </w:rPr>
            </w:pPr>
          </w:p>
        </w:tc>
        <w:tc>
          <w:tcPr>
            <w:tcW w:w="990" w:type="dxa"/>
            <w:tcBorders>
              <w:top w:val="nil"/>
              <w:left w:val="nil"/>
              <w:bottom w:val="single" w:sz="8" w:space="0" w:color="auto"/>
              <w:right w:val="single" w:sz="8" w:space="0" w:color="auto"/>
            </w:tcBorders>
            <w:vAlign w:val="center"/>
          </w:tcPr>
          <w:p w14:paraId="67908062" w14:textId="365C9D96" w:rsidR="00AD792F" w:rsidRPr="00F52812" w:rsidRDefault="681BCFE3" w:rsidP="3E84CF6A">
            <w:pPr>
              <w:spacing w:line="259" w:lineRule="auto"/>
              <w:jc w:val="center"/>
              <w:rPr>
                <w:b/>
                <w:bCs/>
                <w:color w:val="000000" w:themeColor="text1"/>
              </w:rPr>
            </w:pPr>
            <w:r w:rsidRPr="00F52812">
              <w:rPr>
                <w:b/>
                <w:bCs/>
                <w:color w:val="000000" w:themeColor="text1"/>
              </w:rPr>
              <w:t>17,848</w:t>
            </w:r>
          </w:p>
        </w:tc>
        <w:tc>
          <w:tcPr>
            <w:tcW w:w="990" w:type="dxa"/>
            <w:tcBorders>
              <w:top w:val="nil"/>
              <w:left w:val="single" w:sz="8" w:space="0" w:color="auto"/>
              <w:bottom w:val="single" w:sz="8" w:space="0" w:color="auto"/>
              <w:right w:val="single" w:sz="8" w:space="0" w:color="auto"/>
            </w:tcBorders>
            <w:vAlign w:val="center"/>
          </w:tcPr>
          <w:p w14:paraId="2D9A1A60" w14:textId="1C3AE4F3" w:rsidR="00AD792F" w:rsidRPr="00F52812" w:rsidRDefault="00AD792F" w:rsidP="3E84CF6A">
            <w:pPr>
              <w:jc w:val="center"/>
              <w:rPr>
                <w:b/>
                <w:bCs/>
              </w:rPr>
            </w:pPr>
            <w:r w:rsidRPr="00F52812">
              <w:rPr>
                <w:b/>
                <w:bCs/>
                <w:color w:val="000000" w:themeColor="text1"/>
              </w:rPr>
              <w:t>2</w:t>
            </w:r>
            <w:r w:rsidR="6BDC67EE" w:rsidRPr="00F52812">
              <w:rPr>
                <w:b/>
                <w:bCs/>
                <w:color w:val="000000" w:themeColor="text1"/>
              </w:rPr>
              <w:t>3,370</w:t>
            </w:r>
          </w:p>
        </w:tc>
        <w:tc>
          <w:tcPr>
            <w:tcW w:w="1686" w:type="dxa"/>
            <w:vAlign w:val="center"/>
          </w:tcPr>
          <w:p w14:paraId="3730E226" w14:textId="6E76F3DC" w:rsidR="008557C7" w:rsidRPr="00183718" w:rsidRDefault="00634EED" w:rsidP="008557C7">
            <w:pPr>
              <w:jc w:val="center"/>
              <w:rPr>
                <w:rFonts w:cstheme="minorHAnsi"/>
                <w:b/>
              </w:rPr>
            </w:pPr>
            <w:r>
              <w:rPr>
                <w:rFonts w:cstheme="minorHAnsi"/>
                <w:b/>
              </w:rPr>
              <w:t>5,687</w:t>
            </w:r>
          </w:p>
          <w:p w14:paraId="0BF2A880" w14:textId="09FD3157" w:rsidR="00AD792F" w:rsidRPr="00AD792F" w:rsidRDefault="00F76F22" w:rsidP="00634EED">
            <w:pPr>
              <w:jc w:val="center"/>
              <w:rPr>
                <w:rFonts w:cstheme="minorHAnsi"/>
                <w:b/>
              </w:rPr>
            </w:pPr>
            <w:r>
              <w:rPr>
                <w:rFonts w:cstheme="minorHAnsi"/>
                <w:b/>
              </w:rPr>
              <w:t xml:space="preserve"> </w:t>
            </w:r>
            <w:r w:rsidR="00B44A73">
              <w:rPr>
                <w:rFonts w:cstheme="minorHAnsi"/>
                <w:b/>
                <w:sz w:val="14"/>
              </w:rPr>
              <w:t>(previous</w:t>
            </w:r>
            <w:r w:rsidR="002E06CE">
              <w:rPr>
                <w:rFonts w:cstheme="minorHAnsi"/>
                <w:b/>
                <w:sz w:val="14"/>
              </w:rPr>
              <w:t xml:space="preserve"> </w:t>
            </w:r>
            <w:r w:rsidR="00082BBA">
              <w:rPr>
                <w:rFonts w:cstheme="minorHAnsi"/>
                <w:b/>
                <w:sz w:val="14"/>
              </w:rPr>
              <w:t>3</w:t>
            </w:r>
            <w:r w:rsidR="00634EED">
              <w:rPr>
                <w:rFonts w:cstheme="minorHAnsi"/>
                <w:b/>
                <w:sz w:val="14"/>
              </w:rPr>
              <w:t>657</w:t>
            </w:r>
            <w:r w:rsidRPr="00F76F22">
              <w:rPr>
                <w:rFonts w:cstheme="minorHAnsi"/>
                <w:b/>
                <w:sz w:val="14"/>
              </w:rPr>
              <w:t>)</w:t>
            </w:r>
          </w:p>
        </w:tc>
        <w:tc>
          <w:tcPr>
            <w:tcW w:w="1686" w:type="dxa"/>
            <w:vAlign w:val="center"/>
          </w:tcPr>
          <w:p w14:paraId="7736DEE2" w14:textId="009219FB" w:rsidR="00AD792F" w:rsidRPr="00AD792F" w:rsidRDefault="00634EED" w:rsidP="00AD792F">
            <w:pPr>
              <w:jc w:val="center"/>
              <w:rPr>
                <w:rFonts w:cstheme="minorHAnsi"/>
                <w:b/>
              </w:rPr>
            </w:pPr>
            <w:r>
              <w:rPr>
                <w:rFonts w:cstheme="minorHAnsi"/>
                <w:b/>
              </w:rPr>
              <w:t>0</w:t>
            </w:r>
          </w:p>
        </w:tc>
        <w:tc>
          <w:tcPr>
            <w:tcW w:w="1686" w:type="dxa"/>
            <w:vAlign w:val="center"/>
          </w:tcPr>
          <w:p w14:paraId="0F1180A3" w14:textId="11680B07" w:rsidR="00AD792F" w:rsidRPr="00AD792F" w:rsidRDefault="00AD792F" w:rsidP="00B02223">
            <w:pPr>
              <w:jc w:val="center"/>
              <w:rPr>
                <w:rFonts w:cstheme="minorHAnsi"/>
                <w:b/>
              </w:rPr>
            </w:pPr>
            <w:r w:rsidRPr="00AD792F">
              <w:rPr>
                <w:rFonts w:cstheme="minorHAnsi"/>
                <w:b/>
              </w:rPr>
              <w:t>0</w:t>
            </w:r>
          </w:p>
        </w:tc>
      </w:tr>
    </w:tbl>
    <w:p w14:paraId="43F6FC0F" w14:textId="77777777" w:rsidR="00006D5D" w:rsidRDefault="00006D5D"/>
    <w:tbl>
      <w:tblPr>
        <w:tblStyle w:val="TableGrid"/>
        <w:tblW w:w="11520" w:type="dxa"/>
        <w:tblInd w:w="-995" w:type="dxa"/>
        <w:tblLayout w:type="fixed"/>
        <w:tblLook w:val="04A0" w:firstRow="1" w:lastRow="0" w:firstColumn="1" w:lastColumn="0" w:noHBand="0" w:noVBand="1"/>
      </w:tblPr>
      <w:tblGrid>
        <w:gridCol w:w="1364"/>
        <w:gridCol w:w="1485"/>
        <w:gridCol w:w="930"/>
        <w:gridCol w:w="1354"/>
        <w:gridCol w:w="1349"/>
        <w:gridCol w:w="1439"/>
        <w:gridCol w:w="1164"/>
        <w:gridCol w:w="1075"/>
        <w:gridCol w:w="1360"/>
      </w:tblGrid>
      <w:tr w:rsidR="00694BE7" w14:paraId="1742EF67" w14:textId="77777777" w:rsidTr="3E84CF6A">
        <w:tc>
          <w:tcPr>
            <w:tcW w:w="1364" w:type="dxa"/>
            <w:vMerge w:val="restart"/>
            <w:shd w:val="clear" w:color="auto" w:fill="92D050"/>
            <w:vAlign w:val="center"/>
          </w:tcPr>
          <w:p w14:paraId="7BBD44B5" w14:textId="24A734D6" w:rsidR="00694BE7" w:rsidRDefault="00694BE7" w:rsidP="00694BE7">
            <w:pPr>
              <w:jc w:val="center"/>
              <w:rPr>
                <w:rFonts w:cstheme="minorHAnsi"/>
              </w:rPr>
            </w:pPr>
            <w:r>
              <w:rPr>
                <w:rFonts w:cstheme="minorHAnsi"/>
              </w:rPr>
              <w:t>Parent Organization</w:t>
            </w:r>
          </w:p>
        </w:tc>
        <w:tc>
          <w:tcPr>
            <w:tcW w:w="1485" w:type="dxa"/>
            <w:vMerge w:val="restart"/>
            <w:shd w:val="clear" w:color="auto" w:fill="92D050"/>
            <w:vAlign w:val="center"/>
          </w:tcPr>
          <w:p w14:paraId="0063C667" w14:textId="2B6DD2A4" w:rsidR="00694BE7" w:rsidRDefault="00694BE7" w:rsidP="00694BE7">
            <w:pPr>
              <w:jc w:val="center"/>
              <w:rPr>
                <w:rFonts w:cstheme="minorHAnsi"/>
              </w:rPr>
            </w:pPr>
            <w:r w:rsidRPr="00665D01">
              <w:rPr>
                <w:rFonts w:cstheme="minorHAnsi"/>
                <w:b/>
                <w:sz w:val="18"/>
                <w:szCs w:val="18"/>
              </w:rPr>
              <w:t>Community Name</w:t>
            </w:r>
          </w:p>
        </w:tc>
        <w:tc>
          <w:tcPr>
            <w:tcW w:w="930" w:type="dxa"/>
            <w:vMerge w:val="restart"/>
            <w:shd w:val="clear" w:color="auto" w:fill="92D050"/>
            <w:vAlign w:val="center"/>
          </w:tcPr>
          <w:p w14:paraId="29043670" w14:textId="3357B59C" w:rsidR="00694BE7" w:rsidRDefault="00694BE7" w:rsidP="00694BE7">
            <w:pPr>
              <w:jc w:val="center"/>
              <w:rPr>
                <w:rFonts w:cstheme="minorHAnsi"/>
              </w:rPr>
            </w:pPr>
            <w:r w:rsidRPr="00665D01">
              <w:rPr>
                <w:rFonts w:cstheme="minorHAnsi"/>
                <w:b/>
                <w:sz w:val="18"/>
                <w:szCs w:val="18"/>
              </w:rPr>
              <w:t>Community ID</w:t>
            </w:r>
          </w:p>
        </w:tc>
        <w:tc>
          <w:tcPr>
            <w:tcW w:w="7741" w:type="dxa"/>
            <w:gridSpan w:val="6"/>
            <w:shd w:val="clear" w:color="auto" w:fill="92D050"/>
          </w:tcPr>
          <w:p w14:paraId="468CA1DB" w14:textId="4CBDD0E8" w:rsidR="00694BE7" w:rsidRDefault="00694BE7" w:rsidP="002666F8">
            <w:pPr>
              <w:rPr>
                <w:rFonts w:cstheme="minorHAnsi"/>
              </w:rPr>
            </w:pPr>
            <w:r>
              <w:rPr>
                <w:rFonts w:cstheme="minorHAnsi"/>
              </w:rPr>
              <w:t>What is the status of the program/sponsorship processes (operational/suspended)?</w:t>
            </w:r>
          </w:p>
          <w:p w14:paraId="1C2A210F" w14:textId="77777777" w:rsidR="00694BE7" w:rsidRDefault="00694BE7" w:rsidP="002666F8">
            <w:pPr>
              <w:rPr>
                <w:rFonts w:cstheme="minorHAnsi"/>
              </w:rPr>
            </w:pPr>
          </w:p>
        </w:tc>
      </w:tr>
      <w:tr w:rsidR="00694BE7" w14:paraId="0FB86A2F" w14:textId="77777777" w:rsidTr="3E84CF6A">
        <w:trPr>
          <w:trHeight w:val="806"/>
        </w:trPr>
        <w:tc>
          <w:tcPr>
            <w:tcW w:w="1364" w:type="dxa"/>
            <w:vMerge/>
          </w:tcPr>
          <w:p w14:paraId="7DE709AC" w14:textId="77777777" w:rsidR="00694BE7" w:rsidRDefault="00694BE7" w:rsidP="002666F8">
            <w:pPr>
              <w:rPr>
                <w:rFonts w:cstheme="minorHAnsi"/>
              </w:rPr>
            </w:pPr>
          </w:p>
        </w:tc>
        <w:tc>
          <w:tcPr>
            <w:tcW w:w="1485" w:type="dxa"/>
            <w:vMerge/>
          </w:tcPr>
          <w:p w14:paraId="5320310E" w14:textId="77777777" w:rsidR="00694BE7" w:rsidRDefault="00694BE7" w:rsidP="002666F8">
            <w:pPr>
              <w:rPr>
                <w:rFonts w:cstheme="minorHAnsi"/>
              </w:rPr>
            </w:pPr>
          </w:p>
        </w:tc>
        <w:tc>
          <w:tcPr>
            <w:tcW w:w="930" w:type="dxa"/>
            <w:vMerge/>
          </w:tcPr>
          <w:p w14:paraId="74D29013" w14:textId="77777777" w:rsidR="00694BE7" w:rsidRDefault="00694BE7" w:rsidP="002666F8">
            <w:pPr>
              <w:rPr>
                <w:rFonts w:cstheme="minorHAnsi"/>
              </w:rPr>
            </w:pPr>
          </w:p>
        </w:tc>
        <w:tc>
          <w:tcPr>
            <w:tcW w:w="1354" w:type="dxa"/>
            <w:shd w:val="clear" w:color="auto" w:fill="92D050"/>
            <w:vAlign w:val="center"/>
          </w:tcPr>
          <w:p w14:paraId="0A426659" w14:textId="21A93E95" w:rsidR="00694BE7" w:rsidRPr="00694BE7" w:rsidRDefault="00694BE7" w:rsidP="00694BE7">
            <w:pPr>
              <w:jc w:val="center"/>
              <w:rPr>
                <w:rFonts w:cstheme="minorHAnsi"/>
                <w:sz w:val="16"/>
              </w:rPr>
            </w:pPr>
            <w:r w:rsidRPr="00694BE7">
              <w:rPr>
                <w:rFonts w:cstheme="minorHAnsi"/>
                <w:sz w:val="16"/>
              </w:rPr>
              <w:t>Program Implementation</w:t>
            </w:r>
          </w:p>
        </w:tc>
        <w:tc>
          <w:tcPr>
            <w:tcW w:w="1349" w:type="dxa"/>
            <w:shd w:val="clear" w:color="auto" w:fill="92D050"/>
            <w:vAlign w:val="center"/>
          </w:tcPr>
          <w:p w14:paraId="305D1EDA" w14:textId="77777777" w:rsidR="00694BE7" w:rsidRPr="00694BE7" w:rsidRDefault="00694BE7" w:rsidP="00694BE7">
            <w:pPr>
              <w:jc w:val="center"/>
              <w:rPr>
                <w:rFonts w:cstheme="minorHAnsi"/>
                <w:sz w:val="18"/>
              </w:rPr>
            </w:pPr>
            <w:r w:rsidRPr="00694BE7">
              <w:rPr>
                <w:rFonts w:cstheme="minorHAnsi"/>
                <w:sz w:val="18"/>
              </w:rPr>
              <w:t>CVS</w:t>
            </w:r>
          </w:p>
        </w:tc>
        <w:tc>
          <w:tcPr>
            <w:tcW w:w="1439" w:type="dxa"/>
            <w:shd w:val="clear" w:color="auto" w:fill="92D050"/>
            <w:vAlign w:val="center"/>
          </w:tcPr>
          <w:p w14:paraId="7F7565B6" w14:textId="77777777" w:rsidR="00694BE7" w:rsidRPr="00694BE7" w:rsidRDefault="00694BE7" w:rsidP="00694BE7">
            <w:pPr>
              <w:jc w:val="center"/>
              <w:rPr>
                <w:rFonts w:cstheme="minorHAnsi"/>
                <w:sz w:val="18"/>
              </w:rPr>
            </w:pPr>
            <w:r w:rsidRPr="00694BE7">
              <w:rPr>
                <w:rFonts w:cstheme="minorHAnsi"/>
                <w:sz w:val="18"/>
              </w:rPr>
              <w:t>M&amp;E</w:t>
            </w:r>
          </w:p>
          <w:p w14:paraId="55CBF31F" w14:textId="77777777" w:rsidR="00694BE7" w:rsidRPr="00694BE7" w:rsidRDefault="00694BE7" w:rsidP="00694BE7">
            <w:pPr>
              <w:jc w:val="center"/>
              <w:rPr>
                <w:rFonts w:cstheme="minorHAnsi"/>
                <w:sz w:val="18"/>
              </w:rPr>
            </w:pPr>
            <w:r w:rsidRPr="00694BE7">
              <w:rPr>
                <w:rFonts w:cstheme="minorHAnsi"/>
                <w:sz w:val="18"/>
              </w:rPr>
              <w:t>Level 2</w:t>
            </w:r>
          </w:p>
        </w:tc>
        <w:tc>
          <w:tcPr>
            <w:tcW w:w="1164" w:type="dxa"/>
            <w:shd w:val="clear" w:color="auto" w:fill="92D050"/>
            <w:vAlign w:val="center"/>
          </w:tcPr>
          <w:p w14:paraId="0C3ADDC8" w14:textId="77777777" w:rsidR="00694BE7" w:rsidRPr="00694BE7" w:rsidRDefault="00694BE7" w:rsidP="00694BE7">
            <w:pPr>
              <w:jc w:val="center"/>
              <w:rPr>
                <w:rFonts w:cstheme="minorHAnsi"/>
                <w:sz w:val="20"/>
              </w:rPr>
            </w:pPr>
            <w:r w:rsidRPr="00694BE7">
              <w:rPr>
                <w:rFonts w:cstheme="minorHAnsi"/>
                <w:sz w:val="18"/>
              </w:rPr>
              <w:t>Enrollment /Disaffiliation</w:t>
            </w:r>
          </w:p>
        </w:tc>
        <w:tc>
          <w:tcPr>
            <w:tcW w:w="1075" w:type="dxa"/>
            <w:shd w:val="clear" w:color="auto" w:fill="92D050"/>
            <w:vAlign w:val="center"/>
          </w:tcPr>
          <w:p w14:paraId="495AFC40" w14:textId="77777777" w:rsidR="00694BE7" w:rsidRPr="00694BE7" w:rsidRDefault="00694BE7" w:rsidP="00694BE7">
            <w:pPr>
              <w:jc w:val="center"/>
              <w:rPr>
                <w:rFonts w:cstheme="minorHAnsi"/>
                <w:sz w:val="16"/>
              </w:rPr>
            </w:pPr>
            <w:r w:rsidRPr="00694BE7">
              <w:rPr>
                <w:rFonts w:cstheme="minorHAnsi"/>
                <w:sz w:val="16"/>
              </w:rPr>
              <w:t>Sponsorship Communication</w:t>
            </w:r>
          </w:p>
        </w:tc>
        <w:tc>
          <w:tcPr>
            <w:tcW w:w="1360" w:type="dxa"/>
            <w:shd w:val="clear" w:color="auto" w:fill="92D050"/>
            <w:vAlign w:val="center"/>
          </w:tcPr>
          <w:p w14:paraId="428BFEBD" w14:textId="77777777" w:rsidR="00694BE7" w:rsidRDefault="00694BE7" w:rsidP="00694BE7">
            <w:pPr>
              <w:jc w:val="center"/>
              <w:rPr>
                <w:rFonts w:cstheme="minorHAnsi"/>
              </w:rPr>
            </w:pPr>
            <w:r>
              <w:rPr>
                <w:rFonts w:cstheme="minorHAnsi"/>
              </w:rPr>
              <w:t>DFC</w:t>
            </w:r>
          </w:p>
        </w:tc>
      </w:tr>
      <w:tr w:rsidR="00C8168F" w14:paraId="39C21652" w14:textId="77777777" w:rsidTr="3E84CF6A">
        <w:tc>
          <w:tcPr>
            <w:tcW w:w="1364" w:type="dxa"/>
          </w:tcPr>
          <w:p w14:paraId="35685A0E" w14:textId="2D9D8D48" w:rsidR="00C8168F" w:rsidRDefault="00C8168F" w:rsidP="00C8168F">
            <w:pPr>
              <w:rPr>
                <w:rFonts w:cstheme="minorHAnsi"/>
              </w:rPr>
            </w:pPr>
            <w:r w:rsidRPr="00665D01">
              <w:rPr>
                <w:sz w:val="18"/>
              </w:rPr>
              <w:t>Community Hope and Initiative for Lasting Development, Inc. CHILDInitiative</w:t>
            </w:r>
          </w:p>
        </w:tc>
        <w:tc>
          <w:tcPr>
            <w:tcW w:w="1485" w:type="dxa"/>
            <w:tcBorders>
              <w:top w:val="nil"/>
              <w:left w:val="nil"/>
              <w:bottom w:val="single" w:sz="8" w:space="0" w:color="auto"/>
              <w:right w:val="single" w:sz="8" w:space="0" w:color="auto"/>
            </w:tcBorders>
            <w:vAlign w:val="center"/>
          </w:tcPr>
          <w:p w14:paraId="3E2E0A22" w14:textId="2FAEB034" w:rsidR="00C8168F" w:rsidRDefault="00C8168F" w:rsidP="00C8168F">
            <w:pPr>
              <w:jc w:val="center"/>
              <w:rPr>
                <w:rFonts w:cstheme="minorHAnsi"/>
              </w:rPr>
            </w:pPr>
            <w:r w:rsidRPr="00665D01">
              <w:rPr>
                <w:color w:val="000000"/>
                <w:sz w:val="18"/>
              </w:rPr>
              <w:t>Western Visayas Area</w:t>
            </w:r>
          </w:p>
        </w:tc>
        <w:tc>
          <w:tcPr>
            <w:tcW w:w="930" w:type="dxa"/>
            <w:tcBorders>
              <w:top w:val="nil"/>
              <w:left w:val="nil"/>
              <w:bottom w:val="single" w:sz="8" w:space="0" w:color="auto"/>
              <w:right w:val="single" w:sz="8" w:space="0" w:color="auto"/>
            </w:tcBorders>
            <w:vAlign w:val="center"/>
          </w:tcPr>
          <w:p w14:paraId="6669D10A" w14:textId="72F5DD1F" w:rsidR="00C8168F" w:rsidRDefault="00C8168F" w:rsidP="00C8168F">
            <w:pPr>
              <w:rPr>
                <w:rFonts w:cstheme="minorHAnsi"/>
              </w:rPr>
            </w:pPr>
            <w:r w:rsidRPr="00665D01">
              <w:rPr>
                <w:color w:val="000000"/>
                <w:sz w:val="18"/>
              </w:rPr>
              <w:t>3960</w:t>
            </w:r>
          </w:p>
        </w:tc>
        <w:tc>
          <w:tcPr>
            <w:tcW w:w="1354" w:type="dxa"/>
            <w:vAlign w:val="center"/>
          </w:tcPr>
          <w:p w14:paraId="5B7526FE" w14:textId="5BEC9DE4" w:rsidR="00C8168F" w:rsidRPr="006E26DA" w:rsidRDefault="0013104C" w:rsidP="00C8168F">
            <w:pPr>
              <w:jc w:val="center"/>
              <w:rPr>
                <w:rFonts w:cstheme="minorHAnsi"/>
                <w:sz w:val="18"/>
              </w:rPr>
            </w:pPr>
            <w:r>
              <w:rPr>
                <w:rFonts w:cstheme="minorHAnsi"/>
                <w:sz w:val="18"/>
              </w:rPr>
              <w:t>Family Disaster Resiliency Program</w:t>
            </w:r>
          </w:p>
        </w:tc>
        <w:tc>
          <w:tcPr>
            <w:tcW w:w="1349" w:type="dxa"/>
            <w:vAlign w:val="center"/>
          </w:tcPr>
          <w:p w14:paraId="3865C48D" w14:textId="2075CE6F" w:rsidR="00C8168F" w:rsidRPr="00F52812" w:rsidRDefault="1B023524" w:rsidP="3E84CF6A">
            <w:pPr>
              <w:spacing w:line="259" w:lineRule="auto"/>
              <w:jc w:val="center"/>
            </w:pPr>
            <w:r w:rsidRPr="00F52812">
              <w:t>Started 2</w:t>
            </w:r>
            <w:r w:rsidRPr="00F52812">
              <w:rPr>
                <w:vertAlign w:val="superscript"/>
              </w:rPr>
              <w:t>nd</w:t>
            </w:r>
            <w:r w:rsidRPr="00F52812">
              <w:t xml:space="preserve"> week of Feb</w:t>
            </w:r>
          </w:p>
        </w:tc>
        <w:tc>
          <w:tcPr>
            <w:tcW w:w="1439" w:type="dxa"/>
            <w:vAlign w:val="center"/>
          </w:tcPr>
          <w:p w14:paraId="33322CBD" w14:textId="0696DD30" w:rsidR="00C8168F" w:rsidRDefault="00C8168F" w:rsidP="00C8168F">
            <w:pPr>
              <w:jc w:val="center"/>
              <w:rPr>
                <w:rFonts w:cstheme="minorHAnsi"/>
              </w:rPr>
            </w:pPr>
            <w:r>
              <w:rPr>
                <w:rFonts w:cstheme="minorHAnsi"/>
              </w:rPr>
              <w:t>Suspended</w:t>
            </w:r>
          </w:p>
        </w:tc>
        <w:tc>
          <w:tcPr>
            <w:tcW w:w="1164" w:type="dxa"/>
            <w:vAlign w:val="center"/>
          </w:tcPr>
          <w:p w14:paraId="26EB2E7F" w14:textId="62E4BA35" w:rsidR="00C8168F" w:rsidRPr="00C8168F" w:rsidRDefault="00C8168F" w:rsidP="00C8168F">
            <w:pPr>
              <w:jc w:val="center"/>
              <w:rPr>
                <w:rFonts w:cstheme="minorHAnsi"/>
                <w:sz w:val="20"/>
              </w:rPr>
            </w:pPr>
            <w:r w:rsidRPr="00C8168F">
              <w:rPr>
                <w:rFonts w:cstheme="minorHAnsi"/>
                <w:sz w:val="20"/>
              </w:rPr>
              <w:t>Suspended</w:t>
            </w:r>
          </w:p>
        </w:tc>
        <w:tc>
          <w:tcPr>
            <w:tcW w:w="1075" w:type="dxa"/>
            <w:vAlign w:val="center"/>
          </w:tcPr>
          <w:p w14:paraId="27637DD4" w14:textId="2E1FEF04" w:rsidR="00C8168F" w:rsidRDefault="01A15CCC" w:rsidP="681A2E44">
            <w:pPr>
              <w:jc w:val="center"/>
            </w:pPr>
            <w:r w:rsidRPr="681A2E44">
              <w:rPr>
                <w:sz w:val="16"/>
                <w:szCs w:val="16"/>
              </w:rPr>
              <w:t>Fully operational</w:t>
            </w:r>
          </w:p>
        </w:tc>
        <w:tc>
          <w:tcPr>
            <w:tcW w:w="1360" w:type="dxa"/>
            <w:vAlign w:val="center"/>
          </w:tcPr>
          <w:p w14:paraId="2EDEF0A1" w14:textId="457FDB46" w:rsidR="00C8168F" w:rsidRPr="00BF7532" w:rsidRDefault="00C07888" w:rsidP="00F40732">
            <w:pPr>
              <w:jc w:val="center"/>
              <w:rPr>
                <w:rFonts w:cstheme="minorHAnsi"/>
                <w:highlight w:val="red"/>
              </w:rPr>
            </w:pPr>
            <w:r>
              <w:rPr>
                <w:rFonts w:cstheme="minorHAnsi"/>
                <w:sz w:val="16"/>
              </w:rPr>
              <w:t>Fully Operational</w:t>
            </w:r>
          </w:p>
        </w:tc>
      </w:tr>
      <w:tr w:rsidR="00745836" w14:paraId="37EA9208" w14:textId="77777777" w:rsidTr="3E84CF6A">
        <w:tc>
          <w:tcPr>
            <w:tcW w:w="1364" w:type="dxa"/>
          </w:tcPr>
          <w:p w14:paraId="33CC5596" w14:textId="48A5A15F" w:rsidR="00745836" w:rsidRDefault="00745836" w:rsidP="00745836">
            <w:pPr>
              <w:rPr>
                <w:rFonts w:cstheme="minorHAnsi"/>
              </w:rPr>
            </w:pPr>
            <w:r w:rsidRPr="00665D01">
              <w:rPr>
                <w:sz w:val="18"/>
              </w:rPr>
              <w:t>Federation of Associations for Communities and Children Empowerment, Inc. (Bicol Area)</w:t>
            </w:r>
          </w:p>
        </w:tc>
        <w:tc>
          <w:tcPr>
            <w:tcW w:w="1485" w:type="dxa"/>
            <w:tcBorders>
              <w:top w:val="nil"/>
              <w:left w:val="nil"/>
              <w:bottom w:val="single" w:sz="8" w:space="0" w:color="auto"/>
              <w:right w:val="single" w:sz="8" w:space="0" w:color="auto"/>
            </w:tcBorders>
            <w:vAlign w:val="center"/>
          </w:tcPr>
          <w:p w14:paraId="40FC3721" w14:textId="5BAA818C" w:rsidR="00745836" w:rsidRDefault="00745836" w:rsidP="00745836">
            <w:pPr>
              <w:jc w:val="center"/>
              <w:rPr>
                <w:rFonts w:cstheme="minorHAnsi"/>
              </w:rPr>
            </w:pPr>
            <w:r w:rsidRPr="00665D01">
              <w:rPr>
                <w:color w:val="000000"/>
                <w:sz w:val="18"/>
              </w:rPr>
              <w:t>Bicol Area</w:t>
            </w:r>
          </w:p>
        </w:tc>
        <w:tc>
          <w:tcPr>
            <w:tcW w:w="930" w:type="dxa"/>
            <w:tcBorders>
              <w:top w:val="nil"/>
              <w:left w:val="nil"/>
              <w:bottom w:val="single" w:sz="8" w:space="0" w:color="auto"/>
              <w:right w:val="single" w:sz="8" w:space="0" w:color="auto"/>
            </w:tcBorders>
            <w:vAlign w:val="center"/>
          </w:tcPr>
          <w:p w14:paraId="26DBCC73" w14:textId="5D30D549" w:rsidR="00745836" w:rsidRDefault="00745836" w:rsidP="00745836">
            <w:pPr>
              <w:rPr>
                <w:rFonts w:cstheme="minorHAnsi"/>
              </w:rPr>
            </w:pPr>
            <w:r w:rsidRPr="00665D01">
              <w:rPr>
                <w:color w:val="000000"/>
                <w:sz w:val="18"/>
              </w:rPr>
              <w:t>1852</w:t>
            </w:r>
          </w:p>
        </w:tc>
        <w:tc>
          <w:tcPr>
            <w:tcW w:w="1354" w:type="dxa"/>
            <w:vAlign w:val="center"/>
          </w:tcPr>
          <w:p w14:paraId="593F1AFD" w14:textId="5E6522E6" w:rsidR="00745836" w:rsidRPr="006E26DA" w:rsidRDefault="0013104C" w:rsidP="00745836">
            <w:pPr>
              <w:jc w:val="center"/>
              <w:rPr>
                <w:rFonts w:cstheme="minorHAnsi"/>
              </w:rPr>
            </w:pPr>
            <w:r>
              <w:rPr>
                <w:rFonts w:cstheme="minorHAnsi"/>
                <w:sz w:val="18"/>
              </w:rPr>
              <w:t>Family Disaster Resiliency Program</w:t>
            </w:r>
          </w:p>
        </w:tc>
        <w:tc>
          <w:tcPr>
            <w:tcW w:w="1349" w:type="dxa"/>
            <w:vAlign w:val="center"/>
          </w:tcPr>
          <w:p w14:paraId="4C71B592" w14:textId="2075CE6F" w:rsidR="00745836" w:rsidRPr="00F52812" w:rsidRDefault="23A1FF61" w:rsidP="3E84CF6A">
            <w:pPr>
              <w:spacing w:line="259" w:lineRule="auto"/>
              <w:jc w:val="center"/>
            </w:pPr>
            <w:r w:rsidRPr="00F52812">
              <w:t>Started 2</w:t>
            </w:r>
            <w:r w:rsidRPr="00F52812">
              <w:rPr>
                <w:vertAlign w:val="superscript"/>
              </w:rPr>
              <w:t>nd</w:t>
            </w:r>
            <w:r w:rsidRPr="00F52812">
              <w:t xml:space="preserve"> week of Feb</w:t>
            </w:r>
          </w:p>
          <w:p w14:paraId="0EF91A8B" w14:textId="5B78FF2D" w:rsidR="00745836" w:rsidRPr="00F52812" w:rsidRDefault="00745836" w:rsidP="3E84CF6A">
            <w:pPr>
              <w:spacing w:line="259" w:lineRule="auto"/>
              <w:jc w:val="center"/>
            </w:pPr>
          </w:p>
          <w:p w14:paraId="64FB3320" w14:textId="6BF1C0D3" w:rsidR="00745836" w:rsidRPr="00F52812" w:rsidRDefault="00745836" w:rsidP="3E84CF6A">
            <w:pPr>
              <w:jc w:val="center"/>
            </w:pPr>
          </w:p>
        </w:tc>
        <w:tc>
          <w:tcPr>
            <w:tcW w:w="1439" w:type="dxa"/>
            <w:vAlign w:val="center"/>
          </w:tcPr>
          <w:p w14:paraId="13E53CF4" w14:textId="57316C6B" w:rsidR="00745836" w:rsidRDefault="00745836" w:rsidP="00745836">
            <w:pPr>
              <w:jc w:val="center"/>
              <w:rPr>
                <w:rFonts w:cstheme="minorHAnsi"/>
              </w:rPr>
            </w:pPr>
            <w:r>
              <w:rPr>
                <w:rFonts w:cstheme="minorHAnsi"/>
              </w:rPr>
              <w:t>Suspended</w:t>
            </w:r>
          </w:p>
        </w:tc>
        <w:tc>
          <w:tcPr>
            <w:tcW w:w="1164" w:type="dxa"/>
            <w:vAlign w:val="center"/>
          </w:tcPr>
          <w:p w14:paraId="5C600673" w14:textId="7BC8760B" w:rsidR="00745836" w:rsidRPr="00C8168F" w:rsidRDefault="00745836" w:rsidP="00745836">
            <w:pPr>
              <w:jc w:val="center"/>
              <w:rPr>
                <w:rFonts w:cstheme="minorHAnsi"/>
                <w:sz w:val="20"/>
              </w:rPr>
            </w:pPr>
            <w:r w:rsidRPr="00C8168F">
              <w:rPr>
                <w:rFonts w:cstheme="minorHAnsi"/>
                <w:sz w:val="20"/>
              </w:rPr>
              <w:t>Suspended</w:t>
            </w:r>
          </w:p>
        </w:tc>
        <w:tc>
          <w:tcPr>
            <w:tcW w:w="1075" w:type="dxa"/>
            <w:vAlign w:val="center"/>
          </w:tcPr>
          <w:p w14:paraId="6AE45140" w14:textId="6AA416C9" w:rsidR="00745836" w:rsidRDefault="01A15CCC" w:rsidP="681A2E44">
            <w:pPr>
              <w:jc w:val="center"/>
            </w:pPr>
            <w:r w:rsidRPr="681A2E44">
              <w:rPr>
                <w:sz w:val="16"/>
                <w:szCs w:val="16"/>
              </w:rPr>
              <w:t>Fully operational</w:t>
            </w:r>
          </w:p>
        </w:tc>
        <w:tc>
          <w:tcPr>
            <w:tcW w:w="1360" w:type="dxa"/>
            <w:vAlign w:val="center"/>
          </w:tcPr>
          <w:p w14:paraId="540DFE88" w14:textId="42AF864C" w:rsidR="00745836" w:rsidRPr="00BF7532" w:rsidRDefault="00C07888" w:rsidP="00745836">
            <w:pPr>
              <w:jc w:val="center"/>
              <w:rPr>
                <w:rFonts w:cstheme="minorHAnsi"/>
                <w:highlight w:val="red"/>
              </w:rPr>
            </w:pPr>
            <w:r>
              <w:rPr>
                <w:rFonts w:cstheme="minorHAnsi"/>
                <w:sz w:val="16"/>
              </w:rPr>
              <w:t>Fully Operational</w:t>
            </w:r>
          </w:p>
        </w:tc>
      </w:tr>
      <w:tr w:rsidR="00745836" w14:paraId="2A5B5DC8" w14:textId="77777777" w:rsidTr="3E84CF6A">
        <w:tc>
          <w:tcPr>
            <w:tcW w:w="1364" w:type="dxa"/>
          </w:tcPr>
          <w:p w14:paraId="65DF2CB7" w14:textId="692F2019" w:rsidR="00745836" w:rsidRDefault="00745836" w:rsidP="00745836">
            <w:pPr>
              <w:rPr>
                <w:rFonts w:cstheme="minorHAnsi"/>
              </w:rPr>
            </w:pPr>
            <w:r w:rsidRPr="00665D01">
              <w:rPr>
                <w:sz w:val="18"/>
              </w:rPr>
              <w:t>GEMS Heart Outreach Dev't, Inc.</w:t>
            </w:r>
          </w:p>
        </w:tc>
        <w:tc>
          <w:tcPr>
            <w:tcW w:w="1485" w:type="dxa"/>
            <w:tcBorders>
              <w:top w:val="nil"/>
              <w:left w:val="nil"/>
              <w:bottom w:val="single" w:sz="8" w:space="0" w:color="auto"/>
              <w:right w:val="single" w:sz="8" w:space="0" w:color="auto"/>
            </w:tcBorders>
            <w:vAlign w:val="center"/>
          </w:tcPr>
          <w:p w14:paraId="5EDF1B0D" w14:textId="3738BCB7" w:rsidR="00745836" w:rsidRDefault="00745836" w:rsidP="00745836">
            <w:pPr>
              <w:jc w:val="center"/>
              <w:rPr>
                <w:rFonts w:cstheme="minorHAnsi"/>
              </w:rPr>
            </w:pPr>
            <w:r w:rsidRPr="00665D01">
              <w:rPr>
                <w:color w:val="000000"/>
                <w:sz w:val="18"/>
              </w:rPr>
              <w:t>Bukas Kamay</w:t>
            </w:r>
          </w:p>
        </w:tc>
        <w:tc>
          <w:tcPr>
            <w:tcW w:w="930" w:type="dxa"/>
            <w:tcBorders>
              <w:top w:val="nil"/>
              <w:left w:val="nil"/>
              <w:bottom w:val="single" w:sz="8" w:space="0" w:color="auto"/>
              <w:right w:val="single" w:sz="8" w:space="0" w:color="auto"/>
            </w:tcBorders>
            <w:vAlign w:val="center"/>
          </w:tcPr>
          <w:p w14:paraId="09157450" w14:textId="3573486F" w:rsidR="00745836" w:rsidRDefault="00745836" w:rsidP="00745836">
            <w:pPr>
              <w:rPr>
                <w:rFonts w:cstheme="minorHAnsi"/>
              </w:rPr>
            </w:pPr>
            <w:r w:rsidRPr="00665D01">
              <w:rPr>
                <w:color w:val="000000"/>
                <w:sz w:val="18"/>
              </w:rPr>
              <w:t>1854</w:t>
            </w:r>
          </w:p>
        </w:tc>
        <w:tc>
          <w:tcPr>
            <w:tcW w:w="1354" w:type="dxa"/>
            <w:vAlign w:val="center"/>
          </w:tcPr>
          <w:p w14:paraId="03A30CC1" w14:textId="2BB39B3D" w:rsidR="00745836" w:rsidRPr="006E26DA" w:rsidRDefault="0013104C" w:rsidP="00745836">
            <w:pPr>
              <w:jc w:val="center"/>
              <w:rPr>
                <w:rFonts w:cstheme="minorHAnsi"/>
              </w:rPr>
            </w:pPr>
            <w:r>
              <w:rPr>
                <w:rFonts w:cstheme="minorHAnsi"/>
                <w:sz w:val="18"/>
              </w:rPr>
              <w:t>Family Disaster Resiliency Program</w:t>
            </w:r>
          </w:p>
        </w:tc>
        <w:tc>
          <w:tcPr>
            <w:tcW w:w="1349" w:type="dxa"/>
            <w:vAlign w:val="center"/>
          </w:tcPr>
          <w:p w14:paraId="1E8BF39E" w14:textId="2075CE6F" w:rsidR="00745836" w:rsidRPr="00F52812" w:rsidRDefault="72390FA1" w:rsidP="3E84CF6A">
            <w:pPr>
              <w:spacing w:line="259" w:lineRule="auto"/>
              <w:jc w:val="center"/>
            </w:pPr>
            <w:r w:rsidRPr="00F52812">
              <w:t>Started 2</w:t>
            </w:r>
            <w:r w:rsidRPr="00F52812">
              <w:rPr>
                <w:vertAlign w:val="superscript"/>
              </w:rPr>
              <w:t>nd</w:t>
            </w:r>
            <w:r w:rsidRPr="00F52812">
              <w:t xml:space="preserve"> week of Feb</w:t>
            </w:r>
          </w:p>
          <w:p w14:paraId="212D0136" w14:textId="7C7C764D" w:rsidR="00745836" w:rsidRPr="00F52812" w:rsidRDefault="00745836" w:rsidP="3E84CF6A">
            <w:pPr>
              <w:jc w:val="center"/>
            </w:pPr>
          </w:p>
        </w:tc>
        <w:tc>
          <w:tcPr>
            <w:tcW w:w="1439" w:type="dxa"/>
            <w:vAlign w:val="center"/>
          </w:tcPr>
          <w:p w14:paraId="569437D4" w14:textId="4687E919" w:rsidR="00745836" w:rsidRDefault="00745836" w:rsidP="00745836">
            <w:pPr>
              <w:jc w:val="center"/>
              <w:rPr>
                <w:rFonts w:cstheme="minorHAnsi"/>
              </w:rPr>
            </w:pPr>
            <w:r>
              <w:rPr>
                <w:rFonts w:cstheme="minorHAnsi"/>
              </w:rPr>
              <w:t>Suspended</w:t>
            </w:r>
          </w:p>
        </w:tc>
        <w:tc>
          <w:tcPr>
            <w:tcW w:w="1164" w:type="dxa"/>
            <w:vAlign w:val="center"/>
          </w:tcPr>
          <w:p w14:paraId="0F2E973C" w14:textId="546573CA" w:rsidR="00745836" w:rsidRPr="00C8168F" w:rsidRDefault="00745836" w:rsidP="00745836">
            <w:pPr>
              <w:jc w:val="center"/>
              <w:rPr>
                <w:rFonts w:cstheme="minorHAnsi"/>
                <w:sz w:val="20"/>
              </w:rPr>
            </w:pPr>
            <w:r w:rsidRPr="00C8168F">
              <w:rPr>
                <w:rFonts w:cstheme="minorHAnsi"/>
                <w:sz w:val="20"/>
              </w:rPr>
              <w:t>Suspended</w:t>
            </w:r>
          </w:p>
        </w:tc>
        <w:tc>
          <w:tcPr>
            <w:tcW w:w="1075" w:type="dxa"/>
            <w:vAlign w:val="center"/>
          </w:tcPr>
          <w:p w14:paraId="096C9CC3" w14:textId="35E37E96" w:rsidR="00745836" w:rsidRDefault="01A15CCC" w:rsidP="681A2E44">
            <w:pPr>
              <w:jc w:val="center"/>
            </w:pPr>
            <w:r w:rsidRPr="681A2E44">
              <w:rPr>
                <w:sz w:val="16"/>
                <w:szCs w:val="16"/>
              </w:rPr>
              <w:t>Fully operational</w:t>
            </w:r>
          </w:p>
        </w:tc>
        <w:tc>
          <w:tcPr>
            <w:tcW w:w="1360" w:type="dxa"/>
            <w:vAlign w:val="center"/>
          </w:tcPr>
          <w:p w14:paraId="26C68EA7" w14:textId="0A9C837C" w:rsidR="00745836" w:rsidRPr="002B4F0D" w:rsidRDefault="00C07888" w:rsidP="00745836">
            <w:pPr>
              <w:jc w:val="center"/>
              <w:rPr>
                <w:rFonts w:cstheme="minorHAnsi"/>
              </w:rPr>
            </w:pPr>
            <w:r>
              <w:rPr>
                <w:rFonts w:cstheme="minorHAnsi"/>
                <w:sz w:val="16"/>
              </w:rPr>
              <w:t>Fully Operational</w:t>
            </w:r>
          </w:p>
        </w:tc>
      </w:tr>
      <w:tr w:rsidR="00745836" w14:paraId="4DE9A8DC" w14:textId="77777777" w:rsidTr="3E84CF6A">
        <w:tc>
          <w:tcPr>
            <w:tcW w:w="1364" w:type="dxa"/>
          </w:tcPr>
          <w:p w14:paraId="0E299594" w14:textId="2C9A6B88" w:rsidR="00745836" w:rsidRDefault="00745836" w:rsidP="00745836">
            <w:pPr>
              <w:rPr>
                <w:rFonts w:cstheme="minorHAnsi"/>
              </w:rPr>
            </w:pPr>
            <w:r w:rsidRPr="00665D01">
              <w:rPr>
                <w:sz w:val="18"/>
              </w:rPr>
              <w:lastRenderedPageBreak/>
              <w:t>Halad Uma Alang Sa Nasud (Human) Association, Inc</w:t>
            </w:r>
          </w:p>
        </w:tc>
        <w:tc>
          <w:tcPr>
            <w:tcW w:w="1485" w:type="dxa"/>
            <w:tcBorders>
              <w:top w:val="nil"/>
              <w:left w:val="nil"/>
              <w:bottom w:val="single" w:sz="4" w:space="0" w:color="auto"/>
              <w:right w:val="single" w:sz="8" w:space="0" w:color="auto"/>
            </w:tcBorders>
            <w:vAlign w:val="center"/>
          </w:tcPr>
          <w:p w14:paraId="7C6F8343" w14:textId="16AC7EB1" w:rsidR="00745836" w:rsidRDefault="00745836" w:rsidP="00745836">
            <w:pPr>
              <w:jc w:val="center"/>
              <w:rPr>
                <w:rFonts w:cstheme="minorHAnsi"/>
              </w:rPr>
            </w:pPr>
            <w:r w:rsidRPr="00665D01">
              <w:rPr>
                <w:color w:val="000000"/>
                <w:sz w:val="18"/>
              </w:rPr>
              <w:t>Bila-an</w:t>
            </w:r>
          </w:p>
        </w:tc>
        <w:tc>
          <w:tcPr>
            <w:tcW w:w="930" w:type="dxa"/>
            <w:tcBorders>
              <w:top w:val="nil"/>
              <w:left w:val="nil"/>
              <w:bottom w:val="single" w:sz="4" w:space="0" w:color="auto"/>
              <w:right w:val="single" w:sz="8" w:space="0" w:color="auto"/>
            </w:tcBorders>
            <w:vAlign w:val="center"/>
          </w:tcPr>
          <w:p w14:paraId="214568DA" w14:textId="22AE87EB" w:rsidR="00745836" w:rsidRDefault="00745836" w:rsidP="00745836">
            <w:pPr>
              <w:rPr>
                <w:rFonts w:cstheme="minorHAnsi"/>
              </w:rPr>
            </w:pPr>
            <w:r w:rsidRPr="00665D01">
              <w:rPr>
                <w:color w:val="000000"/>
                <w:sz w:val="18"/>
              </w:rPr>
              <w:t>3812</w:t>
            </w:r>
          </w:p>
        </w:tc>
        <w:tc>
          <w:tcPr>
            <w:tcW w:w="1354" w:type="dxa"/>
            <w:vAlign w:val="center"/>
          </w:tcPr>
          <w:p w14:paraId="799FA3F8" w14:textId="408E7493" w:rsidR="00745836" w:rsidRPr="006E26DA" w:rsidRDefault="0013104C" w:rsidP="00745836">
            <w:pPr>
              <w:jc w:val="center"/>
              <w:rPr>
                <w:rFonts w:cstheme="minorHAnsi"/>
              </w:rPr>
            </w:pPr>
            <w:r>
              <w:rPr>
                <w:rFonts w:cstheme="minorHAnsi"/>
                <w:sz w:val="18"/>
              </w:rPr>
              <w:t>Family Disaster Resiliency Program</w:t>
            </w:r>
          </w:p>
        </w:tc>
        <w:tc>
          <w:tcPr>
            <w:tcW w:w="1349" w:type="dxa"/>
            <w:vAlign w:val="center"/>
          </w:tcPr>
          <w:p w14:paraId="4CD13CC3" w14:textId="2075CE6F" w:rsidR="00745836" w:rsidRPr="00F52812" w:rsidRDefault="394F8733" w:rsidP="3E84CF6A">
            <w:pPr>
              <w:spacing w:line="259" w:lineRule="auto"/>
              <w:jc w:val="center"/>
            </w:pPr>
            <w:r w:rsidRPr="00F52812">
              <w:t>Started 2</w:t>
            </w:r>
            <w:r w:rsidRPr="00F52812">
              <w:rPr>
                <w:vertAlign w:val="superscript"/>
              </w:rPr>
              <w:t>nd</w:t>
            </w:r>
            <w:r w:rsidRPr="00F52812">
              <w:t xml:space="preserve"> week of Feb</w:t>
            </w:r>
          </w:p>
          <w:p w14:paraId="7C625BBF" w14:textId="429AAAD6" w:rsidR="00745836" w:rsidRPr="00F52812" w:rsidRDefault="00745836" w:rsidP="3E84CF6A">
            <w:pPr>
              <w:jc w:val="center"/>
            </w:pPr>
          </w:p>
        </w:tc>
        <w:tc>
          <w:tcPr>
            <w:tcW w:w="1439" w:type="dxa"/>
            <w:vAlign w:val="center"/>
          </w:tcPr>
          <w:p w14:paraId="6466BBED" w14:textId="745D2598" w:rsidR="00745836" w:rsidRDefault="00745836" w:rsidP="00745836">
            <w:pPr>
              <w:jc w:val="center"/>
              <w:rPr>
                <w:rFonts w:cstheme="minorHAnsi"/>
              </w:rPr>
            </w:pPr>
            <w:r>
              <w:rPr>
                <w:rFonts w:cstheme="minorHAnsi"/>
              </w:rPr>
              <w:t>Suspended</w:t>
            </w:r>
          </w:p>
        </w:tc>
        <w:tc>
          <w:tcPr>
            <w:tcW w:w="1164" w:type="dxa"/>
            <w:vAlign w:val="center"/>
          </w:tcPr>
          <w:p w14:paraId="54445195" w14:textId="5317E685" w:rsidR="00745836" w:rsidRPr="00C8168F" w:rsidRDefault="00745836" w:rsidP="00745836">
            <w:pPr>
              <w:jc w:val="center"/>
              <w:rPr>
                <w:rFonts w:cstheme="minorHAnsi"/>
                <w:sz w:val="20"/>
              </w:rPr>
            </w:pPr>
            <w:r w:rsidRPr="00C8168F">
              <w:rPr>
                <w:rFonts w:cstheme="minorHAnsi"/>
                <w:sz w:val="20"/>
              </w:rPr>
              <w:t>Suspended</w:t>
            </w:r>
          </w:p>
        </w:tc>
        <w:tc>
          <w:tcPr>
            <w:tcW w:w="1075" w:type="dxa"/>
            <w:vAlign w:val="center"/>
          </w:tcPr>
          <w:p w14:paraId="5BFA9CD7" w14:textId="65923054" w:rsidR="00745836" w:rsidRDefault="01A15CCC" w:rsidP="681A2E44">
            <w:pPr>
              <w:jc w:val="center"/>
            </w:pPr>
            <w:r w:rsidRPr="681A2E44">
              <w:rPr>
                <w:sz w:val="16"/>
                <w:szCs w:val="16"/>
              </w:rPr>
              <w:t>Fully operational</w:t>
            </w:r>
          </w:p>
        </w:tc>
        <w:tc>
          <w:tcPr>
            <w:tcW w:w="1360" w:type="dxa"/>
            <w:vAlign w:val="center"/>
          </w:tcPr>
          <w:p w14:paraId="385FCA89" w14:textId="37ED732E" w:rsidR="00745836" w:rsidRPr="002B4F0D" w:rsidRDefault="00C07888" w:rsidP="00745836">
            <w:pPr>
              <w:jc w:val="center"/>
              <w:rPr>
                <w:rFonts w:cstheme="minorHAnsi"/>
              </w:rPr>
            </w:pPr>
            <w:r>
              <w:rPr>
                <w:rFonts w:cstheme="minorHAnsi"/>
                <w:sz w:val="16"/>
              </w:rPr>
              <w:t>Fully Operational</w:t>
            </w:r>
          </w:p>
        </w:tc>
      </w:tr>
      <w:tr w:rsidR="00745836" w14:paraId="260C066F" w14:textId="77777777" w:rsidTr="3E84CF6A">
        <w:tc>
          <w:tcPr>
            <w:tcW w:w="1364" w:type="dxa"/>
          </w:tcPr>
          <w:p w14:paraId="17FFD784" w14:textId="3BDAC617" w:rsidR="00745836" w:rsidRDefault="00745836" w:rsidP="00745836">
            <w:pPr>
              <w:rPr>
                <w:rFonts w:cstheme="minorHAnsi"/>
              </w:rPr>
            </w:pPr>
            <w:r w:rsidRPr="00665D01">
              <w:rPr>
                <w:sz w:val="18"/>
              </w:rPr>
              <w:t>Halad Uma Alang Sa Nasud (Human) Association, Inc</w:t>
            </w:r>
          </w:p>
        </w:tc>
        <w:tc>
          <w:tcPr>
            <w:tcW w:w="1485" w:type="dxa"/>
            <w:tcBorders>
              <w:top w:val="single" w:sz="4" w:space="0" w:color="auto"/>
              <w:left w:val="nil"/>
              <w:bottom w:val="single" w:sz="4" w:space="0" w:color="auto"/>
              <w:right w:val="single" w:sz="4" w:space="0" w:color="auto"/>
            </w:tcBorders>
            <w:vAlign w:val="center"/>
          </w:tcPr>
          <w:p w14:paraId="23D0B158" w14:textId="72850757" w:rsidR="00745836" w:rsidRDefault="00745836" w:rsidP="00745836">
            <w:pPr>
              <w:jc w:val="center"/>
              <w:rPr>
                <w:rFonts w:cstheme="minorHAnsi"/>
              </w:rPr>
            </w:pPr>
            <w:r w:rsidRPr="00665D01">
              <w:rPr>
                <w:color w:val="000000"/>
                <w:sz w:val="18"/>
              </w:rPr>
              <w:t>Tiruray</w:t>
            </w:r>
          </w:p>
        </w:tc>
        <w:tc>
          <w:tcPr>
            <w:tcW w:w="930" w:type="dxa"/>
            <w:tcBorders>
              <w:top w:val="single" w:sz="4" w:space="0" w:color="auto"/>
              <w:left w:val="single" w:sz="4" w:space="0" w:color="auto"/>
              <w:bottom w:val="single" w:sz="4" w:space="0" w:color="auto"/>
              <w:right w:val="single" w:sz="4" w:space="0" w:color="auto"/>
            </w:tcBorders>
            <w:vAlign w:val="center"/>
          </w:tcPr>
          <w:p w14:paraId="2CE1FA64" w14:textId="1CA101B0" w:rsidR="00745836" w:rsidRDefault="00745836" w:rsidP="00745836">
            <w:pPr>
              <w:rPr>
                <w:rFonts w:cstheme="minorHAnsi"/>
              </w:rPr>
            </w:pPr>
            <w:r w:rsidRPr="00665D01">
              <w:rPr>
                <w:color w:val="000000"/>
                <w:sz w:val="18"/>
              </w:rPr>
              <w:t>3811</w:t>
            </w:r>
          </w:p>
        </w:tc>
        <w:tc>
          <w:tcPr>
            <w:tcW w:w="1354" w:type="dxa"/>
            <w:vAlign w:val="center"/>
          </w:tcPr>
          <w:p w14:paraId="43D94EFA" w14:textId="194072CE" w:rsidR="00745836" w:rsidRPr="006E26DA" w:rsidRDefault="0013104C" w:rsidP="00745836">
            <w:pPr>
              <w:jc w:val="center"/>
              <w:rPr>
                <w:rFonts w:cstheme="minorHAnsi"/>
              </w:rPr>
            </w:pPr>
            <w:r>
              <w:rPr>
                <w:rFonts w:cstheme="minorHAnsi"/>
                <w:sz w:val="18"/>
              </w:rPr>
              <w:t>Family Disaster Resiliency Program</w:t>
            </w:r>
          </w:p>
        </w:tc>
        <w:tc>
          <w:tcPr>
            <w:tcW w:w="1349" w:type="dxa"/>
            <w:vAlign w:val="center"/>
          </w:tcPr>
          <w:p w14:paraId="581C6DB9" w14:textId="2075CE6F" w:rsidR="00745836" w:rsidRPr="00F52812" w:rsidRDefault="0C5C5B83" w:rsidP="3E84CF6A">
            <w:pPr>
              <w:spacing w:line="259" w:lineRule="auto"/>
              <w:jc w:val="center"/>
            </w:pPr>
            <w:r w:rsidRPr="00F52812">
              <w:t>Started 2</w:t>
            </w:r>
            <w:r w:rsidRPr="00F52812">
              <w:rPr>
                <w:vertAlign w:val="superscript"/>
              </w:rPr>
              <w:t>nd</w:t>
            </w:r>
            <w:r w:rsidRPr="00F52812">
              <w:t xml:space="preserve"> week of Feb</w:t>
            </w:r>
          </w:p>
          <w:p w14:paraId="02B7AB29" w14:textId="67012F28" w:rsidR="00745836" w:rsidRPr="00F52812" w:rsidRDefault="00745836" w:rsidP="3E84CF6A">
            <w:pPr>
              <w:jc w:val="center"/>
            </w:pPr>
          </w:p>
        </w:tc>
        <w:tc>
          <w:tcPr>
            <w:tcW w:w="1439" w:type="dxa"/>
            <w:vAlign w:val="center"/>
          </w:tcPr>
          <w:p w14:paraId="5B2DEB4E" w14:textId="34783653" w:rsidR="00745836" w:rsidRDefault="00745836" w:rsidP="00745836">
            <w:pPr>
              <w:jc w:val="center"/>
              <w:rPr>
                <w:rFonts w:cstheme="minorHAnsi"/>
              </w:rPr>
            </w:pPr>
            <w:r>
              <w:rPr>
                <w:rFonts w:cstheme="minorHAnsi"/>
              </w:rPr>
              <w:t>Suspended</w:t>
            </w:r>
          </w:p>
        </w:tc>
        <w:tc>
          <w:tcPr>
            <w:tcW w:w="1164" w:type="dxa"/>
            <w:vAlign w:val="center"/>
          </w:tcPr>
          <w:p w14:paraId="0BA8FE03" w14:textId="56F369DC" w:rsidR="00745836" w:rsidRPr="00C8168F" w:rsidRDefault="00745836" w:rsidP="00745836">
            <w:pPr>
              <w:jc w:val="center"/>
              <w:rPr>
                <w:rFonts w:cstheme="minorHAnsi"/>
                <w:sz w:val="20"/>
              </w:rPr>
            </w:pPr>
            <w:r w:rsidRPr="00C8168F">
              <w:rPr>
                <w:rFonts w:cstheme="minorHAnsi"/>
                <w:sz w:val="20"/>
              </w:rPr>
              <w:t>Suspended</w:t>
            </w:r>
          </w:p>
        </w:tc>
        <w:tc>
          <w:tcPr>
            <w:tcW w:w="1075" w:type="dxa"/>
            <w:vAlign w:val="center"/>
          </w:tcPr>
          <w:p w14:paraId="6D256811" w14:textId="3CDEDF19" w:rsidR="00745836" w:rsidRDefault="01A15CCC" w:rsidP="681A2E44">
            <w:pPr>
              <w:jc w:val="center"/>
            </w:pPr>
            <w:r w:rsidRPr="681A2E44">
              <w:rPr>
                <w:sz w:val="16"/>
                <w:szCs w:val="16"/>
              </w:rPr>
              <w:t>Fully operational</w:t>
            </w:r>
          </w:p>
        </w:tc>
        <w:tc>
          <w:tcPr>
            <w:tcW w:w="1360" w:type="dxa"/>
            <w:vAlign w:val="center"/>
          </w:tcPr>
          <w:p w14:paraId="4F16501B" w14:textId="64B879CE" w:rsidR="00745836" w:rsidRPr="002B4F0D" w:rsidRDefault="00C07888" w:rsidP="00745836">
            <w:pPr>
              <w:jc w:val="center"/>
              <w:rPr>
                <w:rFonts w:cstheme="minorHAnsi"/>
              </w:rPr>
            </w:pPr>
            <w:r>
              <w:rPr>
                <w:rFonts w:cstheme="minorHAnsi"/>
                <w:sz w:val="16"/>
              </w:rPr>
              <w:t>Fully Operational</w:t>
            </w:r>
          </w:p>
        </w:tc>
      </w:tr>
      <w:tr w:rsidR="00745836" w14:paraId="03ECF09D" w14:textId="77777777" w:rsidTr="3E84CF6A">
        <w:tc>
          <w:tcPr>
            <w:tcW w:w="1364" w:type="dxa"/>
          </w:tcPr>
          <w:p w14:paraId="653910BF" w14:textId="18FBF92C" w:rsidR="00745836" w:rsidRDefault="00745836" w:rsidP="00745836">
            <w:pPr>
              <w:rPr>
                <w:rFonts w:cstheme="minorHAnsi"/>
              </w:rPr>
            </w:pPr>
            <w:r w:rsidRPr="00665D01">
              <w:rPr>
                <w:sz w:val="18"/>
              </w:rPr>
              <w:t>Halad Uma Alang Sa Nasud (Human) Association, Inc</w:t>
            </w:r>
          </w:p>
        </w:tc>
        <w:tc>
          <w:tcPr>
            <w:tcW w:w="1485" w:type="dxa"/>
            <w:tcBorders>
              <w:top w:val="single" w:sz="4" w:space="0" w:color="auto"/>
              <w:left w:val="nil"/>
              <w:bottom w:val="single" w:sz="8" w:space="0" w:color="auto"/>
              <w:right w:val="single" w:sz="8" w:space="0" w:color="auto"/>
            </w:tcBorders>
            <w:vAlign w:val="center"/>
          </w:tcPr>
          <w:p w14:paraId="59445357" w14:textId="747799E6" w:rsidR="00745836" w:rsidRDefault="00745836" w:rsidP="00745836">
            <w:pPr>
              <w:jc w:val="center"/>
              <w:rPr>
                <w:rFonts w:cstheme="minorHAnsi"/>
              </w:rPr>
            </w:pPr>
            <w:r w:rsidRPr="00665D01">
              <w:rPr>
                <w:color w:val="000000"/>
                <w:sz w:val="18"/>
              </w:rPr>
              <w:t>Reconciliation</w:t>
            </w:r>
          </w:p>
        </w:tc>
        <w:tc>
          <w:tcPr>
            <w:tcW w:w="930" w:type="dxa"/>
            <w:tcBorders>
              <w:top w:val="single" w:sz="4" w:space="0" w:color="auto"/>
              <w:left w:val="nil"/>
              <w:bottom w:val="single" w:sz="8" w:space="0" w:color="auto"/>
              <w:right w:val="single" w:sz="8" w:space="0" w:color="auto"/>
            </w:tcBorders>
            <w:vAlign w:val="center"/>
          </w:tcPr>
          <w:p w14:paraId="2D3E1649" w14:textId="67CA8311" w:rsidR="00745836" w:rsidRDefault="00745836" w:rsidP="00745836">
            <w:pPr>
              <w:rPr>
                <w:rFonts w:cstheme="minorHAnsi"/>
              </w:rPr>
            </w:pPr>
            <w:r w:rsidRPr="00665D01">
              <w:rPr>
                <w:color w:val="000000"/>
                <w:sz w:val="18"/>
              </w:rPr>
              <w:t>3924</w:t>
            </w:r>
          </w:p>
        </w:tc>
        <w:tc>
          <w:tcPr>
            <w:tcW w:w="1354" w:type="dxa"/>
            <w:vAlign w:val="center"/>
          </w:tcPr>
          <w:p w14:paraId="41E9B4A7" w14:textId="683C90A5" w:rsidR="00745836" w:rsidRPr="006E26DA" w:rsidRDefault="0013104C" w:rsidP="00745836">
            <w:pPr>
              <w:jc w:val="center"/>
              <w:rPr>
                <w:rFonts w:cstheme="minorHAnsi"/>
              </w:rPr>
            </w:pPr>
            <w:r>
              <w:rPr>
                <w:rFonts w:cstheme="minorHAnsi"/>
                <w:sz w:val="18"/>
              </w:rPr>
              <w:t>Family Disaster Resiliency Program</w:t>
            </w:r>
          </w:p>
        </w:tc>
        <w:tc>
          <w:tcPr>
            <w:tcW w:w="1349" w:type="dxa"/>
            <w:vAlign w:val="center"/>
          </w:tcPr>
          <w:p w14:paraId="1DB58555" w14:textId="2075CE6F" w:rsidR="00745836" w:rsidRPr="00F52812" w:rsidRDefault="7052AF9F" w:rsidP="3E84CF6A">
            <w:pPr>
              <w:spacing w:line="259" w:lineRule="auto"/>
              <w:jc w:val="center"/>
            </w:pPr>
            <w:r w:rsidRPr="00F52812">
              <w:t>Started 2</w:t>
            </w:r>
            <w:r w:rsidRPr="00F52812">
              <w:rPr>
                <w:vertAlign w:val="superscript"/>
              </w:rPr>
              <w:t>nd</w:t>
            </w:r>
            <w:r w:rsidRPr="00F52812">
              <w:t xml:space="preserve"> week of Feb</w:t>
            </w:r>
          </w:p>
          <w:p w14:paraId="3DC4451B" w14:textId="6A1707B1" w:rsidR="00745836" w:rsidRPr="00F52812" w:rsidRDefault="00745836" w:rsidP="3E84CF6A">
            <w:pPr>
              <w:jc w:val="center"/>
            </w:pPr>
          </w:p>
        </w:tc>
        <w:tc>
          <w:tcPr>
            <w:tcW w:w="1439" w:type="dxa"/>
            <w:vAlign w:val="center"/>
          </w:tcPr>
          <w:p w14:paraId="2D9BFFDE" w14:textId="02C8DC9B" w:rsidR="00745836" w:rsidRDefault="00745836" w:rsidP="00745836">
            <w:pPr>
              <w:jc w:val="center"/>
              <w:rPr>
                <w:rFonts w:cstheme="minorHAnsi"/>
              </w:rPr>
            </w:pPr>
            <w:r>
              <w:rPr>
                <w:rFonts w:cstheme="minorHAnsi"/>
              </w:rPr>
              <w:t>Suspended</w:t>
            </w:r>
          </w:p>
        </w:tc>
        <w:tc>
          <w:tcPr>
            <w:tcW w:w="1164" w:type="dxa"/>
            <w:vAlign w:val="center"/>
          </w:tcPr>
          <w:p w14:paraId="54B3A012" w14:textId="53310C31" w:rsidR="00745836" w:rsidRPr="00C8168F" w:rsidRDefault="00745836" w:rsidP="00745836">
            <w:pPr>
              <w:jc w:val="center"/>
              <w:rPr>
                <w:rFonts w:cstheme="minorHAnsi"/>
                <w:sz w:val="20"/>
              </w:rPr>
            </w:pPr>
            <w:r w:rsidRPr="00C8168F">
              <w:rPr>
                <w:rFonts w:cstheme="minorHAnsi"/>
                <w:sz w:val="20"/>
              </w:rPr>
              <w:t>Suspended</w:t>
            </w:r>
          </w:p>
        </w:tc>
        <w:tc>
          <w:tcPr>
            <w:tcW w:w="1075" w:type="dxa"/>
            <w:vAlign w:val="center"/>
          </w:tcPr>
          <w:p w14:paraId="0A10A3C4" w14:textId="490292C2" w:rsidR="00745836" w:rsidRDefault="01A15CCC" w:rsidP="681A2E44">
            <w:pPr>
              <w:jc w:val="center"/>
            </w:pPr>
            <w:r w:rsidRPr="681A2E44">
              <w:rPr>
                <w:sz w:val="16"/>
                <w:szCs w:val="16"/>
              </w:rPr>
              <w:t>Fully operational</w:t>
            </w:r>
          </w:p>
        </w:tc>
        <w:tc>
          <w:tcPr>
            <w:tcW w:w="1360" w:type="dxa"/>
            <w:vAlign w:val="center"/>
          </w:tcPr>
          <w:p w14:paraId="3B6745C8" w14:textId="08056F2C" w:rsidR="00745836" w:rsidRPr="002B4F0D" w:rsidRDefault="00C07888" w:rsidP="00745836">
            <w:pPr>
              <w:jc w:val="center"/>
              <w:rPr>
                <w:rFonts w:cstheme="minorHAnsi"/>
              </w:rPr>
            </w:pPr>
            <w:r>
              <w:rPr>
                <w:rFonts w:cstheme="minorHAnsi"/>
                <w:sz w:val="16"/>
              </w:rPr>
              <w:t>Fully Operational</w:t>
            </w:r>
          </w:p>
        </w:tc>
      </w:tr>
      <w:tr w:rsidR="00745836" w14:paraId="7D3FFEFF" w14:textId="77777777" w:rsidTr="3E84CF6A">
        <w:tc>
          <w:tcPr>
            <w:tcW w:w="1364" w:type="dxa"/>
          </w:tcPr>
          <w:p w14:paraId="33D75A2D" w14:textId="3E7A6C2A" w:rsidR="00745836" w:rsidRDefault="00745836" w:rsidP="00745836">
            <w:pPr>
              <w:rPr>
                <w:rFonts w:cstheme="minorHAnsi"/>
              </w:rPr>
            </w:pPr>
            <w:r w:rsidRPr="00665D01">
              <w:rPr>
                <w:sz w:val="18"/>
              </w:rPr>
              <w:t>Halad Uma Alang Sa Nasud (Human) Association, Inc</w:t>
            </w:r>
          </w:p>
        </w:tc>
        <w:tc>
          <w:tcPr>
            <w:tcW w:w="1485" w:type="dxa"/>
            <w:tcBorders>
              <w:top w:val="nil"/>
              <w:left w:val="nil"/>
              <w:bottom w:val="single" w:sz="8" w:space="0" w:color="auto"/>
              <w:right w:val="single" w:sz="8" w:space="0" w:color="auto"/>
            </w:tcBorders>
            <w:vAlign w:val="center"/>
          </w:tcPr>
          <w:p w14:paraId="67AB5174" w14:textId="71D06023" w:rsidR="00745836" w:rsidRDefault="39D8060D" w:rsidP="3E84CF6A">
            <w:pPr>
              <w:jc w:val="center"/>
            </w:pPr>
            <w:r w:rsidRPr="3E84CF6A">
              <w:rPr>
                <w:color w:val="000000" w:themeColor="text1"/>
                <w:sz w:val="18"/>
                <w:szCs w:val="18"/>
              </w:rPr>
              <w:t xml:space="preserve">DGTL - </w:t>
            </w:r>
            <w:r w:rsidR="6E73013B" w:rsidRPr="3E84CF6A">
              <w:rPr>
                <w:color w:val="000000" w:themeColor="text1"/>
                <w:sz w:val="18"/>
                <w:szCs w:val="18"/>
              </w:rPr>
              <w:t>Ha Uman</w:t>
            </w:r>
          </w:p>
        </w:tc>
        <w:tc>
          <w:tcPr>
            <w:tcW w:w="930" w:type="dxa"/>
            <w:tcBorders>
              <w:top w:val="nil"/>
              <w:left w:val="nil"/>
              <w:bottom w:val="single" w:sz="8" w:space="0" w:color="auto"/>
              <w:right w:val="single" w:sz="8" w:space="0" w:color="auto"/>
            </w:tcBorders>
            <w:vAlign w:val="center"/>
          </w:tcPr>
          <w:p w14:paraId="3260B891" w14:textId="5F1323FA" w:rsidR="00745836" w:rsidRDefault="00745836" w:rsidP="00745836">
            <w:pPr>
              <w:rPr>
                <w:rFonts w:cstheme="minorHAnsi"/>
              </w:rPr>
            </w:pPr>
            <w:r w:rsidRPr="00665D01">
              <w:rPr>
                <w:color w:val="000000"/>
                <w:sz w:val="18"/>
              </w:rPr>
              <w:t>1139</w:t>
            </w:r>
          </w:p>
        </w:tc>
        <w:tc>
          <w:tcPr>
            <w:tcW w:w="1354" w:type="dxa"/>
            <w:vAlign w:val="center"/>
          </w:tcPr>
          <w:p w14:paraId="43955BF5" w14:textId="0D0118FB" w:rsidR="00745836" w:rsidRPr="006E26DA" w:rsidRDefault="0013104C" w:rsidP="00745836">
            <w:pPr>
              <w:jc w:val="center"/>
              <w:rPr>
                <w:rFonts w:cstheme="minorHAnsi"/>
              </w:rPr>
            </w:pPr>
            <w:r>
              <w:rPr>
                <w:rFonts w:cstheme="minorHAnsi"/>
                <w:sz w:val="18"/>
              </w:rPr>
              <w:t>Family Disaster Resiliency Program</w:t>
            </w:r>
          </w:p>
        </w:tc>
        <w:tc>
          <w:tcPr>
            <w:tcW w:w="1349" w:type="dxa"/>
            <w:vAlign w:val="center"/>
          </w:tcPr>
          <w:p w14:paraId="1369E30B" w14:textId="2075CE6F" w:rsidR="00745836" w:rsidRPr="00F52812" w:rsidRDefault="7BBB00F3" w:rsidP="3E84CF6A">
            <w:pPr>
              <w:spacing w:line="259" w:lineRule="auto"/>
              <w:jc w:val="center"/>
            </w:pPr>
            <w:r w:rsidRPr="00F52812">
              <w:t>Started 2</w:t>
            </w:r>
            <w:r w:rsidRPr="00F52812">
              <w:rPr>
                <w:vertAlign w:val="superscript"/>
              </w:rPr>
              <w:t>nd</w:t>
            </w:r>
            <w:r w:rsidRPr="00F52812">
              <w:t xml:space="preserve"> week of Feb</w:t>
            </w:r>
          </w:p>
          <w:p w14:paraId="53F59235" w14:textId="01333ED0" w:rsidR="00745836" w:rsidRPr="00F52812" w:rsidRDefault="00745836" w:rsidP="3E84CF6A">
            <w:pPr>
              <w:jc w:val="center"/>
            </w:pPr>
          </w:p>
        </w:tc>
        <w:tc>
          <w:tcPr>
            <w:tcW w:w="1439" w:type="dxa"/>
            <w:vAlign w:val="center"/>
          </w:tcPr>
          <w:p w14:paraId="0EF6CAAE" w14:textId="6EC3E09A" w:rsidR="00745836" w:rsidRDefault="00745836" w:rsidP="00745836">
            <w:pPr>
              <w:jc w:val="center"/>
              <w:rPr>
                <w:rFonts w:cstheme="minorHAnsi"/>
              </w:rPr>
            </w:pPr>
            <w:r>
              <w:rPr>
                <w:rFonts w:cstheme="minorHAnsi"/>
              </w:rPr>
              <w:t>Suspended</w:t>
            </w:r>
          </w:p>
        </w:tc>
        <w:tc>
          <w:tcPr>
            <w:tcW w:w="1164" w:type="dxa"/>
            <w:vAlign w:val="center"/>
          </w:tcPr>
          <w:p w14:paraId="2CCA3D5E" w14:textId="1BAD8387" w:rsidR="00745836" w:rsidRPr="00C8168F" w:rsidRDefault="00745836" w:rsidP="00745836">
            <w:pPr>
              <w:jc w:val="center"/>
              <w:rPr>
                <w:rFonts w:cstheme="minorHAnsi"/>
                <w:sz w:val="20"/>
              </w:rPr>
            </w:pPr>
            <w:r w:rsidRPr="00C8168F">
              <w:rPr>
                <w:rFonts w:cstheme="minorHAnsi"/>
                <w:sz w:val="20"/>
              </w:rPr>
              <w:t>Suspended</w:t>
            </w:r>
          </w:p>
        </w:tc>
        <w:tc>
          <w:tcPr>
            <w:tcW w:w="1075" w:type="dxa"/>
            <w:vAlign w:val="center"/>
          </w:tcPr>
          <w:p w14:paraId="65A115EA" w14:textId="6578BB14" w:rsidR="00745836" w:rsidRDefault="01A15CCC" w:rsidP="681A2E44">
            <w:pPr>
              <w:jc w:val="center"/>
            </w:pPr>
            <w:r w:rsidRPr="681A2E44">
              <w:rPr>
                <w:sz w:val="16"/>
                <w:szCs w:val="16"/>
              </w:rPr>
              <w:t>Fully operational</w:t>
            </w:r>
          </w:p>
        </w:tc>
        <w:tc>
          <w:tcPr>
            <w:tcW w:w="1360" w:type="dxa"/>
            <w:vAlign w:val="center"/>
          </w:tcPr>
          <w:p w14:paraId="6FD298E2" w14:textId="7131873D" w:rsidR="00745836" w:rsidRPr="002B4F0D" w:rsidRDefault="00C07888" w:rsidP="00745836">
            <w:pPr>
              <w:jc w:val="center"/>
              <w:rPr>
                <w:rFonts w:cstheme="minorHAnsi"/>
              </w:rPr>
            </w:pPr>
            <w:r>
              <w:rPr>
                <w:rFonts w:cstheme="minorHAnsi"/>
                <w:sz w:val="16"/>
              </w:rPr>
              <w:t>Fully Operational</w:t>
            </w:r>
          </w:p>
        </w:tc>
      </w:tr>
      <w:tr w:rsidR="3E84CF6A" w14:paraId="0321FE9E" w14:textId="77777777" w:rsidTr="3E84CF6A">
        <w:trPr>
          <w:trHeight w:val="1020"/>
        </w:trPr>
        <w:tc>
          <w:tcPr>
            <w:tcW w:w="1364" w:type="dxa"/>
          </w:tcPr>
          <w:p w14:paraId="36A6FF28" w14:textId="3E7A6C2A" w:rsidR="69FABCBF" w:rsidRDefault="69FABCBF" w:rsidP="3E84CF6A">
            <w:r w:rsidRPr="3E84CF6A">
              <w:rPr>
                <w:sz w:val="18"/>
                <w:szCs w:val="18"/>
              </w:rPr>
              <w:t>Halad Uma Alang Sa Nasud (Human) Association, Inc</w:t>
            </w:r>
          </w:p>
          <w:p w14:paraId="6FA10C12" w14:textId="155AA40D" w:rsidR="3E84CF6A" w:rsidRDefault="3E84CF6A" w:rsidP="3E84CF6A">
            <w:pPr>
              <w:rPr>
                <w:sz w:val="18"/>
                <w:szCs w:val="18"/>
              </w:rPr>
            </w:pPr>
          </w:p>
        </w:tc>
        <w:tc>
          <w:tcPr>
            <w:tcW w:w="1485" w:type="dxa"/>
            <w:tcBorders>
              <w:top w:val="nil"/>
              <w:left w:val="nil"/>
              <w:bottom w:val="single" w:sz="8" w:space="0" w:color="auto"/>
              <w:right w:val="single" w:sz="8" w:space="0" w:color="auto"/>
            </w:tcBorders>
            <w:vAlign w:val="center"/>
          </w:tcPr>
          <w:p w14:paraId="4676BE1F" w14:textId="39B44152" w:rsidR="69FABCBF" w:rsidRPr="00F52812" w:rsidRDefault="69FABCBF" w:rsidP="3E84CF6A">
            <w:pPr>
              <w:jc w:val="center"/>
              <w:rPr>
                <w:color w:val="000000" w:themeColor="text1"/>
                <w:sz w:val="18"/>
                <w:szCs w:val="18"/>
              </w:rPr>
            </w:pPr>
            <w:r w:rsidRPr="00F52812">
              <w:rPr>
                <w:color w:val="000000" w:themeColor="text1"/>
                <w:sz w:val="18"/>
                <w:szCs w:val="18"/>
              </w:rPr>
              <w:t>Ha Uman</w:t>
            </w:r>
          </w:p>
        </w:tc>
        <w:tc>
          <w:tcPr>
            <w:tcW w:w="930" w:type="dxa"/>
            <w:tcBorders>
              <w:top w:val="nil"/>
              <w:left w:val="nil"/>
              <w:bottom w:val="single" w:sz="8" w:space="0" w:color="auto"/>
              <w:right w:val="single" w:sz="8" w:space="0" w:color="auto"/>
            </w:tcBorders>
            <w:vAlign w:val="center"/>
          </w:tcPr>
          <w:p w14:paraId="5DF8857D" w14:textId="00877DDA" w:rsidR="69FABCBF" w:rsidRPr="00F52812" w:rsidRDefault="69FABCBF" w:rsidP="3E84CF6A">
            <w:pPr>
              <w:rPr>
                <w:color w:val="000000" w:themeColor="text1"/>
                <w:sz w:val="18"/>
                <w:szCs w:val="18"/>
              </w:rPr>
            </w:pPr>
            <w:r w:rsidRPr="00F52812">
              <w:rPr>
                <w:color w:val="000000" w:themeColor="text1"/>
                <w:sz w:val="18"/>
                <w:szCs w:val="18"/>
              </w:rPr>
              <w:t>4367</w:t>
            </w:r>
          </w:p>
        </w:tc>
        <w:tc>
          <w:tcPr>
            <w:tcW w:w="1354" w:type="dxa"/>
            <w:vAlign w:val="center"/>
          </w:tcPr>
          <w:p w14:paraId="5AFC58C5" w14:textId="64199FFC" w:rsidR="3E84CF6A" w:rsidRDefault="3E84CF6A" w:rsidP="3E84CF6A">
            <w:pPr>
              <w:jc w:val="center"/>
              <w:rPr>
                <w:sz w:val="18"/>
                <w:szCs w:val="18"/>
              </w:rPr>
            </w:pPr>
          </w:p>
        </w:tc>
        <w:tc>
          <w:tcPr>
            <w:tcW w:w="1349" w:type="dxa"/>
            <w:vAlign w:val="center"/>
          </w:tcPr>
          <w:p w14:paraId="1E13FB95" w14:textId="2075CE6F" w:rsidR="51860F0F" w:rsidRPr="00F52812" w:rsidRDefault="51860F0F" w:rsidP="3E84CF6A">
            <w:pPr>
              <w:spacing w:line="259" w:lineRule="auto"/>
              <w:jc w:val="center"/>
            </w:pPr>
            <w:r w:rsidRPr="00F52812">
              <w:t>Started 2</w:t>
            </w:r>
            <w:r w:rsidRPr="00F52812">
              <w:rPr>
                <w:vertAlign w:val="superscript"/>
              </w:rPr>
              <w:t>nd</w:t>
            </w:r>
            <w:r w:rsidRPr="00F52812">
              <w:t xml:space="preserve"> week of Feb</w:t>
            </w:r>
          </w:p>
          <w:p w14:paraId="32D8F0BF" w14:textId="63F1A299" w:rsidR="3E84CF6A" w:rsidRPr="00F52812" w:rsidRDefault="3E84CF6A" w:rsidP="3E84CF6A">
            <w:pPr>
              <w:jc w:val="center"/>
            </w:pPr>
          </w:p>
        </w:tc>
        <w:tc>
          <w:tcPr>
            <w:tcW w:w="1439" w:type="dxa"/>
            <w:vAlign w:val="center"/>
          </w:tcPr>
          <w:p w14:paraId="769AD4C3" w14:textId="4DB74EB3" w:rsidR="3E84CF6A" w:rsidRDefault="3E84CF6A" w:rsidP="3E84CF6A">
            <w:pPr>
              <w:jc w:val="center"/>
            </w:pPr>
          </w:p>
        </w:tc>
        <w:tc>
          <w:tcPr>
            <w:tcW w:w="1164" w:type="dxa"/>
            <w:vAlign w:val="center"/>
          </w:tcPr>
          <w:p w14:paraId="4F9FE187" w14:textId="213E865E" w:rsidR="3E84CF6A" w:rsidRDefault="3E84CF6A" w:rsidP="3E84CF6A">
            <w:pPr>
              <w:jc w:val="center"/>
              <w:rPr>
                <w:sz w:val="20"/>
                <w:szCs w:val="20"/>
              </w:rPr>
            </w:pPr>
          </w:p>
        </w:tc>
        <w:tc>
          <w:tcPr>
            <w:tcW w:w="1075" w:type="dxa"/>
            <w:vAlign w:val="center"/>
          </w:tcPr>
          <w:p w14:paraId="43D72CD5" w14:textId="44583920" w:rsidR="3E84CF6A" w:rsidRDefault="3E84CF6A" w:rsidP="3E84CF6A">
            <w:pPr>
              <w:jc w:val="center"/>
              <w:rPr>
                <w:sz w:val="16"/>
                <w:szCs w:val="16"/>
              </w:rPr>
            </w:pPr>
          </w:p>
        </w:tc>
        <w:tc>
          <w:tcPr>
            <w:tcW w:w="1360" w:type="dxa"/>
            <w:vAlign w:val="center"/>
          </w:tcPr>
          <w:p w14:paraId="70A4896B" w14:textId="1226C7C6" w:rsidR="3E84CF6A" w:rsidRDefault="3E84CF6A" w:rsidP="3E84CF6A">
            <w:pPr>
              <w:jc w:val="center"/>
              <w:rPr>
                <w:sz w:val="16"/>
                <w:szCs w:val="16"/>
              </w:rPr>
            </w:pPr>
          </w:p>
        </w:tc>
      </w:tr>
      <w:tr w:rsidR="00745836" w14:paraId="0A643FB8" w14:textId="77777777" w:rsidTr="3E84CF6A">
        <w:tc>
          <w:tcPr>
            <w:tcW w:w="1364" w:type="dxa"/>
          </w:tcPr>
          <w:p w14:paraId="1B26883B" w14:textId="49641006" w:rsidR="00745836" w:rsidRDefault="00745836" w:rsidP="00745836">
            <w:pPr>
              <w:rPr>
                <w:rFonts w:cstheme="minorHAnsi"/>
              </w:rPr>
            </w:pPr>
            <w:r w:rsidRPr="00665D01">
              <w:rPr>
                <w:sz w:val="18"/>
              </w:rPr>
              <w:t>Isabela Foundation, Inc.</w:t>
            </w:r>
          </w:p>
        </w:tc>
        <w:tc>
          <w:tcPr>
            <w:tcW w:w="1485" w:type="dxa"/>
            <w:tcBorders>
              <w:top w:val="nil"/>
              <w:left w:val="nil"/>
              <w:bottom w:val="single" w:sz="8" w:space="0" w:color="auto"/>
              <w:right w:val="single" w:sz="8" w:space="0" w:color="auto"/>
            </w:tcBorders>
            <w:vAlign w:val="center"/>
          </w:tcPr>
          <w:p w14:paraId="30450232" w14:textId="6CBD36E9" w:rsidR="00745836" w:rsidRDefault="00745836" w:rsidP="00745836">
            <w:pPr>
              <w:jc w:val="center"/>
              <w:rPr>
                <w:rFonts w:cstheme="minorHAnsi"/>
              </w:rPr>
            </w:pPr>
            <w:r w:rsidRPr="00665D01">
              <w:rPr>
                <w:color w:val="000000"/>
                <w:sz w:val="18"/>
              </w:rPr>
              <w:t>Inspiracion delos Pobres</w:t>
            </w:r>
          </w:p>
        </w:tc>
        <w:tc>
          <w:tcPr>
            <w:tcW w:w="930" w:type="dxa"/>
            <w:tcBorders>
              <w:top w:val="nil"/>
              <w:left w:val="nil"/>
              <w:bottom w:val="single" w:sz="8" w:space="0" w:color="auto"/>
              <w:right w:val="single" w:sz="8" w:space="0" w:color="auto"/>
            </w:tcBorders>
            <w:vAlign w:val="center"/>
          </w:tcPr>
          <w:p w14:paraId="62720BEF" w14:textId="7C5810DF" w:rsidR="00745836" w:rsidRDefault="00745836" w:rsidP="00745836">
            <w:pPr>
              <w:rPr>
                <w:rFonts w:cstheme="minorHAnsi"/>
              </w:rPr>
            </w:pPr>
            <w:r w:rsidRPr="00665D01">
              <w:rPr>
                <w:color w:val="000000"/>
                <w:sz w:val="18"/>
              </w:rPr>
              <w:t>1841</w:t>
            </w:r>
          </w:p>
        </w:tc>
        <w:tc>
          <w:tcPr>
            <w:tcW w:w="1354" w:type="dxa"/>
            <w:vAlign w:val="center"/>
          </w:tcPr>
          <w:p w14:paraId="4C40AC83" w14:textId="639E6D82" w:rsidR="00745836" w:rsidRPr="006E26DA" w:rsidRDefault="0013104C" w:rsidP="00745836">
            <w:pPr>
              <w:jc w:val="center"/>
              <w:rPr>
                <w:rFonts w:cstheme="minorHAnsi"/>
              </w:rPr>
            </w:pPr>
            <w:r>
              <w:rPr>
                <w:rFonts w:cstheme="minorHAnsi"/>
                <w:sz w:val="18"/>
              </w:rPr>
              <w:t>Family Disaster Resiliency Program</w:t>
            </w:r>
          </w:p>
        </w:tc>
        <w:tc>
          <w:tcPr>
            <w:tcW w:w="1349" w:type="dxa"/>
            <w:vAlign w:val="center"/>
          </w:tcPr>
          <w:p w14:paraId="04F732CE" w14:textId="2075CE6F" w:rsidR="00745836" w:rsidRPr="00F52812" w:rsidRDefault="1DC888A5" w:rsidP="3E84CF6A">
            <w:pPr>
              <w:spacing w:line="259" w:lineRule="auto"/>
              <w:jc w:val="center"/>
            </w:pPr>
            <w:r w:rsidRPr="00F52812">
              <w:t>Started 2</w:t>
            </w:r>
            <w:r w:rsidRPr="00F52812">
              <w:rPr>
                <w:vertAlign w:val="superscript"/>
              </w:rPr>
              <w:t>nd</w:t>
            </w:r>
            <w:r w:rsidRPr="00F52812">
              <w:t xml:space="preserve"> week of Feb</w:t>
            </w:r>
          </w:p>
          <w:p w14:paraId="6826EB83" w14:textId="3EA2E148" w:rsidR="00745836" w:rsidRPr="00F52812" w:rsidRDefault="00745836" w:rsidP="3E84CF6A">
            <w:pPr>
              <w:jc w:val="center"/>
            </w:pPr>
          </w:p>
        </w:tc>
        <w:tc>
          <w:tcPr>
            <w:tcW w:w="1439" w:type="dxa"/>
            <w:vAlign w:val="center"/>
          </w:tcPr>
          <w:p w14:paraId="3825FD32" w14:textId="6B8C59EC" w:rsidR="00745836" w:rsidRDefault="00745836" w:rsidP="00745836">
            <w:pPr>
              <w:jc w:val="center"/>
              <w:rPr>
                <w:rFonts w:cstheme="minorHAnsi"/>
              </w:rPr>
            </w:pPr>
            <w:r>
              <w:rPr>
                <w:rFonts w:cstheme="minorHAnsi"/>
              </w:rPr>
              <w:t>Suspended</w:t>
            </w:r>
          </w:p>
        </w:tc>
        <w:tc>
          <w:tcPr>
            <w:tcW w:w="1164" w:type="dxa"/>
            <w:vAlign w:val="center"/>
          </w:tcPr>
          <w:p w14:paraId="246F43A1" w14:textId="6A9B8FB5" w:rsidR="00745836" w:rsidRPr="00C8168F" w:rsidRDefault="00745836" w:rsidP="00745836">
            <w:pPr>
              <w:jc w:val="center"/>
              <w:rPr>
                <w:rFonts w:cstheme="minorHAnsi"/>
                <w:sz w:val="20"/>
              </w:rPr>
            </w:pPr>
            <w:r w:rsidRPr="00C8168F">
              <w:rPr>
                <w:rFonts w:cstheme="minorHAnsi"/>
                <w:sz w:val="20"/>
              </w:rPr>
              <w:t>Suspended</w:t>
            </w:r>
          </w:p>
        </w:tc>
        <w:tc>
          <w:tcPr>
            <w:tcW w:w="1075" w:type="dxa"/>
            <w:vAlign w:val="center"/>
          </w:tcPr>
          <w:p w14:paraId="5B823082" w14:textId="6EC867BE" w:rsidR="00745836" w:rsidRDefault="01A15CCC" w:rsidP="681A2E44">
            <w:pPr>
              <w:jc w:val="center"/>
            </w:pPr>
            <w:r w:rsidRPr="681A2E44">
              <w:rPr>
                <w:sz w:val="16"/>
                <w:szCs w:val="16"/>
              </w:rPr>
              <w:t>Fully operational</w:t>
            </w:r>
          </w:p>
        </w:tc>
        <w:tc>
          <w:tcPr>
            <w:tcW w:w="1360" w:type="dxa"/>
            <w:vAlign w:val="center"/>
          </w:tcPr>
          <w:p w14:paraId="2C8BCDD5" w14:textId="6500550C" w:rsidR="00745836" w:rsidRPr="002B4F0D" w:rsidRDefault="00C07888" w:rsidP="00745836">
            <w:pPr>
              <w:jc w:val="center"/>
              <w:rPr>
                <w:rFonts w:cstheme="minorHAnsi"/>
              </w:rPr>
            </w:pPr>
            <w:r>
              <w:rPr>
                <w:rFonts w:cstheme="minorHAnsi"/>
                <w:sz w:val="16"/>
              </w:rPr>
              <w:t>Fully Operational</w:t>
            </w:r>
          </w:p>
        </w:tc>
      </w:tr>
      <w:tr w:rsidR="00745836" w14:paraId="5012EBED" w14:textId="77777777" w:rsidTr="3E84CF6A">
        <w:tc>
          <w:tcPr>
            <w:tcW w:w="1364" w:type="dxa"/>
          </w:tcPr>
          <w:p w14:paraId="42ED396E" w14:textId="6B8D8339" w:rsidR="00745836" w:rsidRDefault="00745836" w:rsidP="00745836">
            <w:pPr>
              <w:rPr>
                <w:rFonts w:cstheme="minorHAnsi"/>
              </w:rPr>
            </w:pPr>
            <w:r w:rsidRPr="00665D01">
              <w:rPr>
                <w:sz w:val="18"/>
              </w:rPr>
              <w:t>Isabela Foundation, Inc.</w:t>
            </w:r>
          </w:p>
        </w:tc>
        <w:tc>
          <w:tcPr>
            <w:tcW w:w="1485" w:type="dxa"/>
            <w:tcBorders>
              <w:top w:val="nil"/>
              <w:left w:val="nil"/>
              <w:bottom w:val="single" w:sz="8" w:space="0" w:color="auto"/>
              <w:right w:val="single" w:sz="8" w:space="0" w:color="auto"/>
            </w:tcBorders>
            <w:vAlign w:val="center"/>
          </w:tcPr>
          <w:p w14:paraId="21C104A8" w14:textId="31F07332" w:rsidR="00745836" w:rsidRDefault="00745836" w:rsidP="00745836">
            <w:pPr>
              <w:jc w:val="center"/>
              <w:rPr>
                <w:rFonts w:cstheme="minorHAnsi"/>
              </w:rPr>
            </w:pPr>
            <w:r w:rsidRPr="00665D01">
              <w:rPr>
                <w:color w:val="000000"/>
                <w:sz w:val="18"/>
              </w:rPr>
              <w:t>Maluso</w:t>
            </w:r>
          </w:p>
        </w:tc>
        <w:tc>
          <w:tcPr>
            <w:tcW w:w="930" w:type="dxa"/>
            <w:tcBorders>
              <w:top w:val="nil"/>
              <w:left w:val="nil"/>
              <w:bottom w:val="single" w:sz="8" w:space="0" w:color="auto"/>
              <w:right w:val="single" w:sz="8" w:space="0" w:color="auto"/>
            </w:tcBorders>
            <w:vAlign w:val="center"/>
          </w:tcPr>
          <w:p w14:paraId="04DC76C1" w14:textId="598C4028" w:rsidR="00745836" w:rsidRDefault="00745836" w:rsidP="00745836">
            <w:pPr>
              <w:rPr>
                <w:rFonts w:cstheme="minorHAnsi"/>
              </w:rPr>
            </w:pPr>
            <w:r w:rsidRPr="00665D01">
              <w:rPr>
                <w:color w:val="000000"/>
                <w:sz w:val="18"/>
              </w:rPr>
              <w:t>1837</w:t>
            </w:r>
          </w:p>
        </w:tc>
        <w:tc>
          <w:tcPr>
            <w:tcW w:w="1354" w:type="dxa"/>
            <w:vAlign w:val="center"/>
          </w:tcPr>
          <w:p w14:paraId="18C475CD" w14:textId="47C6A01E" w:rsidR="00745836" w:rsidRPr="006E26DA" w:rsidRDefault="0013104C" w:rsidP="00745836">
            <w:pPr>
              <w:jc w:val="center"/>
              <w:rPr>
                <w:rFonts w:cstheme="minorHAnsi"/>
              </w:rPr>
            </w:pPr>
            <w:r>
              <w:rPr>
                <w:rFonts w:cstheme="minorHAnsi"/>
                <w:sz w:val="18"/>
              </w:rPr>
              <w:t>Family Disaster Resiliency Program</w:t>
            </w:r>
          </w:p>
        </w:tc>
        <w:tc>
          <w:tcPr>
            <w:tcW w:w="1349" w:type="dxa"/>
            <w:vAlign w:val="center"/>
          </w:tcPr>
          <w:p w14:paraId="6B9E768A" w14:textId="2075CE6F" w:rsidR="00745836" w:rsidRPr="00F52812" w:rsidRDefault="20D18CEF" w:rsidP="3E84CF6A">
            <w:pPr>
              <w:spacing w:line="259" w:lineRule="auto"/>
              <w:jc w:val="center"/>
            </w:pPr>
            <w:r w:rsidRPr="00F52812">
              <w:t>Started 2</w:t>
            </w:r>
            <w:r w:rsidRPr="00F52812">
              <w:rPr>
                <w:vertAlign w:val="superscript"/>
              </w:rPr>
              <w:t>nd</w:t>
            </w:r>
            <w:r w:rsidRPr="00F52812">
              <w:t xml:space="preserve"> week of Feb</w:t>
            </w:r>
          </w:p>
          <w:p w14:paraId="43E7E8FA" w14:textId="3975FCAD" w:rsidR="00745836" w:rsidRPr="00F52812" w:rsidRDefault="00745836" w:rsidP="3E84CF6A">
            <w:pPr>
              <w:jc w:val="center"/>
            </w:pPr>
          </w:p>
        </w:tc>
        <w:tc>
          <w:tcPr>
            <w:tcW w:w="1439" w:type="dxa"/>
            <w:vAlign w:val="center"/>
          </w:tcPr>
          <w:p w14:paraId="32E19ECE" w14:textId="0262ABBF" w:rsidR="00745836" w:rsidRDefault="00745836" w:rsidP="00745836">
            <w:pPr>
              <w:jc w:val="center"/>
              <w:rPr>
                <w:rFonts w:cstheme="minorHAnsi"/>
              </w:rPr>
            </w:pPr>
            <w:r>
              <w:rPr>
                <w:rFonts w:cstheme="minorHAnsi"/>
              </w:rPr>
              <w:t>Suspended</w:t>
            </w:r>
          </w:p>
        </w:tc>
        <w:tc>
          <w:tcPr>
            <w:tcW w:w="1164" w:type="dxa"/>
            <w:vAlign w:val="center"/>
          </w:tcPr>
          <w:p w14:paraId="14961277" w14:textId="6CE4FF66" w:rsidR="00745836" w:rsidRPr="00C8168F" w:rsidRDefault="00745836" w:rsidP="00745836">
            <w:pPr>
              <w:jc w:val="center"/>
              <w:rPr>
                <w:rFonts w:cstheme="minorHAnsi"/>
                <w:sz w:val="20"/>
              </w:rPr>
            </w:pPr>
            <w:r w:rsidRPr="00C8168F">
              <w:rPr>
                <w:rFonts w:cstheme="minorHAnsi"/>
                <w:sz w:val="20"/>
              </w:rPr>
              <w:t>Suspended</w:t>
            </w:r>
          </w:p>
        </w:tc>
        <w:tc>
          <w:tcPr>
            <w:tcW w:w="1075" w:type="dxa"/>
            <w:vAlign w:val="center"/>
          </w:tcPr>
          <w:p w14:paraId="5C4F1999" w14:textId="0769BD71" w:rsidR="00745836" w:rsidRDefault="01A15CCC" w:rsidP="681A2E44">
            <w:pPr>
              <w:jc w:val="center"/>
            </w:pPr>
            <w:r w:rsidRPr="681A2E44">
              <w:rPr>
                <w:sz w:val="16"/>
                <w:szCs w:val="16"/>
              </w:rPr>
              <w:t>Fully operational</w:t>
            </w:r>
          </w:p>
        </w:tc>
        <w:tc>
          <w:tcPr>
            <w:tcW w:w="1360" w:type="dxa"/>
            <w:vAlign w:val="center"/>
          </w:tcPr>
          <w:p w14:paraId="6195EF87" w14:textId="1680F980" w:rsidR="00745836" w:rsidRPr="002B4F0D" w:rsidRDefault="00C07888" w:rsidP="00745836">
            <w:pPr>
              <w:jc w:val="center"/>
              <w:rPr>
                <w:rFonts w:cstheme="minorHAnsi"/>
              </w:rPr>
            </w:pPr>
            <w:r>
              <w:rPr>
                <w:rFonts w:cstheme="minorHAnsi"/>
                <w:sz w:val="16"/>
              </w:rPr>
              <w:t>Fully Operational</w:t>
            </w:r>
          </w:p>
        </w:tc>
      </w:tr>
      <w:tr w:rsidR="00745836" w14:paraId="7B0AF509" w14:textId="77777777" w:rsidTr="3E84CF6A">
        <w:tc>
          <w:tcPr>
            <w:tcW w:w="1364" w:type="dxa"/>
          </w:tcPr>
          <w:p w14:paraId="758F3667" w14:textId="4C774338" w:rsidR="00745836" w:rsidRDefault="00745836" w:rsidP="00745836">
            <w:pPr>
              <w:rPr>
                <w:rFonts w:cstheme="minorHAnsi"/>
              </w:rPr>
            </w:pPr>
            <w:r w:rsidRPr="00665D01">
              <w:rPr>
                <w:sz w:val="18"/>
              </w:rPr>
              <w:t>Isabela Foundation, Inc.</w:t>
            </w:r>
          </w:p>
        </w:tc>
        <w:tc>
          <w:tcPr>
            <w:tcW w:w="1485" w:type="dxa"/>
            <w:tcBorders>
              <w:top w:val="nil"/>
              <w:left w:val="nil"/>
              <w:bottom w:val="single" w:sz="8" w:space="0" w:color="auto"/>
              <w:right w:val="single" w:sz="8" w:space="0" w:color="auto"/>
            </w:tcBorders>
            <w:vAlign w:val="center"/>
          </w:tcPr>
          <w:p w14:paraId="1226F4BF" w14:textId="70800407" w:rsidR="00745836" w:rsidRDefault="00745836" w:rsidP="00745836">
            <w:pPr>
              <w:jc w:val="center"/>
              <w:rPr>
                <w:rFonts w:cstheme="minorHAnsi"/>
              </w:rPr>
            </w:pPr>
            <w:r w:rsidRPr="00665D01">
              <w:rPr>
                <w:color w:val="000000"/>
                <w:sz w:val="18"/>
              </w:rPr>
              <w:t>Punuhkubong</w:t>
            </w:r>
          </w:p>
        </w:tc>
        <w:tc>
          <w:tcPr>
            <w:tcW w:w="930" w:type="dxa"/>
            <w:tcBorders>
              <w:top w:val="nil"/>
              <w:left w:val="nil"/>
              <w:bottom w:val="single" w:sz="8" w:space="0" w:color="auto"/>
              <w:right w:val="single" w:sz="8" w:space="0" w:color="auto"/>
            </w:tcBorders>
            <w:vAlign w:val="center"/>
          </w:tcPr>
          <w:p w14:paraId="7B880971" w14:textId="74863630" w:rsidR="00745836" w:rsidRDefault="00745836" w:rsidP="00745836">
            <w:pPr>
              <w:rPr>
                <w:rFonts w:cstheme="minorHAnsi"/>
              </w:rPr>
            </w:pPr>
            <w:r w:rsidRPr="00665D01">
              <w:rPr>
                <w:color w:val="000000"/>
                <w:sz w:val="18"/>
              </w:rPr>
              <w:t>1836</w:t>
            </w:r>
          </w:p>
        </w:tc>
        <w:tc>
          <w:tcPr>
            <w:tcW w:w="1354" w:type="dxa"/>
            <w:vAlign w:val="center"/>
          </w:tcPr>
          <w:p w14:paraId="2CDF2DE3" w14:textId="62B67B09" w:rsidR="00745836" w:rsidRPr="006E26DA" w:rsidRDefault="0013104C" w:rsidP="00745836">
            <w:pPr>
              <w:jc w:val="center"/>
              <w:rPr>
                <w:rFonts w:cstheme="minorHAnsi"/>
              </w:rPr>
            </w:pPr>
            <w:r>
              <w:rPr>
                <w:rFonts w:cstheme="minorHAnsi"/>
                <w:sz w:val="18"/>
              </w:rPr>
              <w:t>Family Disaster Resiliency Program</w:t>
            </w:r>
          </w:p>
        </w:tc>
        <w:tc>
          <w:tcPr>
            <w:tcW w:w="1349" w:type="dxa"/>
            <w:vAlign w:val="center"/>
          </w:tcPr>
          <w:p w14:paraId="7AB6D280" w14:textId="2075CE6F" w:rsidR="00745836" w:rsidRPr="00F52812" w:rsidRDefault="3B9A1E46" w:rsidP="3E84CF6A">
            <w:pPr>
              <w:spacing w:line="259" w:lineRule="auto"/>
              <w:jc w:val="center"/>
            </w:pPr>
            <w:r w:rsidRPr="00F52812">
              <w:t>Started 2</w:t>
            </w:r>
            <w:r w:rsidRPr="00F52812">
              <w:rPr>
                <w:vertAlign w:val="superscript"/>
              </w:rPr>
              <w:t>nd</w:t>
            </w:r>
            <w:r w:rsidRPr="00F52812">
              <w:t xml:space="preserve"> week of Feb</w:t>
            </w:r>
          </w:p>
          <w:p w14:paraId="08F01E6E" w14:textId="3FBA1BFA" w:rsidR="00745836" w:rsidRPr="00F52812" w:rsidRDefault="00745836" w:rsidP="3E84CF6A">
            <w:pPr>
              <w:jc w:val="center"/>
            </w:pPr>
          </w:p>
        </w:tc>
        <w:tc>
          <w:tcPr>
            <w:tcW w:w="1439" w:type="dxa"/>
            <w:vAlign w:val="center"/>
          </w:tcPr>
          <w:p w14:paraId="7ECC27F1" w14:textId="1E637F5A" w:rsidR="00745836" w:rsidRDefault="00745836" w:rsidP="00745836">
            <w:pPr>
              <w:jc w:val="center"/>
              <w:rPr>
                <w:rFonts w:cstheme="minorHAnsi"/>
              </w:rPr>
            </w:pPr>
            <w:r>
              <w:rPr>
                <w:rFonts w:cstheme="minorHAnsi"/>
              </w:rPr>
              <w:t>Suspended</w:t>
            </w:r>
          </w:p>
        </w:tc>
        <w:tc>
          <w:tcPr>
            <w:tcW w:w="1164" w:type="dxa"/>
            <w:vAlign w:val="center"/>
          </w:tcPr>
          <w:p w14:paraId="79253B6A" w14:textId="2826D46E" w:rsidR="00745836" w:rsidRPr="00C8168F" w:rsidRDefault="00745836" w:rsidP="00745836">
            <w:pPr>
              <w:jc w:val="center"/>
              <w:rPr>
                <w:rFonts w:cstheme="minorHAnsi"/>
                <w:sz w:val="20"/>
              </w:rPr>
            </w:pPr>
            <w:r w:rsidRPr="00C8168F">
              <w:rPr>
                <w:rFonts w:cstheme="minorHAnsi"/>
                <w:sz w:val="20"/>
              </w:rPr>
              <w:t>Suspended</w:t>
            </w:r>
          </w:p>
        </w:tc>
        <w:tc>
          <w:tcPr>
            <w:tcW w:w="1075" w:type="dxa"/>
            <w:vAlign w:val="center"/>
          </w:tcPr>
          <w:p w14:paraId="24653CE2" w14:textId="5DFB8049" w:rsidR="00745836" w:rsidRDefault="01A15CCC" w:rsidP="681A2E44">
            <w:pPr>
              <w:jc w:val="center"/>
            </w:pPr>
            <w:r w:rsidRPr="681A2E44">
              <w:rPr>
                <w:sz w:val="16"/>
                <w:szCs w:val="16"/>
              </w:rPr>
              <w:t>Fully operational</w:t>
            </w:r>
          </w:p>
        </w:tc>
        <w:tc>
          <w:tcPr>
            <w:tcW w:w="1360" w:type="dxa"/>
            <w:vAlign w:val="center"/>
          </w:tcPr>
          <w:p w14:paraId="5ADD68D1" w14:textId="5B53E5D8" w:rsidR="00745836" w:rsidRPr="002B4F0D" w:rsidRDefault="00C07888" w:rsidP="00745836">
            <w:pPr>
              <w:jc w:val="center"/>
              <w:rPr>
                <w:rFonts w:cstheme="minorHAnsi"/>
              </w:rPr>
            </w:pPr>
            <w:r>
              <w:rPr>
                <w:rFonts w:cstheme="minorHAnsi"/>
                <w:sz w:val="16"/>
              </w:rPr>
              <w:t>Fully Operational</w:t>
            </w:r>
          </w:p>
        </w:tc>
      </w:tr>
      <w:tr w:rsidR="00745836" w14:paraId="0FB9CE0E" w14:textId="77777777" w:rsidTr="3E84CF6A">
        <w:tc>
          <w:tcPr>
            <w:tcW w:w="1364" w:type="dxa"/>
          </w:tcPr>
          <w:p w14:paraId="6E6755AD" w14:textId="2E0587A2" w:rsidR="00745836" w:rsidRDefault="00745836" w:rsidP="00745836">
            <w:pPr>
              <w:rPr>
                <w:rFonts w:cstheme="minorHAnsi"/>
              </w:rPr>
            </w:pPr>
            <w:r w:rsidRPr="00665D01">
              <w:rPr>
                <w:sz w:val="18"/>
              </w:rPr>
              <w:t>KALAMBU AN PROJECT Parents Association, INC.</w:t>
            </w:r>
          </w:p>
        </w:tc>
        <w:tc>
          <w:tcPr>
            <w:tcW w:w="1485" w:type="dxa"/>
            <w:tcBorders>
              <w:top w:val="nil"/>
              <w:left w:val="nil"/>
              <w:bottom w:val="single" w:sz="8" w:space="0" w:color="auto"/>
              <w:right w:val="single" w:sz="8" w:space="0" w:color="auto"/>
            </w:tcBorders>
            <w:vAlign w:val="center"/>
          </w:tcPr>
          <w:p w14:paraId="0D4EADFC" w14:textId="7A276997" w:rsidR="00745836" w:rsidRDefault="00745836" w:rsidP="00745836">
            <w:pPr>
              <w:jc w:val="center"/>
              <w:rPr>
                <w:rFonts w:cstheme="minorHAnsi"/>
              </w:rPr>
            </w:pPr>
            <w:r w:rsidRPr="00665D01">
              <w:rPr>
                <w:color w:val="000000"/>
                <w:sz w:val="18"/>
              </w:rPr>
              <w:t>Holy Rosary</w:t>
            </w:r>
          </w:p>
        </w:tc>
        <w:tc>
          <w:tcPr>
            <w:tcW w:w="930" w:type="dxa"/>
            <w:tcBorders>
              <w:top w:val="nil"/>
              <w:left w:val="nil"/>
              <w:bottom w:val="single" w:sz="8" w:space="0" w:color="auto"/>
              <w:right w:val="single" w:sz="8" w:space="0" w:color="auto"/>
            </w:tcBorders>
            <w:vAlign w:val="center"/>
          </w:tcPr>
          <w:p w14:paraId="1E7551D3" w14:textId="5BD9D2B6" w:rsidR="00745836" w:rsidRDefault="00745836" w:rsidP="00745836">
            <w:pPr>
              <w:rPr>
                <w:rFonts w:cstheme="minorHAnsi"/>
              </w:rPr>
            </w:pPr>
            <w:r w:rsidRPr="00665D01">
              <w:rPr>
                <w:color w:val="000000"/>
                <w:sz w:val="18"/>
              </w:rPr>
              <w:t>3815</w:t>
            </w:r>
          </w:p>
        </w:tc>
        <w:tc>
          <w:tcPr>
            <w:tcW w:w="1354" w:type="dxa"/>
            <w:vAlign w:val="center"/>
          </w:tcPr>
          <w:p w14:paraId="15D0C4C0" w14:textId="0F226153" w:rsidR="00745836" w:rsidRPr="006E26DA" w:rsidRDefault="0013104C" w:rsidP="00745836">
            <w:pPr>
              <w:jc w:val="center"/>
              <w:rPr>
                <w:rFonts w:cstheme="minorHAnsi"/>
              </w:rPr>
            </w:pPr>
            <w:r>
              <w:rPr>
                <w:rFonts w:cstheme="minorHAnsi"/>
                <w:sz w:val="18"/>
              </w:rPr>
              <w:t>Family Disaster Resiliency Program</w:t>
            </w:r>
          </w:p>
        </w:tc>
        <w:tc>
          <w:tcPr>
            <w:tcW w:w="1349" w:type="dxa"/>
            <w:vAlign w:val="center"/>
          </w:tcPr>
          <w:p w14:paraId="00EE90E4" w14:textId="2075CE6F" w:rsidR="00745836" w:rsidRPr="00F52812" w:rsidRDefault="6D15B184" w:rsidP="3E84CF6A">
            <w:pPr>
              <w:spacing w:line="259" w:lineRule="auto"/>
              <w:jc w:val="center"/>
            </w:pPr>
            <w:r w:rsidRPr="00F52812">
              <w:t>Started 2</w:t>
            </w:r>
            <w:r w:rsidRPr="00F52812">
              <w:rPr>
                <w:vertAlign w:val="superscript"/>
              </w:rPr>
              <w:t>nd</w:t>
            </w:r>
            <w:r w:rsidRPr="00F52812">
              <w:t xml:space="preserve"> week of Feb</w:t>
            </w:r>
          </w:p>
          <w:p w14:paraId="0518BCF7" w14:textId="3B9EE3F1" w:rsidR="00745836" w:rsidRPr="00F52812" w:rsidRDefault="00745836" w:rsidP="3E84CF6A">
            <w:pPr>
              <w:jc w:val="center"/>
            </w:pPr>
          </w:p>
        </w:tc>
        <w:tc>
          <w:tcPr>
            <w:tcW w:w="1439" w:type="dxa"/>
            <w:vAlign w:val="center"/>
          </w:tcPr>
          <w:p w14:paraId="21160096" w14:textId="6A1965AE" w:rsidR="00745836" w:rsidRDefault="00745836" w:rsidP="00745836">
            <w:pPr>
              <w:jc w:val="center"/>
              <w:rPr>
                <w:rFonts w:cstheme="minorHAnsi"/>
              </w:rPr>
            </w:pPr>
            <w:r>
              <w:rPr>
                <w:rFonts w:cstheme="minorHAnsi"/>
              </w:rPr>
              <w:t>Suspended</w:t>
            </w:r>
          </w:p>
        </w:tc>
        <w:tc>
          <w:tcPr>
            <w:tcW w:w="1164" w:type="dxa"/>
            <w:vAlign w:val="center"/>
          </w:tcPr>
          <w:p w14:paraId="64213E73" w14:textId="74B05AD9" w:rsidR="00745836" w:rsidRPr="00C8168F" w:rsidRDefault="00745836" w:rsidP="00745836">
            <w:pPr>
              <w:jc w:val="center"/>
              <w:rPr>
                <w:rFonts w:cstheme="minorHAnsi"/>
                <w:sz w:val="20"/>
              </w:rPr>
            </w:pPr>
            <w:r w:rsidRPr="00C8168F">
              <w:rPr>
                <w:rFonts w:cstheme="minorHAnsi"/>
                <w:sz w:val="20"/>
              </w:rPr>
              <w:t>Suspended</w:t>
            </w:r>
          </w:p>
        </w:tc>
        <w:tc>
          <w:tcPr>
            <w:tcW w:w="1075" w:type="dxa"/>
            <w:vAlign w:val="center"/>
          </w:tcPr>
          <w:p w14:paraId="6A65B850" w14:textId="5DE61838" w:rsidR="00745836" w:rsidRDefault="01A15CCC" w:rsidP="681A2E44">
            <w:pPr>
              <w:jc w:val="center"/>
            </w:pPr>
            <w:r w:rsidRPr="681A2E44">
              <w:rPr>
                <w:sz w:val="16"/>
                <w:szCs w:val="16"/>
              </w:rPr>
              <w:t>Fully operational</w:t>
            </w:r>
          </w:p>
        </w:tc>
        <w:tc>
          <w:tcPr>
            <w:tcW w:w="1360" w:type="dxa"/>
            <w:vAlign w:val="center"/>
          </w:tcPr>
          <w:p w14:paraId="5B5CBC8A" w14:textId="3360AF5E" w:rsidR="00745836" w:rsidRPr="002B4F0D" w:rsidRDefault="00C07888" w:rsidP="00745836">
            <w:pPr>
              <w:jc w:val="center"/>
              <w:rPr>
                <w:rFonts w:cstheme="minorHAnsi"/>
              </w:rPr>
            </w:pPr>
            <w:r>
              <w:rPr>
                <w:rFonts w:cstheme="minorHAnsi"/>
                <w:sz w:val="16"/>
              </w:rPr>
              <w:t>Fully Operational</w:t>
            </w:r>
          </w:p>
        </w:tc>
      </w:tr>
      <w:tr w:rsidR="00745836" w14:paraId="6A944DE1" w14:textId="77777777" w:rsidTr="3E84CF6A">
        <w:tc>
          <w:tcPr>
            <w:tcW w:w="1364" w:type="dxa"/>
          </w:tcPr>
          <w:p w14:paraId="6622B358" w14:textId="68357030" w:rsidR="00745836" w:rsidRDefault="00745836" w:rsidP="00745836">
            <w:pPr>
              <w:rPr>
                <w:rFonts w:cstheme="minorHAnsi"/>
              </w:rPr>
            </w:pPr>
            <w:r w:rsidRPr="00665D01">
              <w:rPr>
                <w:sz w:val="18"/>
              </w:rPr>
              <w:t>KALAMBU AN PROJECT Parents Association, INC.</w:t>
            </w:r>
          </w:p>
        </w:tc>
        <w:tc>
          <w:tcPr>
            <w:tcW w:w="1485" w:type="dxa"/>
            <w:tcBorders>
              <w:top w:val="nil"/>
              <w:left w:val="nil"/>
              <w:bottom w:val="single" w:sz="8" w:space="0" w:color="auto"/>
              <w:right w:val="single" w:sz="8" w:space="0" w:color="auto"/>
            </w:tcBorders>
            <w:vAlign w:val="center"/>
          </w:tcPr>
          <w:p w14:paraId="5C472304" w14:textId="550AB92B" w:rsidR="00745836" w:rsidRDefault="00745836" w:rsidP="00745836">
            <w:pPr>
              <w:jc w:val="center"/>
              <w:rPr>
                <w:rFonts w:cstheme="minorHAnsi"/>
              </w:rPr>
            </w:pPr>
            <w:r w:rsidRPr="00665D01">
              <w:rPr>
                <w:color w:val="000000"/>
                <w:sz w:val="18"/>
              </w:rPr>
              <w:t>Kalambu-an</w:t>
            </w:r>
          </w:p>
        </w:tc>
        <w:tc>
          <w:tcPr>
            <w:tcW w:w="930" w:type="dxa"/>
            <w:tcBorders>
              <w:top w:val="nil"/>
              <w:left w:val="nil"/>
              <w:bottom w:val="single" w:sz="8" w:space="0" w:color="auto"/>
              <w:right w:val="single" w:sz="8" w:space="0" w:color="auto"/>
            </w:tcBorders>
            <w:vAlign w:val="center"/>
          </w:tcPr>
          <w:p w14:paraId="30172772" w14:textId="4E7572F2" w:rsidR="00745836" w:rsidRDefault="00745836" w:rsidP="00745836">
            <w:pPr>
              <w:rPr>
                <w:rFonts w:cstheme="minorHAnsi"/>
              </w:rPr>
            </w:pPr>
            <w:r w:rsidRPr="00665D01">
              <w:rPr>
                <w:color w:val="000000"/>
                <w:sz w:val="18"/>
              </w:rPr>
              <w:t>1834</w:t>
            </w:r>
          </w:p>
        </w:tc>
        <w:tc>
          <w:tcPr>
            <w:tcW w:w="1354" w:type="dxa"/>
            <w:vAlign w:val="center"/>
          </w:tcPr>
          <w:p w14:paraId="035115D6" w14:textId="4F70250B" w:rsidR="00745836" w:rsidRPr="006E26DA" w:rsidRDefault="0013104C" w:rsidP="00745836">
            <w:pPr>
              <w:jc w:val="center"/>
              <w:rPr>
                <w:rFonts w:cstheme="minorHAnsi"/>
              </w:rPr>
            </w:pPr>
            <w:r>
              <w:rPr>
                <w:rFonts w:cstheme="minorHAnsi"/>
                <w:sz w:val="18"/>
              </w:rPr>
              <w:t>Family Disaster Resiliency Program</w:t>
            </w:r>
          </w:p>
        </w:tc>
        <w:tc>
          <w:tcPr>
            <w:tcW w:w="1349" w:type="dxa"/>
            <w:vAlign w:val="center"/>
          </w:tcPr>
          <w:p w14:paraId="497667A4" w14:textId="2075CE6F" w:rsidR="00745836" w:rsidRPr="00F52812" w:rsidRDefault="7AD8D9DE" w:rsidP="3E84CF6A">
            <w:pPr>
              <w:spacing w:line="259" w:lineRule="auto"/>
              <w:jc w:val="center"/>
            </w:pPr>
            <w:r w:rsidRPr="00F52812">
              <w:t>Started 2</w:t>
            </w:r>
            <w:r w:rsidRPr="00F52812">
              <w:rPr>
                <w:vertAlign w:val="superscript"/>
              </w:rPr>
              <w:t>nd</w:t>
            </w:r>
            <w:r w:rsidRPr="00F52812">
              <w:t xml:space="preserve"> week of Feb</w:t>
            </w:r>
          </w:p>
          <w:p w14:paraId="58BF68EA" w14:textId="175BE07E" w:rsidR="00745836" w:rsidRPr="00F52812" w:rsidRDefault="00745836" w:rsidP="3E84CF6A">
            <w:pPr>
              <w:jc w:val="center"/>
            </w:pPr>
          </w:p>
        </w:tc>
        <w:tc>
          <w:tcPr>
            <w:tcW w:w="1439" w:type="dxa"/>
            <w:vAlign w:val="center"/>
          </w:tcPr>
          <w:p w14:paraId="4228BF5D" w14:textId="6B5EA7B7" w:rsidR="00745836" w:rsidRDefault="00745836" w:rsidP="00745836">
            <w:pPr>
              <w:jc w:val="center"/>
              <w:rPr>
                <w:rFonts w:cstheme="minorHAnsi"/>
              </w:rPr>
            </w:pPr>
            <w:r>
              <w:rPr>
                <w:rFonts w:cstheme="minorHAnsi"/>
              </w:rPr>
              <w:t>Suspended</w:t>
            </w:r>
          </w:p>
        </w:tc>
        <w:tc>
          <w:tcPr>
            <w:tcW w:w="1164" w:type="dxa"/>
            <w:vAlign w:val="center"/>
          </w:tcPr>
          <w:p w14:paraId="304221E9" w14:textId="2C9A1D56" w:rsidR="00745836" w:rsidRPr="00C8168F" w:rsidRDefault="00745836" w:rsidP="00745836">
            <w:pPr>
              <w:jc w:val="center"/>
              <w:rPr>
                <w:rFonts w:cstheme="minorHAnsi"/>
                <w:sz w:val="20"/>
              </w:rPr>
            </w:pPr>
            <w:r w:rsidRPr="00C8168F">
              <w:rPr>
                <w:rFonts w:cstheme="minorHAnsi"/>
                <w:sz w:val="20"/>
              </w:rPr>
              <w:t>Suspended</w:t>
            </w:r>
          </w:p>
        </w:tc>
        <w:tc>
          <w:tcPr>
            <w:tcW w:w="1075" w:type="dxa"/>
            <w:vAlign w:val="center"/>
          </w:tcPr>
          <w:p w14:paraId="741BBA4A" w14:textId="636FA15A" w:rsidR="00745836" w:rsidRDefault="01A15CCC" w:rsidP="681A2E44">
            <w:pPr>
              <w:jc w:val="center"/>
            </w:pPr>
            <w:r w:rsidRPr="681A2E44">
              <w:rPr>
                <w:sz w:val="16"/>
                <w:szCs w:val="16"/>
              </w:rPr>
              <w:t>Fully operational</w:t>
            </w:r>
          </w:p>
        </w:tc>
        <w:tc>
          <w:tcPr>
            <w:tcW w:w="1360" w:type="dxa"/>
            <w:vAlign w:val="center"/>
          </w:tcPr>
          <w:p w14:paraId="66C69022" w14:textId="3CF3B12F" w:rsidR="00745836" w:rsidRPr="002B4F0D" w:rsidRDefault="00C07888" w:rsidP="00745836">
            <w:pPr>
              <w:jc w:val="center"/>
              <w:rPr>
                <w:rFonts w:cstheme="minorHAnsi"/>
              </w:rPr>
            </w:pPr>
            <w:r>
              <w:rPr>
                <w:rFonts w:cstheme="minorHAnsi"/>
                <w:sz w:val="16"/>
              </w:rPr>
              <w:t>Fully Operational</w:t>
            </w:r>
          </w:p>
        </w:tc>
      </w:tr>
      <w:tr w:rsidR="00745836" w14:paraId="773BEAFC" w14:textId="77777777" w:rsidTr="3E84CF6A">
        <w:tc>
          <w:tcPr>
            <w:tcW w:w="1364" w:type="dxa"/>
          </w:tcPr>
          <w:p w14:paraId="567C8F4C" w14:textId="46074685" w:rsidR="00745836" w:rsidRDefault="00745836" w:rsidP="00745836">
            <w:pPr>
              <w:rPr>
                <w:rFonts w:cstheme="minorHAnsi"/>
              </w:rPr>
            </w:pPr>
            <w:r w:rsidRPr="00665D01">
              <w:rPr>
                <w:sz w:val="18"/>
              </w:rPr>
              <w:t>REINA Federation of Parents Associations, Inc (REINA Area)</w:t>
            </w:r>
          </w:p>
        </w:tc>
        <w:tc>
          <w:tcPr>
            <w:tcW w:w="1485" w:type="dxa"/>
            <w:tcBorders>
              <w:top w:val="nil"/>
              <w:left w:val="nil"/>
              <w:bottom w:val="single" w:sz="8" w:space="0" w:color="auto"/>
              <w:right w:val="single" w:sz="8" w:space="0" w:color="auto"/>
            </w:tcBorders>
            <w:vAlign w:val="center"/>
          </w:tcPr>
          <w:p w14:paraId="0392394B" w14:textId="176E9571" w:rsidR="00745836" w:rsidRDefault="00745836" w:rsidP="00745836">
            <w:pPr>
              <w:jc w:val="center"/>
              <w:rPr>
                <w:rFonts w:cstheme="minorHAnsi"/>
              </w:rPr>
            </w:pPr>
            <w:r w:rsidRPr="00665D01">
              <w:rPr>
                <w:color w:val="000000"/>
                <w:sz w:val="18"/>
              </w:rPr>
              <w:t>REINA Area</w:t>
            </w:r>
          </w:p>
        </w:tc>
        <w:tc>
          <w:tcPr>
            <w:tcW w:w="930" w:type="dxa"/>
            <w:tcBorders>
              <w:top w:val="nil"/>
              <w:left w:val="nil"/>
              <w:bottom w:val="single" w:sz="8" w:space="0" w:color="auto"/>
              <w:right w:val="single" w:sz="8" w:space="0" w:color="auto"/>
            </w:tcBorders>
            <w:vAlign w:val="center"/>
          </w:tcPr>
          <w:p w14:paraId="1BACAE31" w14:textId="0AC79E29" w:rsidR="00745836" w:rsidRDefault="00745836" w:rsidP="00745836">
            <w:pPr>
              <w:rPr>
                <w:rFonts w:cstheme="minorHAnsi"/>
              </w:rPr>
            </w:pPr>
            <w:r w:rsidRPr="00665D01">
              <w:rPr>
                <w:color w:val="000000"/>
                <w:sz w:val="18"/>
              </w:rPr>
              <w:t>4235</w:t>
            </w:r>
          </w:p>
        </w:tc>
        <w:tc>
          <w:tcPr>
            <w:tcW w:w="1354" w:type="dxa"/>
            <w:vAlign w:val="center"/>
          </w:tcPr>
          <w:p w14:paraId="4AA34D44" w14:textId="59C62924" w:rsidR="00745836" w:rsidRPr="006E26DA" w:rsidRDefault="0013104C" w:rsidP="00745836">
            <w:pPr>
              <w:jc w:val="center"/>
              <w:rPr>
                <w:rFonts w:cstheme="minorHAnsi"/>
              </w:rPr>
            </w:pPr>
            <w:r>
              <w:rPr>
                <w:rFonts w:cstheme="minorHAnsi"/>
                <w:sz w:val="18"/>
              </w:rPr>
              <w:t>Family Disaster Resiliency Program</w:t>
            </w:r>
          </w:p>
        </w:tc>
        <w:tc>
          <w:tcPr>
            <w:tcW w:w="1349" w:type="dxa"/>
            <w:vAlign w:val="center"/>
          </w:tcPr>
          <w:p w14:paraId="503807EB" w14:textId="2075CE6F" w:rsidR="00745836" w:rsidRPr="00F52812" w:rsidRDefault="4C039910" w:rsidP="3E84CF6A">
            <w:pPr>
              <w:spacing w:line="259" w:lineRule="auto"/>
              <w:jc w:val="center"/>
            </w:pPr>
            <w:r w:rsidRPr="00F52812">
              <w:t>Started 2</w:t>
            </w:r>
            <w:r w:rsidRPr="00F52812">
              <w:rPr>
                <w:vertAlign w:val="superscript"/>
              </w:rPr>
              <w:t>nd</w:t>
            </w:r>
            <w:r w:rsidRPr="00F52812">
              <w:t xml:space="preserve"> week of Feb</w:t>
            </w:r>
          </w:p>
          <w:p w14:paraId="75D7FDC5" w14:textId="2013C636" w:rsidR="00745836" w:rsidRPr="00F52812" w:rsidRDefault="00745836" w:rsidP="3E84CF6A">
            <w:pPr>
              <w:jc w:val="center"/>
            </w:pPr>
          </w:p>
        </w:tc>
        <w:tc>
          <w:tcPr>
            <w:tcW w:w="1439" w:type="dxa"/>
            <w:vAlign w:val="center"/>
          </w:tcPr>
          <w:p w14:paraId="7A2F671F" w14:textId="2954F9B7" w:rsidR="00745836" w:rsidRDefault="00745836" w:rsidP="00745836">
            <w:pPr>
              <w:jc w:val="center"/>
              <w:rPr>
                <w:rFonts w:cstheme="minorHAnsi"/>
              </w:rPr>
            </w:pPr>
            <w:r>
              <w:rPr>
                <w:rFonts w:cstheme="minorHAnsi"/>
              </w:rPr>
              <w:t>Suspended</w:t>
            </w:r>
          </w:p>
        </w:tc>
        <w:tc>
          <w:tcPr>
            <w:tcW w:w="1164" w:type="dxa"/>
            <w:vAlign w:val="center"/>
          </w:tcPr>
          <w:p w14:paraId="07941A82" w14:textId="2F64324D" w:rsidR="00745836" w:rsidRPr="00C8168F" w:rsidRDefault="00745836" w:rsidP="00745836">
            <w:pPr>
              <w:jc w:val="center"/>
              <w:rPr>
                <w:rFonts w:cstheme="minorHAnsi"/>
                <w:sz w:val="20"/>
              </w:rPr>
            </w:pPr>
            <w:r w:rsidRPr="00C8168F">
              <w:rPr>
                <w:rFonts w:cstheme="minorHAnsi"/>
                <w:sz w:val="20"/>
              </w:rPr>
              <w:t>Suspended</w:t>
            </w:r>
          </w:p>
        </w:tc>
        <w:tc>
          <w:tcPr>
            <w:tcW w:w="1075" w:type="dxa"/>
            <w:vAlign w:val="center"/>
          </w:tcPr>
          <w:p w14:paraId="57C9A5A5" w14:textId="156F8AFB" w:rsidR="00745836" w:rsidRDefault="01A15CCC" w:rsidP="681A2E44">
            <w:pPr>
              <w:jc w:val="center"/>
            </w:pPr>
            <w:r w:rsidRPr="681A2E44">
              <w:rPr>
                <w:sz w:val="16"/>
                <w:szCs w:val="16"/>
              </w:rPr>
              <w:t>Fully operational</w:t>
            </w:r>
          </w:p>
        </w:tc>
        <w:tc>
          <w:tcPr>
            <w:tcW w:w="1360" w:type="dxa"/>
            <w:vAlign w:val="center"/>
          </w:tcPr>
          <w:p w14:paraId="6DE4A286" w14:textId="3B331970" w:rsidR="00745836" w:rsidRPr="002B4F0D" w:rsidRDefault="00C07888" w:rsidP="00745836">
            <w:pPr>
              <w:jc w:val="center"/>
              <w:rPr>
                <w:rFonts w:cstheme="minorHAnsi"/>
              </w:rPr>
            </w:pPr>
            <w:r>
              <w:rPr>
                <w:rFonts w:cstheme="minorHAnsi"/>
                <w:sz w:val="16"/>
              </w:rPr>
              <w:t>Fully Operational</w:t>
            </w:r>
          </w:p>
        </w:tc>
      </w:tr>
      <w:tr w:rsidR="00745836" w14:paraId="481CE9CB" w14:textId="77777777" w:rsidTr="3E84CF6A">
        <w:tc>
          <w:tcPr>
            <w:tcW w:w="1364" w:type="dxa"/>
          </w:tcPr>
          <w:p w14:paraId="50B2AC93" w14:textId="65606D1C" w:rsidR="00745836" w:rsidRDefault="00745836" w:rsidP="00745836">
            <w:pPr>
              <w:rPr>
                <w:rFonts w:cstheme="minorHAnsi"/>
              </w:rPr>
            </w:pPr>
            <w:r w:rsidRPr="00665D01">
              <w:rPr>
                <w:sz w:val="18"/>
              </w:rPr>
              <w:t>SPUP Commu</w:t>
            </w:r>
            <w:r>
              <w:rPr>
                <w:sz w:val="18"/>
              </w:rPr>
              <w:t xml:space="preserve"> </w:t>
            </w:r>
            <w:r w:rsidRPr="00665D01">
              <w:rPr>
                <w:sz w:val="18"/>
              </w:rPr>
              <w:t>nity Development Center Foundation, Inc.</w:t>
            </w:r>
          </w:p>
        </w:tc>
        <w:tc>
          <w:tcPr>
            <w:tcW w:w="1485" w:type="dxa"/>
            <w:tcBorders>
              <w:top w:val="nil"/>
              <w:left w:val="nil"/>
              <w:bottom w:val="single" w:sz="8" w:space="0" w:color="auto"/>
              <w:right w:val="single" w:sz="8" w:space="0" w:color="auto"/>
            </w:tcBorders>
            <w:vAlign w:val="center"/>
          </w:tcPr>
          <w:p w14:paraId="719353F3" w14:textId="0867DC55" w:rsidR="00745836" w:rsidRDefault="00745836" w:rsidP="00745836">
            <w:pPr>
              <w:jc w:val="center"/>
              <w:rPr>
                <w:rFonts w:cstheme="minorHAnsi"/>
              </w:rPr>
            </w:pPr>
            <w:r w:rsidRPr="00665D01">
              <w:rPr>
                <w:color w:val="000000"/>
                <w:sz w:val="18"/>
              </w:rPr>
              <w:t>ChildProTECT</w:t>
            </w:r>
          </w:p>
        </w:tc>
        <w:tc>
          <w:tcPr>
            <w:tcW w:w="930" w:type="dxa"/>
            <w:tcBorders>
              <w:top w:val="nil"/>
              <w:left w:val="nil"/>
              <w:bottom w:val="single" w:sz="8" w:space="0" w:color="auto"/>
              <w:right w:val="single" w:sz="8" w:space="0" w:color="auto"/>
            </w:tcBorders>
            <w:vAlign w:val="center"/>
          </w:tcPr>
          <w:p w14:paraId="3C08753B" w14:textId="270B421E" w:rsidR="00745836" w:rsidRDefault="00745836" w:rsidP="00745836">
            <w:pPr>
              <w:rPr>
                <w:rFonts w:cstheme="minorHAnsi"/>
              </w:rPr>
            </w:pPr>
            <w:r w:rsidRPr="00665D01">
              <w:rPr>
                <w:color w:val="000000"/>
                <w:sz w:val="18"/>
              </w:rPr>
              <w:t>4296</w:t>
            </w:r>
          </w:p>
        </w:tc>
        <w:tc>
          <w:tcPr>
            <w:tcW w:w="1354" w:type="dxa"/>
            <w:vAlign w:val="center"/>
          </w:tcPr>
          <w:p w14:paraId="2B863E43" w14:textId="06137DB8" w:rsidR="00745836" w:rsidRPr="006E26DA" w:rsidRDefault="0013104C" w:rsidP="00745836">
            <w:pPr>
              <w:jc w:val="center"/>
              <w:rPr>
                <w:rFonts w:cstheme="minorHAnsi"/>
              </w:rPr>
            </w:pPr>
            <w:r>
              <w:rPr>
                <w:rFonts w:cstheme="minorHAnsi"/>
                <w:sz w:val="18"/>
              </w:rPr>
              <w:t>Family Disaster Resiliency Program</w:t>
            </w:r>
          </w:p>
        </w:tc>
        <w:tc>
          <w:tcPr>
            <w:tcW w:w="1349" w:type="dxa"/>
            <w:vAlign w:val="center"/>
          </w:tcPr>
          <w:p w14:paraId="2B230042" w14:textId="2075CE6F" w:rsidR="00745836" w:rsidRPr="00F52812" w:rsidRDefault="1114173B" w:rsidP="3E84CF6A">
            <w:pPr>
              <w:spacing w:line="259" w:lineRule="auto"/>
              <w:jc w:val="center"/>
            </w:pPr>
            <w:r w:rsidRPr="00F52812">
              <w:t>Started 2</w:t>
            </w:r>
            <w:r w:rsidRPr="00F52812">
              <w:rPr>
                <w:vertAlign w:val="superscript"/>
              </w:rPr>
              <w:t>nd</w:t>
            </w:r>
            <w:r w:rsidRPr="00F52812">
              <w:t xml:space="preserve"> week of Feb</w:t>
            </w:r>
          </w:p>
          <w:p w14:paraId="580F6469" w14:textId="3DA0F6B7" w:rsidR="00745836" w:rsidRPr="00F52812" w:rsidRDefault="00745836" w:rsidP="3E84CF6A">
            <w:pPr>
              <w:jc w:val="center"/>
            </w:pPr>
          </w:p>
        </w:tc>
        <w:tc>
          <w:tcPr>
            <w:tcW w:w="1439" w:type="dxa"/>
            <w:vAlign w:val="center"/>
          </w:tcPr>
          <w:p w14:paraId="618BE257" w14:textId="3BFC9A0D" w:rsidR="00745836" w:rsidRDefault="00745836" w:rsidP="00745836">
            <w:pPr>
              <w:jc w:val="center"/>
              <w:rPr>
                <w:rFonts w:cstheme="minorHAnsi"/>
              </w:rPr>
            </w:pPr>
            <w:r>
              <w:rPr>
                <w:rFonts w:cstheme="minorHAnsi"/>
              </w:rPr>
              <w:t>Suspended</w:t>
            </w:r>
          </w:p>
        </w:tc>
        <w:tc>
          <w:tcPr>
            <w:tcW w:w="1164" w:type="dxa"/>
            <w:vAlign w:val="center"/>
          </w:tcPr>
          <w:p w14:paraId="4E770769" w14:textId="31EA8772" w:rsidR="00745836" w:rsidRPr="00C8168F" w:rsidRDefault="00745836" w:rsidP="00745836">
            <w:pPr>
              <w:jc w:val="center"/>
              <w:rPr>
                <w:rFonts w:cstheme="minorHAnsi"/>
                <w:sz w:val="20"/>
              </w:rPr>
            </w:pPr>
            <w:r w:rsidRPr="00C8168F">
              <w:rPr>
                <w:rFonts w:cstheme="minorHAnsi"/>
                <w:sz w:val="20"/>
              </w:rPr>
              <w:t>Suspended</w:t>
            </w:r>
          </w:p>
        </w:tc>
        <w:tc>
          <w:tcPr>
            <w:tcW w:w="1075" w:type="dxa"/>
            <w:vAlign w:val="center"/>
          </w:tcPr>
          <w:p w14:paraId="47641EE3" w14:textId="24C2B251" w:rsidR="00745836" w:rsidRDefault="01A15CCC" w:rsidP="681A2E44">
            <w:pPr>
              <w:jc w:val="center"/>
            </w:pPr>
            <w:r w:rsidRPr="681A2E44">
              <w:rPr>
                <w:sz w:val="16"/>
                <w:szCs w:val="16"/>
              </w:rPr>
              <w:t>Fully operational</w:t>
            </w:r>
          </w:p>
        </w:tc>
        <w:tc>
          <w:tcPr>
            <w:tcW w:w="1360" w:type="dxa"/>
            <w:vAlign w:val="center"/>
          </w:tcPr>
          <w:p w14:paraId="6701B8D6" w14:textId="33BBA7CA" w:rsidR="00745836" w:rsidRPr="002B4F0D" w:rsidRDefault="00C07888" w:rsidP="00745836">
            <w:pPr>
              <w:jc w:val="center"/>
              <w:rPr>
                <w:rFonts w:cstheme="minorHAnsi"/>
              </w:rPr>
            </w:pPr>
            <w:r>
              <w:rPr>
                <w:rFonts w:cstheme="minorHAnsi"/>
                <w:sz w:val="16"/>
              </w:rPr>
              <w:t>Fully Operational</w:t>
            </w:r>
          </w:p>
        </w:tc>
      </w:tr>
      <w:tr w:rsidR="00745836" w14:paraId="48E05D5B" w14:textId="77777777" w:rsidTr="3E84CF6A">
        <w:tc>
          <w:tcPr>
            <w:tcW w:w="1364" w:type="dxa"/>
          </w:tcPr>
          <w:p w14:paraId="1841FAD9" w14:textId="1803A9EC" w:rsidR="00745836" w:rsidRDefault="00745836" w:rsidP="00745836">
            <w:pPr>
              <w:rPr>
                <w:rFonts w:cstheme="minorHAnsi"/>
              </w:rPr>
            </w:pPr>
            <w:r w:rsidRPr="00665D01">
              <w:rPr>
                <w:sz w:val="18"/>
              </w:rPr>
              <w:t>Vicariate Social Development Foundation, Inc</w:t>
            </w:r>
          </w:p>
        </w:tc>
        <w:tc>
          <w:tcPr>
            <w:tcW w:w="1485" w:type="dxa"/>
            <w:tcBorders>
              <w:top w:val="nil"/>
              <w:left w:val="nil"/>
              <w:bottom w:val="single" w:sz="8" w:space="0" w:color="auto"/>
              <w:right w:val="single" w:sz="8" w:space="0" w:color="auto"/>
            </w:tcBorders>
            <w:vAlign w:val="center"/>
          </w:tcPr>
          <w:p w14:paraId="3641121A" w14:textId="137C58E9" w:rsidR="00745836" w:rsidRDefault="00745836" w:rsidP="00745836">
            <w:pPr>
              <w:jc w:val="center"/>
              <w:rPr>
                <w:rFonts w:cstheme="minorHAnsi"/>
              </w:rPr>
            </w:pPr>
            <w:r w:rsidRPr="00665D01">
              <w:rPr>
                <w:color w:val="000000"/>
                <w:sz w:val="18"/>
              </w:rPr>
              <w:t>Kalimayahan Family Life  Center</w:t>
            </w:r>
          </w:p>
        </w:tc>
        <w:tc>
          <w:tcPr>
            <w:tcW w:w="930" w:type="dxa"/>
            <w:tcBorders>
              <w:top w:val="nil"/>
              <w:left w:val="nil"/>
              <w:bottom w:val="single" w:sz="8" w:space="0" w:color="auto"/>
              <w:right w:val="single" w:sz="8" w:space="0" w:color="auto"/>
            </w:tcBorders>
            <w:vAlign w:val="center"/>
          </w:tcPr>
          <w:p w14:paraId="79603CEB" w14:textId="75F44DB7" w:rsidR="00745836" w:rsidRDefault="00745836" w:rsidP="00745836">
            <w:pPr>
              <w:rPr>
                <w:rFonts w:cstheme="minorHAnsi"/>
              </w:rPr>
            </w:pPr>
            <w:r w:rsidRPr="00665D01">
              <w:rPr>
                <w:color w:val="000000"/>
                <w:sz w:val="18"/>
              </w:rPr>
              <w:t>1853</w:t>
            </w:r>
          </w:p>
        </w:tc>
        <w:tc>
          <w:tcPr>
            <w:tcW w:w="1354" w:type="dxa"/>
            <w:vAlign w:val="center"/>
          </w:tcPr>
          <w:p w14:paraId="7C0DFC87" w14:textId="5F052AD7" w:rsidR="00745836" w:rsidRPr="006E26DA" w:rsidRDefault="0013104C" w:rsidP="00745836">
            <w:pPr>
              <w:jc w:val="center"/>
              <w:rPr>
                <w:rFonts w:cstheme="minorHAnsi"/>
              </w:rPr>
            </w:pPr>
            <w:r>
              <w:rPr>
                <w:rFonts w:cstheme="minorHAnsi"/>
                <w:sz w:val="18"/>
              </w:rPr>
              <w:t>Family Disaster Resiliency Program</w:t>
            </w:r>
          </w:p>
        </w:tc>
        <w:tc>
          <w:tcPr>
            <w:tcW w:w="1349" w:type="dxa"/>
            <w:vAlign w:val="center"/>
          </w:tcPr>
          <w:p w14:paraId="53D44C16" w14:textId="2075CE6F" w:rsidR="00745836" w:rsidRPr="00F52812" w:rsidRDefault="6F89EBDB" w:rsidP="3E84CF6A">
            <w:pPr>
              <w:spacing w:line="259" w:lineRule="auto"/>
              <w:jc w:val="center"/>
            </w:pPr>
            <w:r w:rsidRPr="00F52812">
              <w:t>Started 2</w:t>
            </w:r>
            <w:r w:rsidRPr="00F52812">
              <w:rPr>
                <w:vertAlign w:val="superscript"/>
              </w:rPr>
              <w:t>nd</w:t>
            </w:r>
            <w:r w:rsidRPr="00F52812">
              <w:t xml:space="preserve"> week of Feb</w:t>
            </w:r>
          </w:p>
          <w:p w14:paraId="3F9DBC4E" w14:textId="1A7E15F8" w:rsidR="00745836" w:rsidRPr="00F52812" w:rsidRDefault="00745836" w:rsidP="3E84CF6A">
            <w:pPr>
              <w:jc w:val="center"/>
            </w:pPr>
          </w:p>
        </w:tc>
        <w:tc>
          <w:tcPr>
            <w:tcW w:w="1439" w:type="dxa"/>
            <w:vAlign w:val="center"/>
          </w:tcPr>
          <w:p w14:paraId="214DE084" w14:textId="64AEC3E1" w:rsidR="00745836" w:rsidRDefault="00745836" w:rsidP="00745836">
            <w:pPr>
              <w:jc w:val="center"/>
              <w:rPr>
                <w:rFonts w:cstheme="minorHAnsi"/>
              </w:rPr>
            </w:pPr>
            <w:r>
              <w:rPr>
                <w:rFonts w:cstheme="minorHAnsi"/>
              </w:rPr>
              <w:lastRenderedPageBreak/>
              <w:t>Suspended</w:t>
            </w:r>
          </w:p>
        </w:tc>
        <w:tc>
          <w:tcPr>
            <w:tcW w:w="1164" w:type="dxa"/>
            <w:vAlign w:val="center"/>
          </w:tcPr>
          <w:p w14:paraId="43AAFC2C" w14:textId="0D5AE13B" w:rsidR="00745836" w:rsidRPr="00C8168F" w:rsidRDefault="00745836" w:rsidP="00745836">
            <w:pPr>
              <w:jc w:val="center"/>
              <w:rPr>
                <w:rFonts w:cstheme="minorHAnsi"/>
                <w:sz w:val="20"/>
              </w:rPr>
            </w:pPr>
            <w:r w:rsidRPr="00C8168F">
              <w:rPr>
                <w:rFonts w:cstheme="minorHAnsi"/>
                <w:sz w:val="20"/>
              </w:rPr>
              <w:t>Suspended</w:t>
            </w:r>
          </w:p>
        </w:tc>
        <w:tc>
          <w:tcPr>
            <w:tcW w:w="1075" w:type="dxa"/>
            <w:vAlign w:val="center"/>
          </w:tcPr>
          <w:p w14:paraId="1199041F" w14:textId="10DF1FBD" w:rsidR="00745836" w:rsidRDefault="01A15CCC" w:rsidP="681A2E44">
            <w:pPr>
              <w:jc w:val="center"/>
            </w:pPr>
            <w:r w:rsidRPr="681A2E44">
              <w:rPr>
                <w:sz w:val="16"/>
                <w:szCs w:val="16"/>
              </w:rPr>
              <w:t>Fully operational</w:t>
            </w:r>
          </w:p>
        </w:tc>
        <w:tc>
          <w:tcPr>
            <w:tcW w:w="1360" w:type="dxa"/>
            <w:vAlign w:val="center"/>
          </w:tcPr>
          <w:p w14:paraId="363FCE76" w14:textId="1FD896F4" w:rsidR="00745836" w:rsidRPr="002B4F0D" w:rsidRDefault="00C07888" w:rsidP="00745836">
            <w:pPr>
              <w:jc w:val="center"/>
              <w:rPr>
                <w:rFonts w:cstheme="minorHAnsi"/>
              </w:rPr>
            </w:pPr>
            <w:r>
              <w:rPr>
                <w:rFonts w:cstheme="minorHAnsi"/>
                <w:sz w:val="16"/>
              </w:rPr>
              <w:t>Fully Operational</w:t>
            </w:r>
          </w:p>
        </w:tc>
      </w:tr>
      <w:tr w:rsidR="00745836" w14:paraId="176BAFF8" w14:textId="77777777" w:rsidTr="3E84CF6A">
        <w:tc>
          <w:tcPr>
            <w:tcW w:w="1364" w:type="dxa"/>
          </w:tcPr>
          <w:p w14:paraId="626A59C0" w14:textId="47000165" w:rsidR="00745836" w:rsidRDefault="00745836" w:rsidP="00745836">
            <w:pPr>
              <w:rPr>
                <w:rFonts w:cstheme="minorHAnsi"/>
              </w:rPr>
            </w:pPr>
            <w:r w:rsidRPr="00665D01">
              <w:rPr>
                <w:sz w:val="18"/>
              </w:rPr>
              <w:t>Vicariate Social Development Foundation, Inc</w:t>
            </w:r>
          </w:p>
        </w:tc>
        <w:tc>
          <w:tcPr>
            <w:tcW w:w="1485" w:type="dxa"/>
            <w:tcBorders>
              <w:top w:val="nil"/>
              <w:left w:val="nil"/>
              <w:bottom w:val="single" w:sz="8" w:space="0" w:color="auto"/>
              <w:right w:val="single" w:sz="8" w:space="0" w:color="auto"/>
            </w:tcBorders>
            <w:vAlign w:val="center"/>
          </w:tcPr>
          <w:p w14:paraId="250217F5" w14:textId="246BA6AE" w:rsidR="00745836" w:rsidRDefault="00745836" w:rsidP="00745836">
            <w:pPr>
              <w:jc w:val="center"/>
              <w:rPr>
                <w:rFonts w:cstheme="minorHAnsi"/>
              </w:rPr>
            </w:pPr>
            <w:r w:rsidRPr="00665D01">
              <w:rPr>
                <w:color w:val="000000"/>
                <w:sz w:val="18"/>
              </w:rPr>
              <w:t>Tawi-Tawi Family Center</w:t>
            </w:r>
          </w:p>
        </w:tc>
        <w:tc>
          <w:tcPr>
            <w:tcW w:w="930" w:type="dxa"/>
            <w:tcBorders>
              <w:top w:val="nil"/>
              <w:left w:val="nil"/>
              <w:bottom w:val="single" w:sz="8" w:space="0" w:color="auto"/>
              <w:right w:val="single" w:sz="8" w:space="0" w:color="auto"/>
            </w:tcBorders>
            <w:vAlign w:val="center"/>
          </w:tcPr>
          <w:p w14:paraId="5C5DD97C" w14:textId="385656FF" w:rsidR="00745836" w:rsidRDefault="00745836" w:rsidP="00745836">
            <w:pPr>
              <w:rPr>
                <w:rFonts w:cstheme="minorHAnsi"/>
              </w:rPr>
            </w:pPr>
            <w:r w:rsidRPr="00665D01">
              <w:rPr>
                <w:color w:val="000000"/>
                <w:sz w:val="18"/>
              </w:rPr>
              <w:t>3931</w:t>
            </w:r>
          </w:p>
        </w:tc>
        <w:tc>
          <w:tcPr>
            <w:tcW w:w="1354" w:type="dxa"/>
            <w:vAlign w:val="center"/>
          </w:tcPr>
          <w:p w14:paraId="176D4ED4" w14:textId="6C097DE0" w:rsidR="00745836" w:rsidRPr="006E26DA" w:rsidRDefault="0013104C" w:rsidP="00745836">
            <w:pPr>
              <w:jc w:val="center"/>
              <w:rPr>
                <w:rFonts w:cstheme="minorHAnsi"/>
              </w:rPr>
            </w:pPr>
            <w:r>
              <w:rPr>
                <w:rFonts w:cstheme="minorHAnsi"/>
                <w:sz w:val="18"/>
              </w:rPr>
              <w:t>Family Disaster Resiliency Program</w:t>
            </w:r>
          </w:p>
        </w:tc>
        <w:tc>
          <w:tcPr>
            <w:tcW w:w="1349" w:type="dxa"/>
            <w:vAlign w:val="center"/>
          </w:tcPr>
          <w:p w14:paraId="41415818" w14:textId="2075CE6F" w:rsidR="00745836" w:rsidRPr="00F52812" w:rsidRDefault="5222C335" w:rsidP="3E84CF6A">
            <w:pPr>
              <w:spacing w:line="259" w:lineRule="auto"/>
              <w:jc w:val="center"/>
            </w:pPr>
            <w:r w:rsidRPr="00F52812">
              <w:t>Started 2</w:t>
            </w:r>
            <w:r w:rsidRPr="00F52812">
              <w:rPr>
                <w:vertAlign w:val="superscript"/>
              </w:rPr>
              <w:t>nd</w:t>
            </w:r>
            <w:r w:rsidRPr="00F52812">
              <w:t xml:space="preserve"> week of Feb</w:t>
            </w:r>
          </w:p>
          <w:p w14:paraId="5775DA41" w14:textId="4368D7E9" w:rsidR="00745836" w:rsidRPr="00F52812" w:rsidRDefault="00745836" w:rsidP="3E84CF6A">
            <w:pPr>
              <w:jc w:val="center"/>
            </w:pPr>
          </w:p>
        </w:tc>
        <w:tc>
          <w:tcPr>
            <w:tcW w:w="1439" w:type="dxa"/>
            <w:vAlign w:val="center"/>
          </w:tcPr>
          <w:p w14:paraId="5F42D524" w14:textId="1F9D82CE" w:rsidR="00745836" w:rsidRDefault="00745836" w:rsidP="00745836">
            <w:pPr>
              <w:jc w:val="center"/>
              <w:rPr>
                <w:rFonts w:cstheme="minorHAnsi"/>
              </w:rPr>
            </w:pPr>
            <w:r>
              <w:rPr>
                <w:rFonts w:cstheme="minorHAnsi"/>
              </w:rPr>
              <w:t>Suspended</w:t>
            </w:r>
          </w:p>
        </w:tc>
        <w:tc>
          <w:tcPr>
            <w:tcW w:w="1164" w:type="dxa"/>
            <w:vAlign w:val="center"/>
          </w:tcPr>
          <w:p w14:paraId="21F7A4A4" w14:textId="727F4C7A" w:rsidR="00745836" w:rsidRPr="00C8168F" w:rsidRDefault="00745836" w:rsidP="00745836">
            <w:pPr>
              <w:jc w:val="center"/>
              <w:rPr>
                <w:rFonts w:cstheme="minorHAnsi"/>
                <w:sz w:val="20"/>
              </w:rPr>
            </w:pPr>
            <w:r w:rsidRPr="00C8168F">
              <w:rPr>
                <w:rFonts w:cstheme="minorHAnsi"/>
                <w:sz w:val="20"/>
              </w:rPr>
              <w:t>Suspended</w:t>
            </w:r>
          </w:p>
        </w:tc>
        <w:tc>
          <w:tcPr>
            <w:tcW w:w="1075" w:type="dxa"/>
            <w:vAlign w:val="center"/>
          </w:tcPr>
          <w:p w14:paraId="3473E3E5" w14:textId="4D5B2CB3" w:rsidR="00745836" w:rsidRDefault="01A15CCC" w:rsidP="681A2E44">
            <w:pPr>
              <w:jc w:val="center"/>
            </w:pPr>
            <w:r w:rsidRPr="681A2E44">
              <w:rPr>
                <w:sz w:val="16"/>
                <w:szCs w:val="16"/>
              </w:rPr>
              <w:t>Fully operational</w:t>
            </w:r>
          </w:p>
        </w:tc>
        <w:tc>
          <w:tcPr>
            <w:tcW w:w="1360" w:type="dxa"/>
            <w:vAlign w:val="center"/>
          </w:tcPr>
          <w:p w14:paraId="5CFAAA7F" w14:textId="20253031" w:rsidR="00745836" w:rsidRPr="002B4F0D" w:rsidRDefault="00C07888" w:rsidP="00745836">
            <w:pPr>
              <w:jc w:val="center"/>
              <w:rPr>
                <w:rFonts w:cstheme="minorHAnsi"/>
              </w:rPr>
            </w:pPr>
            <w:r>
              <w:rPr>
                <w:rFonts w:cstheme="minorHAnsi"/>
                <w:sz w:val="16"/>
              </w:rPr>
              <w:t>Fully Operational</w:t>
            </w:r>
          </w:p>
        </w:tc>
      </w:tr>
      <w:tr w:rsidR="00745836" w14:paraId="36FA5B4E" w14:textId="77777777" w:rsidTr="3E84CF6A">
        <w:tc>
          <w:tcPr>
            <w:tcW w:w="1364" w:type="dxa"/>
          </w:tcPr>
          <w:p w14:paraId="194A6ACD" w14:textId="66426D3C" w:rsidR="00745836" w:rsidRDefault="00745836" w:rsidP="00745836">
            <w:pPr>
              <w:rPr>
                <w:rFonts w:cstheme="minorHAnsi"/>
              </w:rPr>
            </w:pPr>
            <w:r w:rsidRPr="00665D01">
              <w:rPr>
                <w:sz w:val="18"/>
              </w:rPr>
              <w:t>Xavier Agricultural Extension Service Foundation Inc.</w:t>
            </w:r>
          </w:p>
        </w:tc>
        <w:tc>
          <w:tcPr>
            <w:tcW w:w="1485" w:type="dxa"/>
            <w:tcBorders>
              <w:top w:val="nil"/>
              <w:left w:val="nil"/>
              <w:bottom w:val="single" w:sz="8" w:space="0" w:color="auto"/>
              <w:right w:val="single" w:sz="8" w:space="0" w:color="auto"/>
            </w:tcBorders>
            <w:vAlign w:val="center"/>
          </w:tcPr>
          <w:p w14:paraId="56F00CAB" w14:textId="50E6385A" w:rsidR="00745836" w:rsidRDefault="00745836" w:rsidP="00745836">
            <w:pPr>
              <w:jc w:val="center"/>
              <w:rPr>
                <w:rFonts w:cstheme="minorHAnsi"/>
              </w:rPr>
            </w:pPr>
            <w:r w:rsidRPr="00665D01">
              <w:rPr>
                <w:color w:val="000000"/>
                <w:sz w:val="18"/>
              </w:rPr>
              <w:t>CREATE CD</w:t>
            </w:r>
          </w:p>
        </w:tc>
        <w:tc>
          <w:tcPr>
            <w:tcW w:w="930" w:type="dxa"/>
            <w:tcBorders>
              <w:top w:val="nil"/>
              <w:left w:val="nil"/>
              <w:bottom w:val="single" w:sz="8" w:space="0" w:color="auto"/>
              <w:right w:val="single" w:sz="8" w:space="0" w:color="auto"/>
            </w:tcBorders>
            <w:vAlign w:val="center"/>
          </w:tcPr>
          <w:p w14:paraId="5222DFED" w14:textId="635455AB" w:rsidR="00745836" w:rsidRDefault="00745836" w:rsidP="00745836">
            <w:pPr>
              <w:rPr>
                <w:rFonts w:cstheme="minorHAnsi"/>
              </w:rPr>
            </w:pPr>
            <w:r w:rsidRPr="00665D01">
              <w:rPr>
                <w:color w:val="000000"/>
                <w:sz w:val="18"/>
              </w:rPr>
              <w:t>4289</w:t>
            </w:r>
          </w:p>
        </w:tc>
        <w:tc>
          <w:tcPr>
            <w:tcW w:w="1354" w:type="dxa"/>
            <w:vAlign w:val="center"/>
          </w:tcPr>
          <w:p w14:paraId="1EF55ED7" w14:textId="7CABCD5F" w:rsidR="00745836" w:rsidRPr="006E26DA" w:rsidRDefault="0013104C" w:rsidP="00745836">
            <w:pPr>
              <w:jc w:val="center"/>
              <w:rPr>
                <w:rFonts w:cstheme="minorHAnsi"/>
              </w:rPr>
            </w:pPr>
            <w:r>
              <w:rPr>
                <w:rFonts w:cstheme="minorHAnsi"/>
                <w:sz w:val="18"/>
              </w:rPr>
              <w:t>Family Disaster Resiliency Program</w:t>
            </w:r>
          </w:p>
        </w:tc>
        <w:tc>
          <w:tcPr>
            <w:tcW w:w="1349" w:type="dxa"/>
            <w:vAlign w:val="center"/>
          </w:tcPr>
          <w:p w14:paraId="105D3FC1" w14:textId="2075CE6F" w:rsidR="00745836" w:rsidRPr="00F52812" w:rsidRDefault="72E87D16" w:rsidP="3E84CF6A">
            <w:pPr>
              <w:spacing w:line="259" w:lineRule="auto"/>
              <w:jc w:val="center"/>
            </w:pPr>
            <w:r w:rsidRPr="00F52812">
              <w:t>Started 2</w:t>
            </w:r>
            <w:r w:rsidRPr="00F52812">
              <w:rPr>
                <w:vertAlign w:val="superscript"/>
              </w:rPr>
              <w:t>nd</w:t>
            </w:r>
            <w:r w:rsidRPr="00F52812">
              <w:t xml:space="preserve"> week of Feb</w:t>
            </w:r>
          </w:p>
          <w:p w14:paraId="46442C7B" w14:textId="6442B832" w:rsidR="00745836" w:rsidRPr="00F52812" w:rsidRDefault="00745836" w:rsidP="3E84CF6A">
            <w:pPr>
              <w:jc w:val="center"/>
            </w:pPr>
          </w:p>
        </w:tc>
        <w:tc>
          <w:tcPr>
            <w:tcW w:w="1439" w:type="dxa"/>
            <w:vAlign w:val="center"/>
          </w:tcPr>
          <w:p w14:paraId="406B4460" w14:textId="78AFDA2C" w:rsidR="00745836" w:rsidRDefault="00745836" w:rsidP="00745836">
            <w:pPr>
              <w:jc w:val="center"/>
              <w:rPr>
                <w:rFonts w:cstheme="minorHAnsi"/>
              </w:rPr>
            </w:pPr>
            <w:r>
              <w:rPr>
                <w:rFonts w:cstheme="minorHAnsi"/>
              </w:rPr>
              <w:t>Suspended</w:t>
            </w:r>
          </w:p>
        </w:tc>
        <w:tc>
          <w:tcPr>
            <w:tcW w:w="1164" w:type="dxa"/>
            <w:vAlign w:val="center"/>
          </w:tcPr>
          <w:p w14:paraId="6E2ADA9C" w14:textId="18A5DF6E" w:rsidR="00745836" w:rsidRPr="00C8168F" w:rsidRDefault="00745836" w:rsidP="00745836">
            <w:pPr>
              <w:jc w:val="center"/>
              <w:rPr>
                <w:rFonts w:cstheme="minorHAnsi"/>
                <w:sz w:val="20"/>
              </w:rPr>
            </w:pPr>
            <w:r w:rsidRPr="00C8168F">
              <w:rPr>
                <w:rFonts w:cstheme="minorHAnsi"/>
                <w:sz w:val="20"/>
              </w:rPr>
              <w:t>Suspended</w:t>
            </w:r>
          </w:p>
        </w:tc>
        <w:tc>
          <w:tcPr>
            <w:tcW w:w="1075" w:type="dxa"/>
            <w:vAlign w:val="center"/>
          </w:tcPr>
          <w:p w14:paraId="7D11744D" w14:textId="2EEEC987" w:rsidR="00745836" w:rsidRDefault="01A15CCC" w:rsidP="681A2E44">
            <w:pPr>
              <w:jc w:val="center"/>
            </w:pPr>
            <w:r w:rsidRPr="681A2E44">
              <w:rPr>
                <w:sz w:val="16"/>
                <w:szCs w:val="16"/>
              </w:rPr>
              <w:t>Fully operational</w:t>
            </w:r>
          </w:p>
        </w:tc>
        <w:tc>
          <w:tcPr>
            <w:tcW w:w="1360" w:type="dxa"/>
            <w:vAlign w:val="center"/>
          </w:tcPr>
          <w:p w14:paraId="21A7A1E4" w14:textId="6D115F8C" w:rsidR="00745836" w:rsidRPr="002B4F0D" w:rsidRDefault="00C07888" w:rsidP="00745836">
            <w:pPr>
              <w:jc w:val="center"/>
              <w:rPr>
                <w:rFonts w:cstheme="minorHAnsi"/>
              </w:rPr>
            </w:pPr>
            <w:r>
              <w:rPr>
                <w:rFonts w:cstheme="minorHAnsi"/>
                <w:sz w:val="16"/>
              </w:rPr>
              <w:t>Fully Operational</w:t>
            </w:r>
          </w:p>
        </w:tc>
      </w:tr>
      <w:tr w:rsidR="00745836" w14:paraId="459697F5" w14:textId="77777777" w:rsidTr="3E84CF6A">
        <w:tc>
          <w:tcPr>
            <w:tcW w:w="1364" w:type="dxa"/>
          </w:tcPr>
          <w:p w14:paraId="78F804BE" w14:textId="1D658611" w:rsidR="00745836" w:rsidRDefault="00745836" w:rsidP="00745836">
            <w:pPr>
              <w:rPr>
                <w:rFonts w:cstheme="minorHAnsi"/>
              </w:rPr>
            </w:pPr>
            <w:r w:rsidRPr="00665D01">
              <w:rPr>
                <w:sz w:val="18"/>
              </w:rPr>
              <w:t>Xavier Science Foundation, Inc.</w:t>
            </w:r>
          </w:p>
        </w:tc>
        <w:tc>
          <w:tcPr>
            <w:tcW w:w="1485" w:type="dxa"/>
            <w:tcBorders>
              <w:top w:val="nil"/>
              <w:left w:val="nil"/>
              <w:bottom w:val="single" w:sz="4" w:space="0" w:color="auto"/>
              <w:right w:val="single" w:sz="8" w:space="0" w:color="auto"/>
            </w:tcBorders>
            <w:vAlign w:val="center"/>
          </w:tcPr>
          <w:p w14:paraId="5DDADF10" w14:textId="2B0CB80D" w:rsidR="00745836" w:rsidRDefault="00745836" w:rsidP="00745836">
            <w:pPr>
              <w:jc w:val="center"/>
              <w:rPr>
                <w:rFonts w:cstheme="minorHAnsi"/>
              </w:rPr>
            </w:pPr>
            <w:r w:rsidRPr="00665D01">
              <w:rPr>
                <w:color w:val="000000"/>
                <w:sz w:val="18"/>
              </w:rPr>
              <w:t>Kabtangan Sa Katilingban Sa Ilang</w:t>
            </w:r>
          </w:p>
        </w:tc>
        <w:tc>
          <w:tcPr>
            <w:tcW w:w="930" w:type="dxa"/>
            <w:tcBorders>
              <w:top w:val="nil"/>
              <w:left w:val="nil"/>
              <w:bottom w:val="single" w:sz="4" w:space="0" w:color="auto"/>
              <w:right w:val="single" w:sz="8" w:space="0" w:color="auto"/>
            </w:tcBorders>
            <w:vAlign w:val="center"/>
          </w:tcPr>
          <w:p w14:paraId="30AC5456" w14:textId="35676394" w:rsidR="00745836" w:rsidRDefault="00745836" w:rsidP="00745836">
            <w:pPr>
              <w:rPr>
                <w:rFonts w:cstheme="minorHAnsi"/>
              </w:rPr>
            </w:pPr>
            <w:r w:rsidRPr="00665D01">
              <w:rPr>
                <w:color w:val="000000"/>
                <w:sz w:val="18"/>
              </w:rPr>
              <w:t>4037</w:t>
            </w:r>
          </w:p>
        </w:tc>
        <w:tc>
          <w:tcPr>
            <w:tcW w:w="1354" w:type="dxa"/>
            <w:vAlign w:val="center"/>
          </w:tcPr>
          <w:p w14:paraId="5E2C33D1" w14:textId="29A83106" w:rsidR="00745836" w:rsidRPr="006E26DA" w:rsidRDefault="0013104C" w:rsidP="00745836">
            <w:pPr>
              <w:jc w:val="center"/>
              <w:rPr>
                <w:rFonts w:cstheme="minorHAnsi"/>
              </w:rPr>
            </w:pPr>
            <w:r>
              <w:rPr>
                <w:rFonts w:cstheme="minorHAnsi"/>
                <w:sz w:val="18"/>
              </w:rPr>
              <w:t>Family Disaster Resiliency Program</w:t>
            </w:r>
          </w:p>
        </w:tc>
        <w:tc>
          <w:tcPr>
            <w:tcW w:w="1349" w:type="dxa"/>
            <w:vAlign w:val="center"/>
          </w:tcPr>
          <w:p w14:paraId="4FFB533E" w14:textId="2075CE6F" w:rsidR="00745836" w:rsidRPr="00F52812" w:rsidRDefault="72F9AD6A" w:rsidP="3E84CF6A">
            <w:pPr>
              <w:spacing w:line="259" w:lineRule="auto"/>
              <w:jc w:val="center"/>
            </w:pPr>
            <w:r w:rsidRPr="00F52812">
              <w:t>Started 2</w:t>
            </w:r>
            <w:r w:rsidRPr="00F52812">
              <w:rPr>
                <w:vertAlign w:val="superscript"/>
              </w:rPr>
              <w:t>nd</w:t>
            </w:r>
            <w:r w:rsidRPr="00F52812">
              <w:t xml:space="preserve"> week of Feb</w:t>
            </w:r>
          </w:p>
          <w:p w14:paraId="60CCCB31" w14:textId="4BC9A1F1" w:rsidR="00745836" w:rsidRPr="00F52812" w:rsidRDefault="00745836" w:rsidP="3E84CF6A">
            <w:pPr>
              <w:jc w:val="center"/>
            </w:pPr>
          </w:p>
        </w:tc>
        <w:tc>
          <w:tcPr>
            <w:tcW w:w="1439" w:type="dxa"/>
            <w:vAlign w:val="center"/>
          </w:tcPr>
          <w:p w14:paraId="2B9BF0B7" w14:textId="0D51B2D0" w:rsidR="00745836" w:rsidRDefault="00745836" w:rsidP="00745836">
            <w:pPr>
              <w:jc w:val="center"/>
              <w:rPr>
                <w:rFonts w:cstheme="minorHAnsi"/>
              </w:rPr>
            </w:pPr>
            <w:r w:rsidRPr="006C45B1">
              <w:rPr>
                <w:rFonts w:cstheme="minorHAnsi"/>
              </w:rPr>
              <w:t>Suspended</w:t>
            </w:r>
          </w:p>
        </w:tc>
        <w:tc>
          <w:tcPr>
            <w:tcW w:w="1164" w:type="dxa"/>
            <w:vAlign w:val="center"/>
          </w:tcPr>
          <w:p w14:paraId="186E7520" w14:textId="2E794339" w:rsidR="00745836" w:rsidRPr="00C8168F" w:rsidRDefault="00745836" w:rsidP="00745836">
            <w:pPr>
              <w:jc w:val="center"/>
              <w:rPr>
                <w:rFonts w:cstheme="minorHAnsi"/>
                <w:sz w:val="20"/>
              </w:rPr>
            </w:pPr>
            <w:r w:rsidRPr="00C8168F">
              <w:rPr>
                <w:rFonts w:cstheme="minorHAnsi"/>
                <w:sz w:val="20"/>
              </w:rPr>
              <w:t>Suspended</w:t>
            </w:r>
          </w:p>
        </w:tc>
        <w:tc>
          <w:tcPr>
            <w:tcW w:w="1075" w:type="dxa"/>
            <w:vAlign w:val="center"/>
          </w:tcPr>
          <w:p w14:paraId="608FFB87" w14:textId="1AFD5A61" w:rsidR="00745836" w:rsidRPr="007531F6" w:rsidRDefault="01A15CCC" w:rsidP="681A2E44">
            <w:pPr>
              <w:jc w:val="center"/>
              <w:rPr>
                <w:sz w:val="18"/>
                <w:szCs w:val="18"/>
              </w:rPr>
            </w:pPr>
            <w:r w:rsidRPr="681A2E44">
              <w:rPr>
                <w:sz w:val="18"/>
                <w:szCs w:val="18"/>
              </w:rPr>
              <w:t>Fully operational</w:t>
            </w:r>
          </w:p>
        </w:tc>
        <w:tc>
          <w:tcPr>
            <w:tcW w:w="1360" w:type="dxa"/>
            <w:vAlign w:val="center"/>
          </w:tcPr>
          <w:p w14:paraId="0EB15F02" w14:textId="57E603C4" w:rsidR="00745836" w:rsidRPr="002B4F0D" w:rsidRDefault="00C07888" w:rsidP="00745836">
            <w:pPr>
              <w:jc w:val="center"/>
              <w:rPr>
                <w:rFonts w:cstheme="minorHAnsi"/>
              </w:rPr>
            </w:pPr>
            <w:r>
              <w:rPr>
                <w:rFonts w:cstheme="minorHAnsi"/>
                <w:sz w:val="16"/>
              </w:rPr>
              <w:t>Fully Operational</w:t>
            </w:r>
          </w:p>
        </w:tc>
      </w:tr>
      <w:tr w:rsidR="00745836" w14:paraId="3BF8A809" w14:textId="77777777" w:rsidTr="3E84CF6A">
        <w:tc>
          <w:tcPr>
            <w:tcW w:w="1364" w:type="dxa"/>
          </w:tcPr>
          <w:p w14:paraId="779CFBFA" w14:textId="5AD509E6" w:rsidR="00745836" w:rsidRDefault="00745836" w:rsidP="00745836">
            <w:pPr>
              <w:rPr>
                <w:rFonts w:cstheme="minorHAnsi"/>
              </w:rPr>
            </w:pPr>
            <w:r w:rsidRPr="00665D01">
              <w:rPr>
                <w:sz w:val="18"/>
              </w:rPr>
              <w:t>Zamboanga del Norte Federation of Parents Association, Inc.</w:t>
            </w:r>
          </w:p>
        </w:tc>
        <w:tc>
          <w:tcPr>
            <w:tcW w:w="1485" w:type="dxa"/>
            <w:tcBorders>
              <w:top w:val="single" w:sz="4" w:space="0" w:color="auto"/>
              <w:left w:val="nil"/>
              <w:bottom w:val="single" w:sz="4" w:space="0" w:color="auto"/>
              <w:right w:val="single" w:sz="4" w:space="0" w:color="auto"/>
            </w:tcBorders>
            <w:vAlign w:val="center"/>
          </w:tcPr>
          <w:p w14:paraId="5C7BA353" w14:textId="21FD9F05" w:rsidR="00745836" w:rsidRDefault="00745836" w:rsidP="00745836">
            <w:pPr>
              <w:jc w:val="center"/>
              <w:rPr>
                <w:rFonts w:cstheme="minorHAnsi"/>
              </w:rPr>
            </w:pPr>
            <w:r w:rsidRPr="00665D01">
              <w:rPr>
                <w:color w:val="000000"/>
                <w:sz w:val="18"/>
              </w:rPr>
              <w:t>Zamboanga del Norte Area</w:t>
            </w:r>
          </w:p>
        </w:tc>
        <w:tc>
          <w:tcPr>
            <w:tcW w:w="930" w:type="dxa"/>
            <w:tcBorders>
              <w:top w:val="single" w:sz="4" w:space="0" w:color="auto"/>
              <w:left w:val="single" w:sz="4" w:space="0" w:color="auto"/>
              <w:bottom w:val="single" w:sz="4" w:space="0" w:color="auto"/>
              <w:right w:val="single" w:sz="4" w:space="0" w:color="auto"/>
            </w:tcBorders>
            <w:vAlign w:val="center"/>
          </w:tcPr>
          <w:p w14:paraId="0E358A96" w14:textId="5A63F22A" w:rsidR="00745836" w:rsidRDefault="00745836" w:rsidP="00745836">
            <w:pPr>
              <w:rPr>
                <w:rFonts w:cstheme="minorHAnsi"/>
              </w:rPr>
            </w:pPr>
            <w:r w:rsidRPr="00665D01">
              <w:rPr>
                <w:color w:val="000000"/>
                <w:sz w:val="18"/>
              </w:rPr>
              <w:t>1847</w:t>
            </w:r>
          </w:p>
        </w:tc>
        <w:tc>
          <w:tcPr>
            <w:tcW w:w="1354" w:type="dxa"/>
            <w:tcBorders>
              <w:left w:val="single" w:sz="4" w:space="0" w:color="auto"/>
            </w:tcBorders>
            <w:vAlign w:val="center"/>
          </w:tcPr>
          <w:p w14:paraId="37125164" w14:textId="646CA82D" w:rsidR="00745836" w:rsidRPr="006E26DA" w:rsidRDefault="0013104C" w:rsidP="00745836">
            <w:pPr>
              <w:jc w:val="center"/>
              <w:rPr>
                <w:rFonts w:cstheme="minorHAnsi"/>
              </w:rPr>
            </w:pPr>
            <w:r>
              <w:rPr>
                <w:rFonts w:cstheme="minorHAnsi"/>
                <w:sz w:val="18"/>
              </w:rPr>
              <w:t>Family Disaster Resiliency Program</w:t>
            </w:r>
          </w:p>
        </w:tc>
        <w:tc>
          <w:tcPr>
            <w:tcW w:w="1349" w:type="dxa"/>
            <w:vAlign w:val="center"/>
          </w:tcPr>
          <w:p w14:paraId="5E2F5C5B" w14:textId="2075CE6F" w:rsidR="00745836" w:rsidRPr="00F52812" w:rsidRDefault="3ADB8329" w:rsidP="3E84CF6A">
            <w:pPr>
              <w:spacing w:line="259" w:lineRule="auto"/>
              <w:jc w:val="center"/>
            </w:pPr>
            <w:r w:rsidRPr="00F52812">
              <w:t>Started 2</w:t>
            </w:r>
            <w:r w:rsidRPr="00F52812">
              <w:rPr>
                <w:vertAlign w:val="superscript"/>
              </w:rPr>
              <w:t>nd</w:t>
            </w:r>
            <w:r w:rsidRPr="00F52812">
              <w:t xml:space="preserve"> week of Feb</w:t>
            </w:r>
          </w:p>
          <w:p w14:paraId="54C94C4F" w14:textId="047CCB01" w:rsidR="00745836" w:rsidRPr="00F52812" w:rsidRDefault="00745836" w:rsidP="3E84CF6A">
            <w:pPr>
              <w:jc w:val="center"/>
            </w:pPr>
          </w:p>
        </w:tc>
        <w:tc>
          <w:tcPr>
            <w:tcW w:w="1439" w:type="dxa"/>
            <w:vAlign w:val="center"/>
          </w:tcPr>
          <w:p w14:paraId="49814A84" w14:textId="5EC4F915" w:rsidR="00745836" w:rsidRDefault="00745836" w:rsidP="00745836">
            <w:pPr>
              <w:jc w:val="center"/>
              <w:rPr>
                <w:rFonts w:cstheme="minorHAnsi"/>
              </w:rPr>
            </w:pPr>
            <w:r w:rsidRPr="006C45B1">
              <w:rPr>
                <w:rFonts w:cstheme="minorHAnsi"/>
              </w:rPr>
              <w:t>Suspended</w:t>
            </w:r>
          </w:p>
        </w:tc>
        <w:tc>
          <w:tcPr>
            <w:tcW w:w="1164" w:type="dxa"/>
            <w:vAlign w:val="center"/>
          </w:tcPr>
          <w:p w14:paraId="00147F4D" w14:textId="7D14A763" w:rsidR="00745836" w:rsidRPr="00C8168F" w:rsidRDefault="00745836" w:rsidP="00745836">
            <w:pPr>
              <w:jc w:val="center"/>
              <w:rPr>
                <w:rFonts w:cstheme="minorHAnsi"/>
                <w:sz w:val="20"/>
              </w:rPr>
            </w:pPr>
            <w:r w:rsidRPr="00C8168F">
              <w:rPr>
                <w:rFonts w:cstheme="minorHAnsi"/>
                <w:sz w:val="20"/>
              </w:rPr>
              <w:t>Suspended</w:t>
            </w:r>
          </w:p>
        </w:tc>
        <w:tc>
          <w:tcPr>
            <w:tcW w:w="1075" w:type="dxa"/>
            <w:vAlign w:val="center"/>
          </w:tcPr>
          <w:p w14:paraId="2D645C2E" w14:textId="29508C12" w:rsidR="00745836" w:rsidRPr="007531F6" w:rsidRDefault="01A15CCC" w:rsidP="681A2E44">
            <w:pPr>
              <w:jc w:val="center"/>
              <w:rPr>
                <w:sz w:val="18"/>
                <w:szCs w:val="18"/>
              </w:rPr>
            </w:pPr>
            <w:r w:rsidRPr="681A2E44">
              <w:rPr>
                <w:sz w:val="18"/>
                <w:szCs w:val="18"/>
              </w:rPr>
              <w:t>Fully operational</w:t>
            </w:r>
          </w:p>
        </w:tc>
        <w:tc>
          <w:tcPr>
            <w:tcW w:w="1360" w:type="dxa"/>
            <w:vAlign w:val="center"/>
          </w:tcPr>
          <w:p w14:paraId="7E3114D2" w14:textId="508A9212" w:rsidR="00745836" w:rsidRPr="002B4F0D" w:rsidRDefault="00C07888" w:rsidP="00745836">
            <w:pPr>
              <w:jc w:val="center"/>
              <w:rPr>
                <w:rFonts w:cstheme="minorHAnsi"/>
              </w:rPr>
            </w:pPr>
            <w:r>
              <w:rPr>
                <w:rFonts w:cstheme="minorHAnsi"/>
                <w:sz w:val="16"/>
              </w:rPr>
              <w:t>Fully Operational</w:t>
            </w:r>
          </w:p>
        </w:tc>
      </w:tr>
    </w:tbl>
    <w:p w14:paraId="5DD6A728" w14:textId="489D46F5" w:rsidR="000B7E20" w:rsidRDefault="000B7E20" w:rsidP="000B7E20">
      <w:pPr>
        <w:spacing w:line="240" w:lineRule="auto"/>
        <w:rPr>
          <w:rFonts w:cstheme="minorHAnsi"/>
        </w:rPr>
      </w:pPr>
    </w:p>
    <w:p w14:paraId="16F1CEA5" w14:textId="77777777" w:rsidR="00C6591D" w:rsidRDefault="00C6591D" w:rsidP="007A3B9E">
      <w:pPr>
        <w:spacing w:line="240" w:lineRule="auto"/>
        <w:contextualSpacing/>
        <w:rPr>
          <w:rFonts w:cstheme="minorHAnsi"/>
          <w:u w:val="single"/>
        </w:rPr>
      </w:pPr>
    </w:p>
    <w:p w14:paraId="370A0C00" w14:textId="1A6E5CFB" w:rsidR="007A3B9E" w:rsidRPr="002155B8" w:rsidRDefault="007A3B9E" w:rsidP="007A3B9E">
      <w:pPr>
        <w:spacing w:line="240" w:lineRule="auto"/>
        <w:contextualSpacing/>
        <w:rPr>
          <w:rFonts w:cstheme="minorHAnsi"/>
          <w:u w:val="single"/>
        </w:rPr>
      </w:pPr>
      <w:r w:rsidRPr="002155B8">
        <w:rPr>
          <w:rFonts w:cstheme="minorHAnsi"/>
          <w:u w:val="single"/>
        </w:rPr>
        <w:t>Part 3: ChildFund’s Response</w:t>
      </w:r>
    </w:p>
    <w:p w14:paraId="3B31F308" w14:textId="254D3A06" w:rsidR="0007080F" w:rsidRDefault="0007080F" w:rsidP="0007080F">
      <w:pPr>
        <w:spacing w:line="240" w:lineRule="auto"/>
        <w:rPr>
          <w:rFonts w:cstheme="minorHAnsi"/>
        </w:rPr>
      </w:pPr>
    </w:p>
    <w:p w14:paraId="57A9A5BF" w14:textId="0CDAB91C" w:rsidR="00452901" w:rsidRPr="00452901" w:rsidRDefault="00452901" w:rsidP="00452901">
      <w:pPr>
        <w:spacing w:line="240" w:lineRule="auto"/>
        <w:rPr>
          <w:rFonts w:cstheme="minorHAnsi"/>
          <w:b/>
          <w:bCs/>
        </w:rPr>
      </w:pPr>
      <w:r w:rsidRPr="00452901">
        <w:rPr>
          <w:rFonts w:cstheme="minorHAnsi"/>
          <w:b/>
          <w:bCs/>
        </w:rPr>
        <w:t>3.a. Overall</w:t>
      </w:r>
    </w:p>
    <w:p w14:paraId="279DA7AE" w14:textId="7B8121D4" w:rsidR="00FB5B07" w:rsidRPr="00137AAB" w:rsidRDefault="003F2B53" w:rsidP="003F2B53">
      <w:pPr>
        <w:spacing w:line="240" w:lineRule="auto"/>
        <w:rPr>
          <w:rFonts w:cstheme="minorHAnsi"/>
        </w:rPr>
      </w:pPr>
      <w:r w:rsidRPr="00137AAB">
        <w:rPr>
          <w:rFonts w:cstheme="minorHAnsi"/>
        </w:rPr>
        <w:t>ChildFund CO</w:t>
      </w:r>
      <w:r w:rsidR="00EA77B4" w:rsidRPr="00137AAB">
        <w:rPr>
          <w:rFonts w:cstheme="minorHAnsi"/>
        </w:rPr>
        <w:t xml:space="preserve"> has </w:t>
      </w:r>
      <w:r w:rsidR="00F40732" w:rsidRPr="00137AAB">
        <w:rPr>
          <w:rFonts w:cstheme="minorHAnsi"/>
        </w:rPr>
        <w:t>ended</w:t>
      </w:r>
      <w:r w:rsidR="00EA77B4" w:rsidRPr="00137AAB">
        <w:rPr>
          <w:rFonts w:cstheme="minorHAnsi"/>
        </w:rPr>
        <w:t xml:space="preserve"> as of the moment</w:t>
      </w:r>
      <w:r w:rsidR="00F40732" w:rsidRPr="00137AAB">
        <w:rPr>
          <w:rFonts w:cstheme="minorHAnsi"/>
        </w:rPr>
        <w:t xml:space="preserve"> its C</w:t>
      </w:r>
      <w:r w:rsidR="005D363A" w:rsidRPr="00137AAB">
        <w:rPr>
          <w:rFonts w:cstheme="minorHAnsi"/>
        </w:rPr>
        <w:t xml:space="preserve">ovid 19 relief response interventions from its partners as of the moment and currently implementing Family Disaster Resilience program. This is an initial intervention in supporting the program areas in adapting to “new normal”, preparing the partners in possible double disasters happening as the country is entering the typhoon season, and most of the program areas are high risk to impacts of hydro meteorological hazards aside from the other hazards. </w:t>
      </w:r>
      <w:r w:rsidR="00EA77B4" w:rsidRPr="00137AAB">
        <w:rPr>
          <w:rFonts w:cstheme="minorHAnsi"/>
        </w:rPr>
        <w:t xml:space="preserve">The CO has provided </w:t>
      </w:r>
      <w:r w:rsidR="00137AAB" w:rsidRPr="00137AAB">
        <w:rPr>
          <w:rFonts w:cstheme="minorHAnsi"/>
        </w:rPr>
        <w:t>initial guidelines</w:t>
      </w:r>
      <w:r w:rsidR="00EA77B4" w:rsidRPr="00137AAB">
        <w:rPr>
          <w:rFonts w:cstheme="minorHAnsi"/>
        </w:rPr>
        <w:t xml:space="preserve"> in the implementation of the Family Disaster Resilience program. This program includes home-based activities and PFA interventions in the communities of partners</w:t>
      </w:r>
      <w:r w:rsidR="00FB5B07">
        <w:rPr>
          <w:rFonts w:cstheme="minorHAnsi"/>
        </w:rPr>
        <w:t xml:space="preserve">. </w:t>
      </w:r>
    </w:p>
    <w:p w14:paraId="2AA384CB" w14:textId="0B8AA028" w:rsidR="008820DE" w:rsidRDefault="008820DE" w:rsidP="008820DE">
      <w:pPr>
        <w:spacing w:line="240" w:lineRule="auto"/>
        <w:rPr>
          <w:rFonts w:cstheme="minorHAnsi"/>
        </w:rPr>
      </w:pPr>
      <w:r w:rsidRPr="00137AAB">
        <w:rPr>
          <w:rFonts w:cstheme="minorHAnsi"/>
        </w:rPr>
        <w:t xml:space="preserve">The CO </w:t>
      </w:r>
      <w:r w:rsidR="00EA77B4" w:rsidRPr="00137AAB">
        <w:rPr>
          <w:rFonts w:cstheme="minorHAnsi"/>
        </w:rPr>
        <w:t>continues to be in</w:t>
      </w:r>
      <w:r w:rsidRPr="00137AAB">
        <w:rPr>
          <w:rFonts w:cstheme="minorHAnsi"/>
        </w:rPr>
        <w:t xml:space="preserve"> close coordination with the Philippine Int</w:t>
      </w:r>
      <w:r w:rsidR="00EA77B4" w:rsidRPr="00137AAB">
        <w:rPr>
          <w:rFonts w:cstheme="minorHAnsi"/>
        </w:rPr>
        <w:t xml:space="preserve">ernational NGO Network (PINGON), participates actively with the National Child Protection Working Group (NCPWG) and Mindanao Humanitarian Team </w:t>
      </w:r>
      <w:r w:rsidRPr="00137AAB">
        <w:rPr>
          <w:rFonts w:cstheme="minorHAnsi"/>
        </w:rPr>
        <w:t>on updating and coordination remote meetings in discussions in addressing Covid 19 humanitarian issues in the Philippines.</w:t>
      </w:r>
      <w:r w:rsidRPr="008820DE">
        <w:rPr>
          <w:rFonts w:cstheme="minorHAnsi"/>
        </w:rPr>
        <w:t xml:space="preserve"> </w:t>
      </w:r>
    </w:p>
    <w:p w14:paraId="6AE7A131" w14:textId="5EB3292E" w:rsidR="00452901" w:rsidRPr="00452901" w:rsidRDefault="00452901" w:rsidP="00452901">
      <w:pPr>
        <w:spacing w:line="240" w:lineRule="auto"/>
        <w:rPr>
          <w:rFonts w:cstheme="minorHAnsi"/>
          <w:b/>
          <w:bCs/>
        </w:rPr>
      </w:pPr>
      <w:r w:rsidRPr="00452901">
        <w:rPr>
          <w:rFonts w:cstheme="minorHAnsi"/>
          <w:b/>
          <w:bCs/>
        </w:rPr>
        <w:t>3.b. Program Response</w:t>
      </w:r>
    </w:p>
    <w:p w14:paraId="7A063CED" w14:textId="6B9797E1" w:rsidR="00452901" w:rsidRPr="00671A51" w:rsidRDefault="000A6D58" w:rsidP="00A26CBA">
      <w:pPr>
        <w:pStyle w:val="ListParagraph"/>
        <w:numPr>
          <w:ilvl w:val="0"/>
          <w:numId w:val="4"/>
        </w:numPr>
        <w:tabs>
          <w:tab w:val="left" w:pos="270"/>
        </w:tabs>
        <w:spacing w:line="240" w:lineRule="auto"/>
        <w:ind w:hanging="720"/>
        <w:rPr>
          <w:rFonts w:cstheme="minorHAnsi"/>
          <w:b/>
          <w:bCs/>
        </w:rPr>
      </w:pPr>
      <w:r w:rsidRPr="00671A51">
        <w:rPr>
          <w:rFonts w:cstheme="minorHAnsi"/>
          <w:b/>
          <w:bCs/>
        </w:rPr>
        <w:t>E</w:t>
      </w:r>
      <w:r w:rsidR="00452901" w:rsidRPr="00671A51">
        <w:rPr>
          <w:rFonts w:cstheme="minorHAnsi"/>
          <w:b/>
          <w:bCs/>
        </w:rPr>
        <w:t>nsure that children get food they need</w:t>
      </w:r>
    </w:p>
    <w:p w14:paraId="67885783" w14:textId="1270096B" w:rsidR="0063605E" w:rsidRDefault="005D1E41" w:rsidP="000A6D58">
      <w:pPr>
        <w:spacing w:line="240" w:lineRule="auto"/>
        <w:rPr>
          <w:rFonts w:cstheme="minorHAnsi"/>
        </w:rPr>
      </w:pPr>
      <w:r w:rsidRPr="005D1E41">
        <w:rPr>
          <w:rFonts w:cstheme="minorHAnsi"/>
          <w:highlight w:val="red"/>
        </w:rPr>
        <w:t>As of this report, the CO supports local partners implementation of home-based gardening to augment on the immediate food needs of families in their covered communities. Around 8,000 families have successfully participated in the home-based gardening. The home-based gardening does not only provide food to families but also an opportunity to have a family bonding time.</w:t>
      </w:r>
      <w:r>
        <w:rPr>
          <w:rFonts w:cstheme="minorHAnsi"/>
        </w:rPr>
        <w:t xml:space="preserve"> </w:t>
      </w:r>
    </w:p>
    <w:p w14:paraId="7B702963" w14:textId="55FFB2DC" w:rsidR="00137AAB" w:rsidRDefault="00137AAB" w:rsidP="000A6D58">
      <w:pPr>
        <w:spacing w:line="240" w:lineRule="auto"/>
        <w:rPr>
          <w:rFonts w:cstheme="minorHAnsi"/>
        </w:rPr>
      </w:pPr>
    </w:p>
    <w:p w14:paraId="158276A4" w14:textId="63E618BD" w:rsidR="00671A51" w:rsidRDefault="00671A51" w:rsidP="00A26CBA">
      <w:pPr>
        <w:pStyle w:val="ListParagraph"/>
        <w:numPr>
          <w:ilvl w:val="0"/>
          <w:numId w:val="4"/>
        </w:numPr>
        <w:spacing w:line="240" w:lineRule="auto"/>
        <w:ind w:left="180" w:hanging="180"/>
        <w:rPr>
          <w:rFonts w:cstheme="minorHAnsi"/>
          <w:b/>
          <w:bCs/>
        </w:rPr>
      </w:pPr>
      <w:r w:rsidRPr="00671A51">
        <w:rPr>
          <w:rFonts w:cstheme="minorHAnsi"/>
          <w:b/>
          <w:bCs/>
        </w:rPr>
        <w:t xml:space="preserve">Keep children safe from </w:t>
      </w:r>
      <w:r w:rsidR="00CC7374" w:rsidRPr="00671A51">
        <w:rPr>
          <w:rFonts w:cstheme="minorHAnsi"/>
          <w:b/>
          <w:bCs/>
        </w:rPr>
        <w:t>Violence:</w:t>
      </w:r>
      <w:r w:rsidRPr="00671A51">
        <w:rPr>
          <w:rFonts w:cstheme="minorHAnsi"/>
          <w:b/>
          <w:bCs/>
        </w:rPr>
        <w:t xml:space="preserve"> physically and emotionally</w:t>
      </w:r>
    </w:p>
    <w:p w14:paraId="7107D9CF" w14:textId="41261795" w:rsidR="00035A6C" w:rsidRDefault="00035A6C" w:rsidP="00035A6C">
      <w:pPr>
        <w:pStyle w:val="ListParagraph"/>
        <w:spacing w:line="240" w:lineRule="auto"/>
        <w:ind w:left="180"/>
        <w:rPr>
          <w:rFonts w:cstheme="minorHAnsi"/>
          <w:b/>
          <w:bCs/>
        </w:rPr>
      </w:pPr>
    </w:p>
    <w:p w14:paraId="3531BA45" w14:textId="3E185421" w:rsidR="004966D9" w:rsidRPr="002B4F0D" w:rsidRDefault="00035A6C" w:rsidP="000F63D3">
      <w:pPr>
        <w:spacing w:line="240" w:lineRule="auto"/>
        <w:rPr>
          <w:rFonts w:cstheme="minorHAnsi"/>
          <w:bCs/>
        </w:rPr>
      </w:pPr>
      <w:r w:rsidRPr="009248E6">
        <w:rPr>
          <w:rFonts w:cstheme="minorHAnsi"/>
          <w:bCs/>
          <w:highlight w:val="red"/>
        </w:rPr>
        <w:lastRenderedPageBreak/>
        <w:t xml:space="preserve">To ensure support in community-based child protection systems that identify, respond to and refer cases of abuse, neglect, violence or exploitation. The CO </w:t>
      </w:r>
      <w:r w:rsidR="009248E6" w:rsidRPr="009248E6">
        <w:rPr>
          <w:rFonts w:cstheme="minorHAnsi"/>
          <w:bCs/>
          <w:highlight w:val="red"/>
        </w:rPr>
        <w:t>continues to support local partner initiative in the conduct of Psychosocial Support and Psychological First Aid activities to families and as well as to local front liners. The trained staff of local partners continue to provide this service to their covered municipalities as support to the local government unit’s gaps in this capacity.</w:t>
      </w:r>
      <w:r w:rsidR="009248E6">
        <w:rPr>
          <w:rFonts w:cstheme="minorHAnsi"/>
          <w:bCs/>
        </w:rPr>
        <w:t xml:space="preserve"> </w:t>
      </w:r>
    </w:p>
    <w:p w14:paraId="611A51A8" w14:textId="0C9355C2" w:rsidR="002041FD" w:rsidRPr="002041FD" w:rsidRDefault="002041FD" w:rsidP="00A26CBA">
      <w:pPr>
        <w:pStyle w:val="ListParagraph"/>
        <w:numPr>
          <w:ilvl w:val="0"/>
          <w:numId w:val="4"/>
        </w:numPr>
        <w:ind w:left="180" w:hanging="180"/>
        <w:rPr>
          <w:rFonts w:cstheme="minorHAnsi"/>
          <w:b/>
          <w:bCs/>
        </w:rPr>
      </w:pPr>
      <w:r w:rsidRPr="002041FD">
        <w:rPr>
          <w:rFonts w:cstheme="minorHAnsi"/>
          <w:b/>
          <w:bCs/>
        </w:rPr>
        <w:t>Help children continue to do their job: Learning</w:t>
      </w:r>
    </w:p>
    <w:p w14:paraId="1FB9D146" w14:textId="6A87BCFE" w:rsidR="00035A6C" w:rsidRDefault="00035A6C" w:rsidP="00035A6C">
      <w:pPr>
        <w:pStyle w:val="ListParagraph"/>
        <w:spacing w:line="240" w:lineRule="auto"/>
        <w:ind w:left="180"/>
        <w:rPr>
          <w:rFonts w:cstheme="minorHAnsi"/>
          <w:bCs/>
        </w:rPr>
      </w:pPr>
    </w:p>
    <w:p w14:paraId="511AEB4F" w14:textId="50A54320" w:rsidR="46EB5B61" w:rsidRDefault="46EB5B61" w:rsidP="065BEE9A">
      <w:pPr>
        <w:rPr>
          <w:highlight w:val="red"/>
        </w:rPr>
      </w:pPr>
      <w:r w:rsidRPr="065BEE9A">
        <w:rPr>
          <w:highlight w:val="red"/>
        </w:rPr>
        <w:t>The Education Specialist continuously participate</w:t>
      </w:r>
      <w:r w:rsidR="5147E294" w:rsidRPr="065BEE9A">
        <w:rPr>
          <w:highlight w:val="red"/>
        </w:rPr>
        <w:t>s</w:t>
      </w:r>
      <w:r w:rsidRPr="065BEE9A">
        <w:rPr>
          <w:highlight w:val="red"/>
        </w:rPr>
        <w:t xml:space="preserve"> as a member of the Joining Forces-Education Working Group, a subgroup of the Joining Forces Alliance focused on advo</w:t>
      </w:r>
      <w:r w:rsidR="3ECFC346" w:rsidRPr="065BEE9A">
        <w:rPr>
          <w:highlight w:val="red"/>
        </w:rPr>
        <w:t>cating for quality education amidst CoVid-19. The JF-Educ Working Group, currently with members from World Vision, Plan, and Edu</w:t>
      </w:r>
      <w:r w:rsidR="0BF6D6F7" w:rsidRPr="065BEE9A">
        <w:rPr>
          <w:highlight w:val="red"/>
        </w:rPr>
        <w:t xml:space="preserve">co recently expressed retention of the group for a collective action towards long-term advocacy </w:t>
      </w:r>
      <w:r w:rsidR="484D1ED7" w:rsidRPr="065BEE9A">
        <w:rPr>
          <w:highlight w:val="red"/>
        </w:rPr>
        <w:t xml:space="preserve">for quality and equitable education. </w:t>
      </w:r>
      <w:r w:rsidR="36372967" w:rsidRPr="065BEE9A">
        <w:rPr>
          <w:highlight w:val="red"/>
        </w:rPr>
        <w:t xml:space="preserve">Activities for the first half of </w:t>
      </w:r>
      <w:r w:rsidR="15CD9EE2" w:rsidRPr="065BEE9A">
        <w:rPr>
          <w:highlight w:val="red"/>
        </w:rPr>
        <w:t xml:space="preserve">2021 would include mapping of education efforts of the member organizations for a targeted lobbying </w:t>
      </w:r>
      <w:r w:rsidR="1C6CBA54" w:rsidRPr="065BEE9A">
        <w:rPr>
          <w:highlight w:val="red"/>
        </w:rPr>
        <w:t>and collaboration with the Department of Education.</w:t>
      </w:r>
      <w:r w:rsidR="009248E6">
        <w:rPr>
          <w:highlight w:val="red"/>
        </w:rPr>
        <w:t xml:space="preserve"> </w:t>
      </w:r>
    </w:p>
    <w:p w14:paraId="6F0CFA5D" w14:textId="4A77168F" w:rsidR="009248E6" w:rsidRDefault="009248E6" w:rsidP="065BEE9A">
      <w:pPr>
        <w:rPr>
          <w:highlight w:val="red"/>
        </w:rPr>
      </w:pPr>
      <w:r>
        <w:rPr>
          <w:highlight w:val="red"/>
        </w:rPr>
        <w:t xml:space="preserve">The CO is developing a documentation report of the implementation of the education recovery intervention for the typhoon Goni response as the provision of Learning Support Aides (LSA) learners in modular learning system in typhoon-affected communities has received a lot of positive feedback in terms of how the LSA’s where able to help bring bak the interest of children in learning and answering the modules despite the covid 19 restrictions. </w:t>
      </w:r>
    </w:p>
    <w:p w14:paraId="075DB802" w14:textId="0619B8BB" w:rsidR="007A3B9E" w:rsidRPr="007A5BE0" w:rsidRDefault="007A3B9E" w:rsidP="007A3B9E">
      <w:pPr>
        <w:spacing w:line="240" w:lineRule="auto"/>
        <w:rPr>
          <w:rFonts w:cstheme="minorHAnsi"/>
          <w:b/>
          <w:bCs/>
          <w:u w:val="single"/>
        </w:rPr>
      </w:pPr>
      <w:r w:rsidRPr="007A5BE0">
        <w:rPr>
          <w:rFonts w:cstheme="minorHAnsi"/>
          <w:b/>
          <w:bCs/>
          <w:u w:val="single"/>
        </w:rPr>
        <w:t>Below Sections for Internal Use Only</w:t>
      </w:r>
    </w:p>
    <w:p w14:paraId="5580E7B8" w14:textId="4D466C23" w:rsidR="0007080F" w:rsidRDefault="0007080F" w:rsidP="007A3B9E">
      <w:pPr>
        <w:spacing w:line="240" w:lineRule="auto"/>
        <w:rPr>
          <w:rFonts w:cstheme="minorHAnsi"/>
          <w:u w:val="single"/>
        </w:rPr>
      </w:pPr>
    </w:p>
    <w:p w14:paraId="21AF62F1" w14:textId="31F9E0F1" w:rsidR="0007080F" w:rsidRPr="00CD0F1F" w:rsidRDefault="0007080F" w:rsidP="007A3B9E">
      <w:pPr>
        <w:spacing w:line="240" w:lineRule="auto"/>
        <w:rPr>
          <w:rFonts w:cstheme="minorHAnsi"/>
          <w:u w:val="single"/>
        </w:rPr>
      </w:pPr>
      <w:r>
        <w:rPr>
          <w:rFonts w:cstheme="minorHAnsi"/>
          <w:u w:val="single"/>
        </w:rPr>
        <w:t xml:space="preserve">Part 4: Office and Staff </w:t>
      </w:r>
      <w:r w:rsidR="004C54D1">
        <w:rPr>
          <w:rFonts w:cstheme="minorHAnsi"/>
          <w:u w:val="single"/>
        </w:rPr>
        <w:t>S</w:t>
      </w:r>
      <w:r>
        <w:rPr>
          <w:rFonts w:cstheme="minorHAnsi"/>
          <w:u w:val="single"/>
        </w:rPr>
        <w:t>tatus</w:t>
      </w:r>
    </w:p>
    <w:p w14:paraId="7ACA2AD6" w14:textId="5C41EBE1" w:rsidR="00E8778A" w:rsidRPr="001E5EED" w:rsidRDefault="00FB4176" w:rsidP="00FB4176">
      <w:pPr>
        <w:rPr>
          <w:rFonts w:cstheme="minorHAnsi"/>
        </w:rPr>
      </w:pPr>
      <w:r w:rsidRPr="00FB4176">
        <w:rPr>
          <w:highlight w:val="red"/>
        </w:rPr>
        <w:t>Last March 5, the Health and Wellness committee conducted a wellness check session to all staff which was facilitated by professional psychosocial session providers. The wellness check was in line with the result of the Professional Quality of Life Scale (PROQOL) conducted by the committee from all staff.</w:t>
      </w:r>
      <w:r>
        <w:t xml:space="preserve"> </w:t>
      </w:r>
    </w:p>
    <w:p w14:paraId="46DBB202" w14:textId="77777777" w:rsidR="007A5BE0" w:rsidRPr="0007080F" w:rsidRDefault="007A5BE0" w:rsidP="007A5BE0">
      <w:pPr>
        <w:spacing w:line="240" w:lineRule="auto"/>
        <w:rPr>
          <w:rFonts w:cstheme="minorHAnsi"/>
          <w:u w:val="single"/>
        </w:rPr>
      </w:pPr>
      <w:r w:rsidRPr="4FC97202">
        <w:rPr>
          <w:u w:val="single"/>
        </w:rPr>
        <w:t>Part 5 Human Resources</w:t>
      </w:r>
    </w:p>
    <w:p w14:paraId="6F1F8D51" w14:textId="4A642296" w:rsidR="7BBC971B" w:rsidRDefault="7BBC971B" w:rsidP="004C73D1">
      <w:pPr>
        <w:shd w:val="clear" w:color="auto" w:fill="FF0000"/>
        <w:spacing w:line="240" w:lineRule="auto"/>
      </w:pPr>
      <w:r w:rsidRPr="4FC97202">
        <w:t>All the staff are still working from home with a few staff reporting in the office. The BuildCAAP Project has resumed operation</w:t>
      </w:r>
      <w:r w:rsidR="67B38266" w:rsidRPr="4FC97202">
        <w:t>. T</w:t>
      </w:r>
      <w:r w:rsidRPr="4FC97202">
        <w:t>he CO continues to have zero case of COVID-19 infection among its staff members.</w:t>
      </w:r>
    </w:p>
    <w:p w14:paraId="55DEFC75" w14:textId="3C9BF5B5" w:rsidR="4FC97202" w:rsidRDefault="4FC97202" w:rsidP="4FC97202">
      <w:pPr>
        <w:spacing w:line="240" w:lineRule="auto"/>
      </w:pPr>
    </w:p>
    <w:p w14:paraId="3881E759" w14:textId="4D890F7D" w:rsidR="007A5BE0" w:rsidRDefault="007A5BE0" w:rsidP="007A5BE0">
      <w:pPr>
        <w:spacing w:line="240" w:lineRule="auto"/>
        <w:rPr>
          <w:rFonts w:cstheme="minorHAnsi"/>
          <w:u w:val="single"/>
        </w:rPr>
      </w:pPr>
      <w:r>
        <w:rPr>
          <w:rFonts w:cstheme="minorHAnsi"/>
          <w:u w:val="single"/>
        </w:rPr>
        <w:t>Part 6 Safety &amp; Security</w:t>
      </w:r>
    </w:p>
    <w:p w14:paraId="0D820855" w14:textId="74F1ADB5" w:rsidR="00464C51" w:rsidRPr="00464C51" w:rsidRDefault="00464C51" w:rsidP="00464C51">
      <w:pPr>
        <w:spacing w:line="240" w:lineRule="auto"/>
        <w:rPr>
          <w:rFonts w:cstheme="minorHAnsi"/>
          <w:highlight w:val="red"/>
        </w:rPr>
      </w:pPr>
      <w:r w:rsidRPr="00464C51">
        <w:rPr>
          <w:rFonts w:cstheme="minorHAnsi"/>
          <w:highlight w:val="red"/>
        </w:rPr>
        <w:t xml:space="preserve">Metro Manila and several provinces has been announced to be under modified enhanced community quarantine or MECQ starting April 12. </w:t>
      </w:r>
      <w:r w:rsidRPr="00464C51">
        <w:rPr>
          <w:rFonts w:cstheme="minorHAnsi"/>
          <w:highlight w:val="red"/>
        </w:rPr>
        <w:t>Metro Manila will impose a unified curfew hour from 8 p.m. to 5 a.m. Authorized persons outside of residence are exempted from the curfew.</w:t>
      </w:r>
      <w:r w:rsidRPr="00464C51">
        <w:rPr>
          <w:rFonts w:cstheme="minorHAnsi"/>
          <w:highlight w:val="red"/>
        </w:rPr>
        <w:t xml:space="preserve"> </w:t>
      </w:r>
      <w:r w:rsidRPr="00464C51">
        <w:rPr>
          <w:rFonts w:cstheme="minorHAnsi"/>
          <w:highlight w:val="red"/>
        </w:rPr>
        <w:t>Curfew hours in Cavite</w:t>
      </w:r>
      <w:r w:rsidRPr="00464C51">
        <w:rPr>
          <w:rFonts w:cstheme="minorHAnsi"/>
          <w:highlight w:val="red"/>
        </w:rPr>
        <w:t xml:space="preserve"> province</w:t>
      </w:r>
      <w:r w:rsidRPr="00464C51">
        <w:rPr>
          <w:rFonts w:cstheme="minorHAnsi"/>
          <w:highlight w:val="red"/>
        </w:rPr>
        <w:t xml:space="preserve"> will be from 10 p.m. to 4:30 a.m.</w:t>
      </w:r>
    </w:p>
    <w:p w14:paraId="50865A14" w14:textId="77777777" w:rsidR="00464C51" w:rsidRPr="00464C51" w:rsidRDefault="00464C51" w:rsidP="00464C51">
      <w:pPr>
        <w:spacing w:line="240" w:lineRule="auto"/>
        <w:rPr>
          <w:rFonts w:cstheme="minorHAnsi"/>
          <w:highlight w:val="red"/>
        </w:rPr>
      </w:pPr>
    </w:p>
    <w:p w14:paraId="3BE74473" w14:textId="35AD1A9E" w:rsidR="00464C51" w:rsidRPr="00464C51" w:rsidRDefault="00464C51" w:rsidP="00464C51">
      <w:pPr>
        <w:spacing w:line="240" w:lineRule="auto"/>
        <w:rPr>
          <w:rFonts w:cstheme="minorHAnsi"/>
          <w:highlight w:val="red"/>
        </w:rPr>
      </w:pPr>
      <w:r w:rsidRPr="00464C51">
        <w:rPr>
          <w:rFonts w:cstheme="minorHAnsi"/>
          <w:highlight w:val="red"/>
        </w:rPr>
        <w:t xml:space="preserve">Outdoor dine-in with 50% capacity is allowed as long as there are acrylic dividers and diners are seated diagonally, while dining inside restaurants is not allowed. Restaurants can also accommodate takeout </w:t>
      </w:r>
      <w:r w:rsidRPr="00464C51">
        <w:rPr>
          <w:rFonts w:cstheme="minorHAnsi"/>
          <w:highlight w:val="red"/>
        </w:rPr>
        <w:lastRenderedPageBreak/>
        <w:t>orders.</w:t>
      </w:r>
      <w:r w:rsidRPr="00464C51">
        <w:rPr>
          <w:rFonts w:cstheme="minorHAnsi"/>
          <w:highlight w:val="red"/>
        </w:rPr>
        <w:t xml:space="preserve"> </w:t>
      </w:r>
      <w:r w:rsidRPr="00464C51">
        <w:rPr>
          <w:rFonts w:cstheme="minorHAnsi"/>
          <w:highlight w:val="red"/>
        </w:rPr>
        <w:t>Public transportation will remain limited to authorized persons outside of residence during the imposition of MECQ.</w:t>
      </w:r>
      <w:r w:rsidRPr="00464C51">
        <w:rPr>
          <w:rFonts w:cstheme="minorHAnsi"/>
          <w:highlight w:val="red"/>
        </w:rPr>
        <w:t xml:space="preserve"> </w:t>
      </w:r>
      <w:r w:rsidRPr="00464C51">
        <w:rPr>
          <w:rFonts w:cstheme="minorHAnsi"/>
          <w:highlight w:val="red"/>
        </w:rPr>
        <w:t xml:space="preserve">Local government units have also shared the omnibus guidelines published by the Inter-Agency Task </w:t>
      </w:r>
      <w:r w:rsidRPr="00464C51">
        <w:rPr>
          <w:rFonts w:cstheme="minorHAnsi"/>
          <w:highlight w:val="red"/>
        </w:rPr>
        <w:t>Force on April 3.  Below are the guidelines on the Modified Enhanced Community Quarantine:</w:t>
      </w:r>
    </w:p>
    <w:p w14:paraId="535DD305" w14:textId="77777777" w:rsidR="00464C51" w:rsidRPr="00464C51" w:rsidRDefault="00464C51" w:rsidP="00464C51">
      <w:pPr>
        <w:spacing w:line="240" w:lineRule="auto"/>
        <w:rPr>
          <w:rFonts w:cstheme="minorHAnsi"/>
          <w:highlight w:val="red"/>
        </w:rPr>
      </w:pPr>
      <w:r w:rsidRPr="00464C51">
        <w:rPr>
          <w:rFonts w:cstheme="minorHAnsi"/>
          <w:b/>
          <w:bCs/>
          <w:highlight w:val="red"/>
        </w:rPr>
        <w:t>Travel and movement</w:t>
      </w:r>
    </w:p>
    <w:p w14:paraId="5175503D" w14:textId="77777777" w:rsidR="00464C51" w:rsidRPr="00464C51" w:rsidRDefault="00464C51" w:rsidP="00464C51">
      <w:pPr>
        <w:spacing w:line="240" w:lineRule="auto"/>
        <w:rPr>
          <w:rFonts w:cstheme="minorHAnsi"/>
          <w:highlight w:val="red"/>
        </w:rPr>
      </w:pPr>
      <w:r w:rsidRPr="00464C51">
        <w:rPr>
          <w:rFonts w:cstheme="minorHAnsi"/>
          <w:highlight w:val="red"/>
        </w:rPr>
        <w:t>1. Strict home quarantine shall be observed. Travel should be limited to accessing essential goods and services, for work in permitted establishments.</w:t>
      </w:r>
    </w:p>
    <w:p w14:paraId="1C9423CE" w14:textId="77777777" w:rsidR="00464C51" w:rsidRPr="00464C51" w:rsidRDefault="00464C51" w:rsidP="00464C51">
      <w:pPr>
        <w:spacing w:line="240" w:lineRule="auto"/>
        <w:rPr>
          <w:rFonts w:cstheme="minorHAnsi"/>
          <w:highlight w:val="red"/>
        </w:rPr>
      </w:pPr>
      <w:r w:rsidRPr="00464C51">
        <w:rPr>
          <w:rFonts w:cstheme="minorHAnsi"/>
          <w:highlight w:val="red"/>
        </w:rPr>
        <w:t>2. Those below 18 years old, over 65 years old, those with co-morbidities, pregnant women should stay at home, except for work and obtaining essential services. LGUs may relax the minimum age range to below 15 years old, depending on the COVID-19 situation in their respective jurisdictions.</w:t>
      </w:r>
    </w:p>
    <w:p w14:paraId="7A2E6209" w14:textId="77777777" w:rsidR="00464C51" w:rsidRPr="00464C51" w:rsidRDefault="00464C51" w:rsidP="00464C51">
      <w:pPr>
        <w:spacing w:line="240" w:lineRule="auto"/>
        <w:rPr>
          <w:rFonts w:cstheme="minorHAnsi"/>
          <w:highlight w:val="red"/>
        </w:rPr>
      </w:pPr>
      <w:r w:rsidRPr="00464C51">
        <w:rPr>
          <w:rFonts w:cstheme="minorHAnsi"/>
          <w:highlight w:val="red"/>
        </w:rPr>
        <w:t>3. Mass gatherings are prohibited. Religious gatherings will be allowed up to 10% of the venue capacity, but LGUs are allowed to increase it up to 30%.</w:t>
      </w:r>
    </w:p>
    <w:p w14:paraId="6073E90E" w14:textId="77777777" w:rsidR="00464C51" w:rsidRPr="00464C51" w:rsidRDefault="00464C51" w:rsidP="00464C51">
      <w:pPr>
        <w:spacing w:line="240" w:lineRule="auto"/>
        <w:rPr>
          <w:rFonts w:cstheme="minorHAnsi"/>
          <w:highlight w:val="red"/>
        </w:rPr>
      </w:pPr>
      <w:r w:rsidRPr="00464C51">
        <w:rPr>
          <w:rFonts w:cstheme="minorHAnsi"/>
          <w:highlight w:val="red"/>
        </w:rPr>
        <w:t>4. Gatherings for necrological services, wakes, inurnment, and funerals for non-COVID deaths are allowed, but limited to immediate family members. Visits to memorial parks, cemeteries and columbaria shall be limited to not more than 10 people per group and not exceeding thirty percent 30% of the venue capacity. For confirmed, suspected or probable COVID deaths, regardless of community quarantine status, only adult family members of the deceased are permitted to attend the funeral. Large gathering at crematorium and burial ground should be avoided, there will be no viewing of cremains.</w:t>
      </w:r>
    </w:p>
    <w:p w14:paraId="59C0AC9B" w14:textId="77777777" w:rsidR="00464C51" w:rsidRPr="00464C51" w:rsidRDefault="00464C51" w:rsidP="00464C51">
      <w:pPr>
        <w:spacing w:line="240" w:lineRule="auto"/>
        <w:rPr>
          <w:rFonts w:cstheme="minorHAnsi"/>
          <w:highlight w:val="red"/>
        </w:rPr>
      </w:pPr>
      <w:r w:rsidRPr="00464C51">
        <w:rPr>
          <w:rFonts w:cstheme="minorHAnsi"/>
          <w:highlight w:val="red"/>
        </w:rPr>
        <w:t>5. Individual outdoor exercises while wearing face masks are allowed within the barangay or village.</w:t>
      </w:r>
    </w:p>
    <w:p w14:paraId="4FAA8D13" w14:textId="77777777" w:rsidR="00464C51" w:rsidRPr="00464C51" w:rsidRDefault="00464C51" w:rsidP="00464C51">
      <w:pPr>
        <w:spacing w:line="240" w:lineRule="auto"/>
        <w:rPr>
          <w:rFonts w:cstheme="minorHAnsi"/>
          <w:highlight w:val="red"/>
        </w:rPr>
      </w:pPr>
      <w:r w:rsidRPr="00464C51">
        <w:rPr>
          <w:rFonts w:cstheme="minorHAnsi"/>
          <w:highlight w:val="red"/>
        </w:rPr>
        <w:t>6. Road, rail, maritime and aviation sectors of public transportation may operate at such capacity and protocols in accordance with guidelines issued by the Transportation department.</w:t>
      </w:r>
    </w:p>
    <w:p w14:paraId="5CF2F8C7" w14:textId="77777777" w:rsidR="00464C51" w:rsidRPr="00464C51" w:rsidRDefault="00464C51" w:rsidP="00464C51">
      <w:pPr>
        <w:spacing w:line="240" w:lineRule="auto"/>
        <w:rPr>
          <w:rFonts w:cstheme="minorHAnsi"/>
          <w:highlight w:val="red"/>
        </w:rPr>
      </w:pPr>
      <w:r w:rsidRPr="00464C51">
        <w:rPr>
          <w:rFonts w:cstheme="minorHAnsi"/>
          <w:b/>
          <w:bCs/>
          <w:highlight w:val="red"/>
        </w:rPr>
        <w:t>Business operations</w:t>
      </w:r>
    </w:p>
    <w:p w14:paraId="703ED331" w14:textId="77777777" w:rsidR="00464C51" w:rsidRPr="00464C51" w:rsidRDefault="00464C51" w:rsidP="00464C51">
      <w:pPr>
        <w:spacing w:line="240" w:lineRule="auto"/>
        <w:rPr>
          <w:rFonts w:cstheme="minorHAnsi"/>
          <w:highlight w:val="red"/>
        </w:rPr>
      </w:pPr>
      <w:r w:rsidRPr="00464C51">
        <w:rPr>
          <w:rFonts w:cstheme="minorHAnsi"/>
          <w:highlight w:val="red"/>
        </w:rPr>
        <w:t>The Trade Department said establishments and activities allowed to reopen at half capacity include:</w:t>
      </w:r>
    </w:p>
    <w:p w14:paraId="3538E408" w14:textId="77777777" w:rsidR="00464C51" w:rsidRPr="00464C51" w:rsidRDefault="00464C51" w:rsidP="00464C51">
      <w:pPr>
        <w:spacing w:line="240" w:lineRule="auto"/>
        <w:rPr>
          <w:rFonts w:cstheme="minorHAnsi"/>
          <w:highlight w:val="red"/>
        </w:rPr>
      </w:pPr>
      <w:r w:rsidRPr="00464C51">
        <w:rPr>
          <w:rFonts w:cstheme="minorHAnsi"/>
          <w:highlight w:val="red"/>
        </w:rPr>
        <w:t>- media establishments</w:t>
      </w:r>
    </w:p>
    <w:p w14:paraId="6290C9AA" w14:textId="77777777" w:rsidR="00464C51" w:rsidRPr="00464C51" w:rsidRDefault="00464C51" w:rsidP="00464C51">
      <w:pPr>
        <w:spacing w:line="240" w:lineRule="auto"/>
        <w:rPr>
          <w:rFonts w:cstheme="minorHAnsi"/>
          <w:highlight w:val="red"/>
        </w:rPr>
      </w:pPr>
      <w:r w:rsidRPr="00464C51">
        <w:rPr>
          <w:rFonts w:cstheme="minorHAnsi"/>
          <w:highlight w:val="red"/>
        </w:rPr>
        <w:t>- dental, rehabilitation, optometry and other medical clinics for the treatment of illness or injuries</w:t>
      </w:r>
    </w:p>
    <w:p w14:paraId="679578E4" w14:textId="77777777" w:rsidR="00464C51" w:rsidRPr="00464C51" w:rsidRDefault="00464C51" w:rsidP="00464C51">
      <w:pPr>
        <w:spacing w:line="240" w:lineRule="auto"/>
        <w:rPr>
          <w:rFonts w:cstheme="minorHAnsi"/>
          <w:highlight w:val="red"/>
        </w:rPr>
      </w:pPr>
      <w:r w:rsidRPr="00464C51">
        <w:rPr>
          <w:rFonts w:cstheme="minorHAnsi"/>
          <w:highlight w:val="red"/>
        </w:rPr>
        <w:t>- veterinary clinics</w:t>
      </w:r>
    </w:p>
    <w:p w14:paraId="6C4B9F83" w14:textId="77777777" w:rsidR="00464C51" w:rsidRPr="00464C51" w:rsidRDefault="00464C51" w:rsidP="00464C51">
      <w:pPr>
        <w:spacing w:line="240" w:lineRule="auto"/>
        <w:rPr>
          <w:rFonts w:cstheme="minorHAnsi"/>
          <w:highlight w:val="red"/>
        </w:rPr>
      </w:pPr>
      <w:r w:rsidRPr="00464C51">
        <w:rPr>
          <w:rFonts w:cstheme="minorHAnsi"/>
          <w:highlight w:val="red"/>
        </w:rPr>
        <w:t>- banks, pawnshops, money transfer services</w:t>
      </w:r>
    </w:p>
    <w:p w14:paraId="2C3358E1" w14:textId="77777777" w:rsidR="00464C51" w:rsidRPr="00464C51" w:rsidRDefault="00464C51" w:rsidP="00464C51">
      <w:pPr>
        <w:spacing w:line="240" w:lineRule="auto"/>
        <w:rPr>
          <w:rFonts w:cstheme="minorHAnsi"/>
          <w:highlight w:val="red"/>
        </w:rPr>
      </w:pPr>
      <w:r w:rsidRPr="00464C51">
        <w:rPr>
          <w:rFonts w:cstheme="minorHAnsi"/>
          <w:highlight w:val="red"/>
        </w:rPr>
        <w:t>- capital markets</w:t>
      </w:r>
    </w:p>
    <w:p w14:paraId="48E585FB" w14:textId="77777777" w:rsidR="00464C51" w:rsidRPr="00464C51" w:rsidRDefault="00464C51" w:rsidP="00464C51">
      <w:pPr>
        <w:spacing w:line="240" w:lineRule="auto"/>
        <w:rPr>
          <w:rFonts w:cstheme="minorHAnsi"/>
          <w:highlight w:val="red"/>
        </w:rPr>
      </w:pPr>
      <w:r w:rsidRPr="00464C51">
        <w:rPr>
          <w:rFonts w:cstheme="minorHAnsi"/>
          <w:highlight w:val="red"/>
        </w:rPr>
        <w:t>- water supply, janitorial/sanitation services</w:t>
      </w:r>
    </w:p>
    <w:p w14:paraId="2851CAA6" w14:textId="77777777" w:rsidR="00464C51" w:rsidRPr="00464C51" w:rsidRDefault="00464C51" w:rsidP="00464C51">
      <w:pPr>
        <w:spacing w:line="240" w:lineRule="auto"/>
        <w:rPr>
          <w:rFonts w:cstheme="minorHAnsi"/>
          <w:highlight w:val="red"/>
        </w:rPr>
      </w:pPr>
      <w:r w:rsidRPr="00464C51">
        <w:rPr>
          <w:rFonts w:cstheme="minorHAnsi"/>
          <w:highlight w:val="red"/>
        </w:rPr>
        <w:t>- energy sector</w:t>
      </w:r>
    </w:p>
    <w:p w14:paraId="64D7FB53" w14:textId="77777777" w:rsidR="00464C51" w:rsidRPr="00464C51" w:rsidRDefault="00464C51" w:rsidP="00464C51">
      <w:pPr>
        <w:spacing w:line="240" w:lineRule="auto"/>
        <w:rPr>
          <w:rFonts w:cstheme="minorHAnsi"/>
          <w:highlight w:val="red"/>
        </w:rPr>
      </w:pPr>
      <w:r w:rsidRPr="00464C51">
        <w:rPr>
          <w:rFonts w:cstheme="minorHAnsi"/>
          <w:highlight w:val="red"/>
        </w:rPr>
        <w:t>- telecommunication companies, internet service provider, cable television provider</w:t>
      </w:r>
    </w:p>
    <w:p w14:paraId="4CD181C2" w14:textId="77777777" w:rsidR="00464C51" w:rsidRPr="00464C51" w:rsidRDefault="00464C51" w:rsidP="00464C51">
      <w:pPr>
        <w:spacing w:line="240" w:lineRule="auto"/>
        <w:rPr>
          <w:rFonts w:cstheme="minorHAnsi"/>
          <w:highlight w:val="red"/>
        </w:rPr>
      </w:pPr>
      <w:r w:rsidRPr="00464C51">
        <w:rPr>
          <w:rFonts w:cstheme="minorHAnsi"/>
          <w:highlight w:val="red"/>
        </w:rPr>
        <w:t>- airline and aircraft maintenance, aviation schools</w:t>
      </w:r>
    </w:p>
    <w:p w14:paraId="1C6BCAD1" w14:textId="77777777" w:rsidR="00464C51" w:rsidRPr="00464C51" w:rsidRDefault="00464C51" w:rsidP="00464C51">
      <w:pPr>
        <w:spacing w:line="240" w:lineRule="auto"/>
        <w:rPr>
          <w:rFonts w:cstheme="minorHAnsi"/>
          <w:highlight w:val="red"/>
        </w:rPr>
      </w:pPr>
      <w:r w:rsidRPr="00464C51">
        <w:rPr>
          <w:rFonts w:cstheme="minorHAnsi"/>
          <w:highlight w:val="red"/>
        </w:rPr>
        <w:t>- shipyard operations</w:t>
      </w:r>
    </w:p>
    <w:p w14:paraId="6E507782" w14:textId="77777777" w:rsidR="00464C51" w:rsidRPr="00464C51" w:rsidRDefault="00464C51" w:rsidP="00464C51">
      <w:pPr>
        <w:spacing w:line="240" w:lineRule="auto"/>
        <w:rPr>
          <w:rFonts w:cstheme="minorHAnsi"/>
          <w:highlight w:val="red"/>
        </w:rPr>
      </w:pPr>
      <w:r w:rsidRPr="00464C51">
        <w:rPr>
          <w:rFonts w:cstheme="minorHAnsi"/>
          <w:highlight w:val="red"/>
        </w:rPr>
        <w:t>Businesses allowed to operate at 50% capacity during ECQ can now open fully.</w:t>
      </w:r>
    </w:p>
    <w:p w14:paraId="2005B049" w14:textId="77777777" w:rsidR="00464C51" w:rsidRPr="00464C51" w:rsidRDefault="00464C51" w:rsidP="00464C51">
      <w:pPr>
        <w:spacing w:line="240" w:lineRule="auto"/>
        <w:rPr>
          <w:rFonts w:cstheme="minorHAnsi"/>
          <w:highlight w:val="red"/>
        </w:rPr>
      </w:pPr>
      <w:r w:rsidRPr="00464C51">
        <w:rPr>
          <w:rFonts w:cstheme="minorHAnsi"/>
          <w:highlight w:val="red"/>
        </w:rPr>
        <w:lastRenderedPageBreak/>
        <w:t>The following industries are still prohibited from operating: entertainment venues such as theaters; recreational activities such as internet cafes and arcades; amusement parks; indoor and outdoor sports courts; gyms, spas, and swimming pools; outdoor tourist attractions; and indoor tourist attractions such as libraries and museums.</w:t>
      </w:r>
    </w:p>
    <w:p w14:paraId="1548B651" w14:textId="77777777" w:rsidR="00464C51" w:rsidRPr="00464C51" w:rsidRDefault="00464C51" w:rsidP="00464C51">
      <w:pPr>
        <w:spacing w:line="240" w:lineRule="auto"/>
        <w:rPr>
          <w:rFonts w:cstheme="minorHAnsi"/>
          <w:highlight w:val="red"/>
        </w:rPr>
      </w:pPr>
      <w:r w:rsidRPr="00464C51">
        <w:rPr>
          <w:rFonts w:cstheme="minorHAnsi"/>
          <w:highlight w:val="red"/>
        </w:rPr>
        <w:t>Personal care services, such as salons, nail spas, and aesthetic centers are still not allowed to open based on the recent IATF guidelines. Home service for these activities is also prohibited.</w:t>
      </w:r>
    </w:p>
    <w:p w14:paraId="2186F414" w14:textId="77777777" w:rsidR="00464C51" w:rsidRPr="00464C51" w:rsidRDefault="00464C51" w:rsidP="00464C51">
      <w:pPr>
        <w:spacing w:line="240" w:lineRule="auto"/>
        <w:rPr>
          <w:rFonts w:cstheme="minorHAnsi"/>
          <w:highlight w:val="red"/>
        </w:rPr>
      </w:pPr>
      <w:r w:rsidRPr="00464C51">
        <w:rPr>
          <w:rFonts w:cstheme="minorHAnsi"/>
          <w:highlight w:val="red"/>
        </w:rPr>
        <w:t>Roque said the Department of Trade and Industry may issue a revised list of industries which will remain prohibited in areas under MECQ when applicable.</w:t>
      </w:r>
    </w:p>
    <w:p w14:paraId="514E7503" w14:textId="77777777" w:rsidR="00464C51" w:rsidRPr="00464C51" w:rsidRDefault="00464C51" w:rsidP="00464C51">
      <w:pPr>
        <w:spacing w:line="240" w:lineRule="auto"/>
        <w:rPr>
          <w:rFonts w:cstheme="minorHAnsi"/>
        </w:rPr>
      </w:pPr>
      <w:r w:rsidRPr="00464C51">
        <w:rPr>
          <w:rFonts w:cstheme="minorHAnsi"/>
          <w:highlight w:val="red"/>
        </w:rPr>
        <w:t>The Philippine National Police has earlier barred law enforcers from arresting quarantine violators, adding they cannot impose punishments like exercise.</w:t>
      </w:r>
    </w:p>
    <w:p w14:paraId="4CE2ED40" w14:textId="77777777" w:rsidR="00464C51" w:rsidRDefault="00464C51" w:rsidP="00464C51">
      <w:pPr>
        <w:spacing w:line="240" w:lineRule="auto"/>
        <w:rPr>
          <w:rFonts w:cstheme="minorHAnsi"/>
        </w:rPr>
      </w:pPr>
    </w:p>
    <w:p w14:paraId="54F368E8" w14:textId="12203AF3" w:rsidR="00464C51" w:rsidRDefault="00464C51" w:rsidP="00AF6B3D">
      <w:pPr>
        <w:spacing w:line="240" w:lineRule="auto"/>
        <w:rPr>
          <w:rFonts w:cstheme="minorHAnsi"/>
        </w:rPr>
      </w:pPr>
    </w:p>
    <w:p w14:paraId="79822569" w14:textId="608A9C3A" w:rsidR="00464C51" w:rsidRDefault="00464C51" w:rsidP="00AF6B3D">
      <w:pPr>
        <w:spacing w:line="240" w:lineRule="auto"/>
        <w:rPr>
          <w:rFonts w:cstheme="minorHAnsi"/>
        </w:rPr>
      </w:pPr>
    </w:p>
    <w:p w14:paraId="40983E67" w14:textId="38DC6B74" w:rsidR="00464C51" w:rsidRDefault="00464C51" w:rsidP="00AF6B3D">
      <w:pPr>
        <w:spacing w:line="240" w:lineRule="auto"/>
        <w:rPr>
          <w:rFonts w:cstheme="minorHAnsi"/>
        </w:rPr>
      </w:pPr>
    </w:p>
    <w:p w14:paraId="7B1311FC" w14:textId="77777777" w:rsidR="00464C51" w:rsidRDefault="00464C51" w:rsidP="00AF6B3D">
      <w:pPr>
        <w:spacing w:line="240" w:lineRule="auto"/>
        <w:rPr>
          <w:rFonts w:cstheme="minorHAnsi"/>
        </w:rPr>
      </w:pPr>
    </w:p>
    <w:p w14:paraId="4AC91E58" w14:textId="77777777" w:rsidR="004E0DB4" w:rsidRDefault="004E0DB4" w:rsidP="00AF6B3D">
      <w:pPr>
        <w:spacing w:line="240" w:lineRule="auto"/>
        <w:rPr>
          <w:rFonts w:cstheme="minorHAnsi"/>
        </w:rPr>
      </w:pPr>
    </w:p>
    <w:p w14:paraId="13D98285" w14:textId="77777777" w:rsidR="00E8778A" w:rsidRDefault="00E8778A" w:rsidP="00AF6B3D">
      <w:pPr>
        <w:spacing w:line="240" w:lineRule="auto"/>
        <w:rPr>
          <w:rFonts w:cstheme="minorHAnsi"/>
        </w:rPr>
      </w:pPr>
    </w:p>
    <w:p w14:paraId="050A5DD1" w14:textId="77777777" w:rsidR="00D72149" w:rsidRPr="00D72149" w:rsidRDefault="00D72149" w:rsidP="00D72149">
      <w:pPr>
        <w:spacing w:line="240" w:lineRule="auto"/>
        <w:rPr>
          <w:rFonts w:cstheme="minorHAnsi"/>
          <w:u w:val="single"/>
        </w:rPr>
      </w:pPr>
      <w:r w:rsidRPr="00D72149">
        <w:rPr>
          <w:rFonts w:cstheme="minorHAnsi"/>
          <w:u w:val="single"/>
        </w:rPr>
        <w:t>Part 7 Grants</w:t>
      </w:r>
    </w:p>
    <w:p w14:paraId="79BDD54B" w14:textId="77777777" w:rsidR="00D72149" w:rsidRPr="00D72149" w:rsidRDefault="00D72149" w:rsidP="00D72149">
      <w:pPr>
        <w:spacing w:line="240" w:lineRule="auto"/>
        <w:rPr>
          <w:rFonts w:cstheme="minorHAnsi"/>
          <w:u w:val="single"/>
        </w:rPr>
      </w:pPr>
      <w:r w:rsidRPr="00D72149">
        <w:rPr>
          <w:rFonts w:cstheme="minorHAnsi"/>
          <w:u w:val="single"/>
        </w:rPr>
        <w:t>List all active grants:</w:t>
      </w:r>
    </w:p>
    <w:tbl>
      <w:tblPr>
        <w:tblStyle w:val="TableGrid"/>
        <w:tblW w:w="0" w:type="auto"/>
        <w:tblInd w:w="720" w:type="dxa"/>
        <w:tblLook w:val="04A0" w:firstRow="1" w:lastRow="0" w:firstColumn="1" w:lastColumn="0" w:noHBand="0" w:noVBand="1"/>
      </w:tblPr>
      <w:tblGrid>
        <w:gridCol w:w="989"/>
        <w:gridCol w:w="1678"/>
        <w:gridCol w:w="1364"/>
        <w:gridCol w:w="3021"/>
        <w:gridCol w:w="1578"/>
      </w:tblGrid>
      <w:tr w:rsidR="00D72149" w:rsidRPr="00D72149" w14:paraId="1DBA99B0" w14:textId="77777777" w:rsidTr="00464C51">
        <w:tc>
          <w:tcPr>
            <w:tcW w:w="989" w:type="dxa"/>
          </w:tcPr>
          <w:p w14:paraId="02AC8B32" w14:textId="77777777" w:rsidR="00D72149" w:rsidRPr="00D72149" w:rsidRDefault="00D72149" w:rsidP="4FC97202">
            <w:pPr>
              <w:spacing w:after="160"/>
              <w:rPr>
                <w:b/>
                <w:bCs/>
                <w:u w:val="single"/>
              </w:rPr>
            </w:pPr>
            <w:r w:rsidRPr="4FC97202">
              <w:rPr>
                <w:b/>
                <w:bCs/>
                <w:u w:val="single"/>
              </w:rPr>
              <w:t>Grant Job Code</w:t>
            </w:r>
          </w:p>
        </w:tc>
        <w:tc>
          <w:tcPr>
            <w:tcW w:w="1678" w:type="dxa"/>
          </w:tcPr>
          <w:p w14:paraId="3064B4D6" w14:textId="77777777" w:rsidR="00D72149" w:rsidRPr="00D72149" w:rsidRDefault="00D72149" w:rsidP="4FC97202">
            <w:pPr>
              <w:spacing w:after="160"/>
              <w:rPr>
                <w:b/>
                <w:bCs/>
                <w:u w:val="single"/>
              </w:rPr>
            </w:pPr>
            <w:r w:rsidRPr="4FC97202">
              <w:rPr>
                <w:b/>
                <w:bCs/>
                <w:u w:val="single"/>
              </w:rPr>
              <w:t>Grant Name</w:t>
            </w:r>
          </w:p>
        </w:tc>
        <w:tc>
          <w:tcPr>
            <w:tcW w:w="1364" w:type="dxa"/>
          </w:tcPr>
          <w:p w14:paraId="227A4E03" w14:textId="77777777" w:rsidR="00D72149" w:rsidRPr="00D72149" w:rsidRDefault="00D72149" w:rsidP="4FC97202">
            <w:pPr>
              <w:spacing w:after="160"/>
              <w:rPr>
                <w:b/>
                <w:bCs/>
                <w:u w:val="single"/>
              </w:rPr>
            </w:pPr>
            <w:r w:rsidRPr="4FC97202">
              <w:rPr>
                <w:b/>
                <w:bCs/>
                <w:u w:val="single"/>
              </w:rPr>
              <w:t>Donor</w:t>
            </w:r>
          </w:p>
        </w:tc>
        <w:tc>
          <w:tcPr>
            <w:tcW w:w="3021" w:type="dxa"/>
          </w:tcPr>
          <w:p w14:paraId="490F9285" w14:textId="77777777" w:rsidR="00D72149" w:rsidRPr="00D72149" w:rsidRDefault="00D72149" w:rsidP="4FC97202">
            <w:pPr>
              <w:spacing w:after="160"/>
              <w:rPr>
                <w:b/>
                <w:bCs/>
                <w:u w:val="single"/>
              </w:rPr>
            </w:pPr>
            <w:r w:rsidRPr="4FC97202">
              <w:rPr>
                <w:b/>
                <w:bCs/>
                <w:u w:val="single"/>
              </w:rPr>
              <w:t>Status of Implementation  (Normal/Reduced/Suspended)</w:t>
            </w:r>
          </w:p>
        </w:tc>
        <w:tc>
          <w:tcPr>
            <w:tcW w:w="1578" w:type="dxa"/>
          </w:tcPr>
          <w:p w14:paraId="7574D274" w14:textId="77777777" w:rsidR="00D72149" w:rsidRPr="00D72149" w:rsidRDefault="00D72149" w:rsidP="4FC97202">
            <w:pPr>
              <w:spacing w:after="160"/>
              <w:rPr>
                <w:b/>
                <w:bCs/>
                <w:u w:val="single"/>
              </w:rPr>
            </w:pPr>
            <w:r w:rsidRPr="4FC97202">
              <w:rPr>
                <w:b/>
                <w:bCs/>
                <w:u w:val="single"/>
              </w:rPr>
              <w:t>Any specific guidance received from donor? (Yes/No)</w:t>
            </w:r>
          </w:p>
        </w:tc>
      </w:tr>
      <w:tr w:rsidR="00D72149" w:rsidRPr="00D72149" w14:paraId="220817EC" w14:textId="77777777" w:rsidTr="00464C51">
        <w:tc>
          <w:tcPr>
            <w:tcW w:w="989" w:type="dxa"/>
          </w:tcPr>
          <w:p w14:paraId="3E1660B9" w14:textId="77777777" w:rsidR="00D72149" w:rsidRPr="00D72149" w:rsidRDefault="00D72149" w:rsidP="00D72149">
            <w:pPr>
              <w:spacing w:after="160"/>
              <w:rPr>
                <w:rFonts w:cstheme="minorHAnsi"/>
                <w:u w:val="single"/>
              </w:rPr>
            </w:pPr>
          </w:p>
        </w:tc>
        <w:tc>
          <w:tcPr>
            <w:tcW w:w="1678" w:type="dxa"/>
          </w:tcPr>
          <w:p w14:paraId="7B89742B" w14:textId="77777777" w:rsidR="00D72149" w:rsidRPr="00D72149" w:rsidRDefault="00D72149" w:rsidP="00D72149">
            <w:pPr>
              <w:spacing w:after="160"/>
              <w:rPr>
                <w:rFonts w:cstheme="minorHAnsi"/>
                <w:u w:val="single"/>
              </w:rPr>
            </w:pPr>
            <w:r w:rsidRPr="00D72149">
              <w:rPr>
                <w:rFonts w:cstheme="minorHAnsi"/>
                <w:u w:val="single"/>
              </w:rPr>
              <w:t>USDOL BUILDCA2P</w:t>
            </w:r>
          </w:p>
        </w:tc>
        <w:tc>
          <w:tcPr>
            <w:tcW w:w="1364" w:type="dxa"/>
          </w:tcPr>
          <w:p w14:paraId="633A8317" w14:textId="77777777" w:rsidR="00D72149" w:rsidRPr="00D72149" w:rsidRDefault="00D72149" w:rsidP="00D72149">
            <w:pPr>
              <w:spacing w:after="160"/>
              <w:rPr>
                <w:rFonts w:cstheme="minorHAnsi"/>
                <w:u w:val="single"/>
              </w:rPr>
            </w:pPr>
            <w:r w:rsidRPr="00D72149">
              <w:rPr>
                <w:rFonts w:cstheme="minorHAnsi"/>
                <w:u w:val="single"/>
              </w:rPr>
              <w:t>USDOL</w:t>
            </w:r>
          </w:p>
        </w:tc>
        <w:tc>
          <w:tcPr>
            <w:tcW w:w="3021" w:type="dxa"/>
          </w:tcPr>
          <w:p w14:paraId="56C3F1BB" w14:textId="70742BC6" w:rsidR="00D72149" w:rsidRPr="00D72149" w:rsidRDefault="00D44DB3" w:rsidP="00BD0476">
            <w:pPr>
              <w:spacing w:after="160"/>
              <w:rPr>
                <w:rFonts w:cstheme="minorHAnsi"/>
                <w:u w:val="single"/>
              </w:rPr>
            </w:pPr>
            <w:r>
              <w:rPr>
                <w:rFonts w:cstheme="minorHAnsi"/>
                <w:u w:val="single"/>
              </w:rPr>
              <w:t>Back to regular implementation of the project</w:t>
            </w:r>
            <w:r w:rsidR="00BD0476">
              <w:rPr>
                <w:rFonts w:cstheme="minorHAnsi"/>
                <w:u w:val="single"/>
              </w:rPr>
              <w:t xml:space="preserve"> </w:t>
            </w:r>
          </w:p>
        </w:tc>
        <w:tc>
          <w:tcPr>
            <w:tcW w:w="1578" w:type="dxa"/>
          </w:tcPr>
          <w:p w14:paraId="361D6DBF" w14:textId="77777777" w:rsidR="00D72149" w:rsidRPr="00D72149" w:rsidRDefault="00D72149" w:rsidP="00D72149">
            <w:pPr>
              <w:spacing w:after="160"/>
              <w:rPr>
                <w:rFonts w:cstheme="minorHAnsi"/>
                <w:u w:val="single"/>
              </w:rPr>
            </w:pPr>
            <w:r w:rsidRPr="00D72149">
              <w:rPr>
                <w:rFonts w:cstheme="minorHAnsi"/>
                <w:u w:val="single"/>
              </w:rPr>
              <w:t>Yes</w:t>
            </w:r>
          </w:p>
        </w:tc>
      </w:tr>
      <w:tr w:rsidR="4FC97202" w14:paraId="46007122" w14:textId="77777777" w:rsidTr="00464C51">
        <w:tc>
          <w:tcPr>
            <w:tcW w:w="989" w:type="dxa"/>
          </w:tcPr>
          <w:p w14:paraId="606554A6" w14:textId="34804426" w:rsidR="4FC97202" w:rsidRDefault="4FC97202" w:rsidP="4FC97202">
            <w:pPr>
              <w:rPr>
                <w:u w:val="single"/>
              </w:rPr>
            </w:pPr>
          </w:p>
        </w:tc>
        <w:tc>
          <w:tcPr>
            <w:tcW w:w="1678" w:type="dxa"/>
          </w:tcPr>
          <w:p w14:paraId="107D19F3" w14:textId="6A225656" w:rsidR="6BE71A6D" w:rsidRPr="00464C51" w:rsidRDefault="6BE71A6D" w:rsidP="4FC97202">
            <w:pPr>
              <w:rPr>
                <w:u w:val="single"/>
              </w:rPr>
            </w:pPr>
            <w:r w:rsidRPr="00464C51">
              <w:rPr>
                <w:u w:val="single"/>
              </w:rPr>
              <w:t>Project Children AWARE</w:t>
            </w:r>
          </w:p>
        </w:tc>
        <w:tc>
          <w:tcPr>
            <w:tcW w:w="1364" w:type="dxa"/>
          </w:tcPr>
          <w:p w14:paraId="493CE159" w14:textId="727222F1" w:rsidR="225D1CE6" w:rsidRPr="00464C51" w:rsidRDefault="225D1CE6" w:rsidP="4FC97202">
            <w:pPr>
              <w:rPr>
                <w:u w:val="single"/>
              </w:rPr>
            </w:pPr>
            <w:r w:rsidRPr="00464C51">
              <w:rPr>
                <w:u w:val="single"/>
              </w:rPr>
              <w:t>UK Embassy</w:t>
            </w:r>
          </w:p>
        </w:tc>
        <w:tc>
          <w:tcPr>
            <w:tcW w:w="3021" w:type="dxa"/>
          </w:tcPr>
          <w:p w14:paraId="0DDAD5DF" w14:textId="70C5D4E5" w:rsidR="225D1CE6" w:rsidRPr="00464C51" w:rsidRDefault="225D1CE6" w:rsidP="4FC97202">
            <w:pPr>
              <w:rPr>
                <w:u w:val="single"/>
              </w:rPr>
            </w:pPr>
            <w:r w:rsidRPr="00464C51">
              <w:rPr>
                <w:u w:val="single"/>
              </w:rPr>
              <w:t>Normal</w:t>
            </w:r>
          </w:p>
        </w:tc>
        <w:tc>
          <w:tcPr>
            <w:tcW w:w="1578" w:type="dxa"/>
          </w:tcPr>
          <w:p w14:paraId="5655AF28" w14:textId="03F7E9D1" w:rsidR="6BE71A6D" w:rsidRPr="00464C51" w:rsidRDefault="6BE71A6D" w:rsidP="4FC97202">
            <w:pPr>
              <w:rPr>
                <w:u w:val="single"/>
              </w:rPr>
            </w:pPr>
            <w:r w:rsidRPr="00464C51">
              <w:rPr>
                <w:u w:val="single"/>
              </w:rPr>
              <w:t>NO</w:t>
            </w:r>
          </w:p>
        </w:tc>
      </w:tr>
      <w:tr w:rsidR="5F8C9A5E" w14:paraId="1D6E416D" w14:textId="77777777" w:rsidTr="00464C51">
        <w:tc>
          <w:tcPr>
            <w:tcW w:w="989" w:type="dxa"/>
          </w:tcPr>
          <w:p w14:paraId="464185AB" w14:textId="73987551" w:rsidR="5F8C9A5E" w:rsidRDefault="5F8C9A5E" w:rsidP="5F8C9A5E">
            <w:pPr>
              <w:rPr>
                <w:u w:val="single"/>
              </w:rPr>
            </w:pPr>
          </w:p>
        </w:tc>
        <w:tc>
          <w:tcPr>
            <w:tcW w:w="1678" w:type="dxa"/>
          </w:tcPr>
          <w:p w14:paraId="7EE7446B" w14:textId="3EFCD4BE" w:rsidR="12291521" w:rsidRPr="00464C51" w:rsidRDefault="12291521" w:rsidP="5F8C9A5E">
            <w:pPr>
              <w:rPr>
                <w:u w:val="single"/>
              </w:rPr>
            </w:pPr>
            <w:r w:rsidRPr="00464C51">
              <w:rPr>
                <w:u w:val="single"/>
              </w:rPr>
              <w:t>BOAT Project (</w:t>
            </w:r>
            <w:r w:rsidR="2A3E08A9" w:rsidRPr="00464C51">
              <w:rPr>
                <w:u w:val="single"/>
              </w:rPr>
              <w:t xml:space="preserve">Bajau </w:t>
            </w:r>
            <w:r w:rsidR="752BE880" w:rsidRPr="00464C51">
              <w:rPr>
                <w:u w:val="single"/>
              </w:rPr>
              <w:t>Ongka-kumpit for Access and Transition to School)</w:t>
            </w:r>
          </w:p>
        </w:tc>
        <w:tc>
          <w:tcPr>
            <w:tcW w:w="1364" w:type="dxa"/>
          </w:tcPr>
          <w:p w14:paraId="4EC60F0E" w14:textId="357328AA" w:rsidR="752BE880" w:rsidRPr="00464C51" w:rsidRDefault="752BE880" w:rsidP="5F8C9A5E">
            <w:pPr>
              <w:rPr>
                <w:u w:val="single"/>
              </w:rPr>
            </w:pPr>
            <w:r w:rsidRPr="00464C51">
              <w:rPr>
                <w:u w:val="single"/>
              </w:rPr>
              <w:t>AusAid thru Pathways Project under Palladium</w:t>
            </w:r>
          </w:p>
        </w:tc>
        <w:tc>
          <w:tcPr>
            <w:tcW w:w="3021" w:type="dxa"/>
          </w:tcPr>
          <w:p w14:paraId="3B542A69" w14:textId="3A2CD1EA" w:rsidR="58195268" w:rsidRPr="00464C51" w:rsidRDefault="58195268" w:rsidP="5F8C9A5E">
            <w:pPr>
              <w:rPr>
                <w:u w:val="single"/>
              </w:rPr>
            </w:pPr>
            <w:r w:rsidRPr="00464C51">
              <w:rPr>
                <w:u w:val="single"/>
              </w:rPr>
              <w:t>On-going progress from 2</w:t>
            </w:r>
            <w:r w:rsidRPr="00464C51">
              <w:rPr>
                <w:u w:val="single"/>
                <w:vertAlign w:val="superscript"/>
              </w:rPr>
              <w:t>nd</w:t>
            </w:r>
            <w:r w:rsidRPr="00464C51">
              <w:rPr>
                <w:u w:val="single"/>
              </w:rPr>
              <w:t xml:space="preserve"> quarter of implemen</w:t>
            </w:r>
          </w:p>
        </w:tc>
        <w:tc>
          <w:tcPr>
            <w:tcW w:w="1578" w:type="dxa"/>
          </w:tcPr>
          <w:p w14:paraId="60FD1834" w14:textId="2B2891B9" w:rsidR="6963C340" w:rsidRPr="00464C51" w:rsidRDefault="6963C340" w:rsidP="5F8C9A5E">
            <w:pPr>
              <w:rPr>
                <w:u w:val="single"/>
              </w:rPr>
            </w:pPr>
            <w:r w:rsidRPr="00464C51">
              <w:rPr>
                <w:u w:val="single"/>
              </w:rPr>
              <w:t>Regular feedback with donor  being done</w:t>
            </w:r>
          </w:p>
        </w:tc>
      </w:tr>
      <w:tr w:rsidR="5F8C9A5E" w14:paraId="570CCDFA" w14:textId="77777777" w:rsidTr="00464C51">
        <w:tc>
          <w:tcPr>
            <w:tcW w:w="989" w:type="dxa"/>
          </w:tcPr>
          <w:p w14:paraId="612E7074" w14:textId="4B46A2FB" w:rsidR="5F8C9A5E" w:rsidRDefault="5F8C9A5E" w:rsidP="5F8C9A5E">
            <w:pPr>
              <w:rPr>
                <w:u w:val="single"/>
              </w:rPr>
            </w:pPr>
          </w:p>
        </w:tc>
        <w:tc>
          <w:tcPr>
            <w:tcW w:w="1678" w:type="dxa"/>
          </w:tcPr>
          <w:p w14:paraId="2376301F" w14:textId="2397A4BB" w:rsidR="6963C340" w:rsidRPr="00464C51" w:rsidRDefault="6963C340" w:rsidP="5F8C9A5E">
            <w:pPr>
              <w:rPr>
                <w:u w:val="single"/>
              </w:rPr>
            </w:pPr>
            <w:r w:rsidRPr="00464C51">
              <w:rPr>
                <w:u w:val="single"/>
              </w:rPr>
              <w:t xml:space="preserve"> Light for Hope</w:t>
            </w:r>
          </w:p>
        </w:tc>
        <w:tc>
          <w:tcPr>
            <w:tcW w:w="1364" w:type="dxa"/>
          </w:tcPr>
          <w:p w14:paraId="498C0885" w14:textId="29992F3D" w:rsidR="6963C340" w:rsidRPr="00464C51" w:rsidRDefault="6963C340" w:rsidP="5F8C9A5E">
            <w:pPr>
              <w:rPr>
                <w:u w:val="single"/>
              </w:rPr>
            </w:pPr>
            <w:r w:rsidRPr="00464C51">
              <w:rPr>
                <w:u w:val="single"/>
              </w:rPr>
              <w:t xml:space="preserve">SC Johnson thru IO </w:t>
            </w:r>
          </w:p>
        </w:tc>
        <w:tc>
          <w:tcPr>
            <w:tcW w:w="3021" w:type="dxa"/>
          </w:tcPr>
          <w:p w14:paraId="5C4505E5" w14:textId="53EC7E71" w:rsidR="6963C340" w:rsidRPr="00464C51" w:rsidRDefault="6963C340" w:rsidP="5F8C9A5E">
            <w:pPr>
              <w:rPr>
                <w:u w:val="single"/>
              </w:rPr>
            </w:pPr>
            <w:r w:rsidRPr="00464C51">
              <w:rPr>
                <w:u w:val="single"/>
              </w:rPr>
              <w:t>Towards completion on March, on final stage of implementation</w:t>
            </w:r>
          </w:p>
        </w:tc>
        <w:tc>
          <w:tcPr>
            <w:tcW w:w="1578" w:type="dxa"/>
          </w:tcPr>
          <w:p w14:paraId="45159465" w14:textId="57F1AB10" w:rsidR="1D23901C" w:rsidRPr="00464C51" w:rsidRDefault="1D23901C" w:rsidP="5F8C9A5E">
            <w:pPr>
              <w:rPr>
                <w:u w:val="single"/>
              </w:rPr>
            </w:pPr>
            <w:r w:rsidRPr="00464C51">
              <w:rPr>
                <w:u w:val="single"/>
              </w:rPr>
              <w:t>Project extended at no cost for 2 months</w:t>
            </w:r>
          </w:p>
        </w:tc>
      </w:tr>
    </w:tbl>
    <w:p w14:paraId="2B8A82EA" w14:textId="77777777" w:rsidR="00D72149" w:rsidRPr="00D72149" w:rsidRDefault="00D72149" w:rsidP="00D72149">
      <w:pPr>
        <w:spacing w:line="240" w:lineRule="auto"/>
        <w:rPr>
          <w:rFonts w:cstheme="minorHAnsi"/>
        </w:rPr>
      </w:pPr>
    </w:p>
    <w:p w14:paraId="6DC3CDA8" w14:textId="77777777" w:rsidR="00D72149" w:rsidRPr="00D72149" w:rsidRDefault="00D72149" w:rsidP="00D72149">
      <w:pPr>
        <w:spacing w:line="240" w:lineRule="auto"/>
        <w:rPr>
          <w:rFonts w:cstheme="minorHAnsi"/>
          <w:u w:val="single"/>
        </w:rPr>
      </w:pPr>
      <w:r w:rsidRPr="00D72149">
        <w:rPr>
          <w:rFonts w:cstheme="minorHAnsi"/>
          <w:u w:val="single"/>
        </w:rPr>
        <w:lastRenderedPageBreak/>
        <w:t>Part 8 Funding</w:t>
      </w:r>
    </w:p>
    <w:p w14:paraId="3042BBAF" w14:textId="75924973" w:rsidR="00D72149" w:rsidRPr="00123AF3" w:rsidRDefault="00FB1848" w:rsidP="00D72149">
      <w:pPr>
        <w:spacing w:line="240" w:lineRule="auto"/>
        <w:rPr>
          <w:rFonts w:cstheme="minorHAnsi"/>
        </w:rPr>
      </w:pPr>
      <w:r>
        <w:rPr>
          <w:rFonts w:cstheme="minorHAnsi"/>
        </w:rPr>
        <w:t xml:space="preserve">No current funding received as of the moment related to Covid 19 response. Partners are implementing Family Disaster Resiliency program using subsidy funds. </w:t>
      </w:r>
      <w:r w:rsidR="00D72149" w:rsidRPr="00123AF3">
        <w:rPr>
          <w:rFonts w:cstheme="minorHAnsi"/>
        </w:rPr>
        <w:t xml:space="preserve"> </w:t>
      </w:r>
    </w:p>
    <w:p w14:paraId="0B2706EA" w14:textId="77777777" w:rsidR="00D72149" w:rsidRPr="00123AF3" w:rsidRDefault="00D72149" w:rsidP="00D72149">
      <w:pPr>
        <w:spacing w:line="240" w:lineRule="auto"/>
        <w:rPr>
          <w:rFonts w:cstheme="minorHAnsi"/>
        </w:rPr>
      </w:pPr>
    </w:p>
    <w:p w14:paraId="2FEC13C9" w14:textId="77777777" w:rsidR="00D72149" w:rsidRPr="004507FA" w:rsidRDefault="00D72149" w:rsidP="00A26CBA">
      <w:pPr>
        <w:numPr>
          <w:ilvl w:val="0"/>
          <w:numId w:val="5"/>
        </w:numPr>
        <w:spacing w:line="240" w:lineRule="auto"/>
        <w:rPr>
          <w:rFonts w:cstheme="minorHAnsi"/>
          <w:b/>
          <w:bCs/>
        </w:rPr>
      </w:pPr>
      <w:r w:rsidRPr="004507FA">
        <w:rPr>
          <w:rFonts w:cstheme="minorHAnsi"/>
          <w:b/>
          <w:bCs/>
        </w:rPr>
        <w:t>Multilateral Institutions</w:t>
      </w:r>
    </w:p>
    <w:p w14:paraId="7212CB8E" w14:textId="48402786" w:rsidR="00D72149" w:rsidRDefault="00D72149" w:rsidP="3A3CF306">
      <w:r>
        <w:t>No COVID-19 related call for proposals to date from international missions &amp; UN agencies</w:t>
      </w:r>
    </w:p>
    <w:p w14:paraId="564C6DDD" w14:textId="49396266" w:rsidR="4FC97202" w:rsidRDefault="4FC97202" w:rsidP="4FC97202">
      <w:pPr>
        <w:spacing w:line="240" w:lineRule="auto"/>
      </w:pPr>
      <w:bookmarkStart w:id="0" w:name="_GoBack"/>
      <w:bookmarkEnd w:id="0"/>
    </w:p>
    <w:p w14:paraId="7BB0F62A" w14:textId="77777777" w:rsidR="00D72149" w:rsidRPr="004507FA" w:rsidRDefault="00D72149" w:rsidP="00D72149">
      <w:pPr>
        <w:spacing w:line="240" w:lineRule="auto"/>
        <w:rPr>
          <w:rFonts w:cstheme="minorHAnsi"/>
          <w:b/>
          <w:bCs/>
        </w:rPr>
      </w:pPr>
      <w:r w:rsidRPr="4FC97202">
        <w:rPr>
          <w:b/>
          <w:bCs/>
        </w:rPr>
        <w:t>II.  Updates on resource mobilization efforts:</w:t>
      </w:r>
    </w:p>
    <w:p w14:paraId="57988F24" w14:textId="4B47D8B3" w:rsidR="47643151" w:rsidRDefault="47643151" w:rsidP="4FC97202">
      <w:pPr>
        <w:spacing w:line="240" w:lineRule="auto"/>
      </w:pPr>
      <w:r w:rsidRPr="4FC97202">
        <w:t>Please see below proposal submitted related to COVID-19</w:t>
      </w:r>
    </w:p>
    <w:tbl>
      <w:tblPr>
        <w:tblStyle w:val="TableGrid"/>
        <w:tblW w:w="0" w:type="auto"/>
        <w:shd w:val="clear" w:color="auto" w:fill="FF0000"/>
        <w:tblLayout w:type="fixed"/>
        <w:tblLook w:val="06A0" w:firstRow="1" w:lastRow="0" w:firstColumn="1" w:lastColumn="0" w:noHBand="1" w:noVBand="1"/>
      </w:tblPr>
      <w:tblGrid>
        <w:gridCol w:w="3120"/>
        <w:gridCol w:w="1920"/>
        <w:gridCol w:w="1185"/>
        <w:gridCol w:w="1260"/>
        <w:gridCol w:w="1230"/>
        <w:gridCol w:w="780"/>
      </w:tblGrid>
      <w:tr w:rsidR="004C73D1" w:rsidRPr="00464C51" w14:paraId="591BB1D0" w14:textId="77777777" w:rsidTr="6FF5CC94">
        <w:trPr>
          <w:trHeight w:val="285"/>
        </w:trPr>
        <w:tc>
          <w:tcPr>
            <w:tcW w:w="3120" w:type="dxa"/>
            <w:tcBorders>
              <w:top w:val="nil"/>
              <w:left w:val="nil"/>
              <w:bottom w:val="nil"/>
              <w:right w:val="nil"/>
            </w:tcBorders>
            <w:shd w:val="clear" w:color="auto" w:fill="FF0000"/>
          </w:tcPr>
          <w:p w14:paraId="1C13C009" w14:textId="21DFFB11" w:rsidR="4FC97202" w:rsidRPr="00464C51" w:rsidRDefault="4FC97202" w:rsidP="4FC97202">
            <w:pPr>
              <w:jc w:val="center"/>
              <w:rPr>
                <w:rFonts w:asciiTheme="majorHAnsi" w:eastAsiaTheme="majorEastAsia" w:hAnsiTheme="majorHAnsi" w:cstheme="majorBidi"/>
                <w:b/>
                <w:bCs/>
                <w:sz w:val="20"/>
                <w:szCs w:val="20"/>
              </w:rPr>
            </w:pPr>
            <w:r w:rsidRPr="00464C51">
              <w:rPr>
                <w:rFonts w:asciiTheme="majorHAnsi" w:eastAsiaTheme="majorEastAsia" w:hAnsiTheme="majorHAnsi" w:cstheme="majorBidi"/>
                <w:b/>
                <w:bCs/>
                <w:sz w:val="20"/>
                <w:szCs w:val="20"/>
              </w:rPr>
              <w:t>Proposal</w:t>
            </w:r>
          </w:p>
        </w:tc>
        <w:tc>
          <w:tcPr>
            <w:tcW w:w="1920" w:type="dxa"/>
            <w:tcBorders>
              <w:top w:val="nil"/>
              <w:left w:val="nil"/>
              <w:bottom w:val="nil"/>
              <w:right w:val="nil"/>
            </w:tcBorders>
            <w:shd w:val="clear" w:color="auto" w:fill="FF0000"/>
          </w:tcPr>
          <w:p w14:paraId="068B8059" w14:textId="3D033F2F" w:rsidR="4FC97202" w:rsidRPr="00464C51" w:rsidRDefault="4FC97202" w:rsidP="4FC97202">
            <w:pPr>
              <w:jc w:val="center"/>
              <w:rPr>
                <w:rFonts w:asciiTheme="majorHAnsi" w:eastAsiaTheme="majorEastAsia" w:hAnsiTheme="majorHAnsi" w:cstheme="majorBidi"/>
                <w:b/>
                <w:bCs/>
                <w:sz w:val="20"/>
                <w:szCs w:val="20"/>
              </w:rPr>
            </w:pPr>
            <w:r w:rsidRPr="00464C51">
              <w:rPr>
                <w:rFonts w:asciiTheme="majorHAnsi" w:eastAsiaTheme="majorEastAsia" w:hAnsiTheme="majorHAnsi" w:cstheme="majorBidi"/>
                <w:b/>
                <w:bCs/>
                <w:sz w:val="20"/>
                <w:szCs w:val="20"/>
              </w:rPr>
              <w:t>Donor</w:t>
            </w:r>
          </w:p>
        </w:tc>
        <w:tc>
          <w:tcPr>
            <w:tcW w:w="1185" w:type="dxa"/>
            <w:tcBorders>
              <w:top w:val="nil"/>
              <w:left w:val="nil"/>
              <w:bottom w:val="nil"/>
              <w:right w:val="nil"/>
            </w:tcBorders>
            <w:shd w:val="clear" w:color="auto" w:fill="FF0000"/>
          </w:tcPr>
          <w:p w14:paraId="6DF7B0FC" w14:textId="444C0B0A" w:rsidR="1834756B" w:rsidRPr="00464C51" w:rsidRDefault="1834756B" w:rsidP="4FC97202">
            <w:pPr>
              <w:jc w:val="center"/>
              <w:rPr>
                <w:rFonts w:asciiTheme="majorHAnsi" w:eastAsiaTheme="majorEastAsia" w:hAnsiTheme="majorHAnsi" w:cstheme="majorBidi"/>
                <w:b/>
                <w:bCs/>
                <w:sz w:val="20"/>
                <w:szCs w:val="20"/>
              </w:rPr>
            </w:pPr>
            <w:r w:rsidRPr="00464C51">
              <w:rPr>
                <w:rFonts w:asciiTheme="majorHAnsi" w:eastAsiaTheme="majorEastAsia" w:hAnsiTheme="majorHAnsi" w:cstheme="majorBidi"/>
                <w:b/>
                <w:bCs/>
                <w:sz w:val="20"/>
                <w:szCs w:val="20"/>
              </w:rPr>
              <w:t>Submission</w:t>
            </w:r>
          </w:p>
        </w:tc>
        <w:tc>
          <w:tcPr>
            <w:tcW w:w="1260" w:type="dxa"/>
            <w:tcBorders>
              <w:top w:val="nil"/>
              <w:left w:val="nil"/>
              <w:bottom w:val="nil"/>
              <w:right w:val="nil"/>
            </w:tcBorders>
            <w:shd w:val="clear" w:color="auto" w:fill="FF0000"/>
          </w:tcPr>
          <w:p w14:paraId="413BAD85" w14:textId="7B4C0690" w:rsidR="01EEFE96" w:rsidRPr="00464C51" w:rsidRDefault="01EEFE96" w:rsidP="4FC97202">
            <w:pPr>
              <w:jc w:val="center"/>
              <w:rPr>
                <w:rFonts w:asciiTheme="majorHAnsi" w:eastAsiaTheme="majorEastAsia" w:hAnsiTheme="majorHAnsi" w:cstheme="majorBidi"/>
                <w:b/>
                <w:bCs/>
                <w:sz w:val="20"/>
                <w:szCs w:val="20"/>
              </w:rPr>
            </w:pPr>
            <w:r w:rsidRPr="00464C51">
              <w:rPr>
                <w:rFonts w:asciiTheme="majorHAnsi" w:eastAsiaTheme="majorEastAsia" w:hAnsiTheme="majorHAnsi" w:cstheme="majorBidi"/>
                <w:b/>
                <w:bCs/>
                <w:sz w:val="20"/>
                <w:szCs w:val="20"/>
              </w:rPr>
              <w:t>Amount</w:t>
            </w:r>
          </w:p>
        </w:tc>
        <w:tc>
          <w:tcPr>
            <w:tcW w:w="1230" w:type="dxa"/>
            <w:tcBorders>
              <w:top w:val="nil"/>
              <w:left w:val="nil"/>
              <w:bottom w:val="nil"/>
              <w:right w:val="nil"/>
            </w:tcBorders>
            <w:shd w:val="clear" w:color="auto" w:fill="FF0000"/>
          </w:tcPr>
          <w:p w14:paraId="112D463A" w14:textId="4F0B3C29" w:rsidR="4FC97202" w:rsidRPr="00464C51" w:rsidRDefault="4FC97202" w:rsidP="4FC97202">
            <w:pPr>
              <w:jc w:val="center"/>
              <w:rPr>
                <w:rFonts w:asciiTheme="majorHAnsi" w:eastAsiaTheme="majorEastAsia" w:hAnsiTheme="majorHAnsi" w:cstheme="majorBidi"/>
                <w:b/>
                <w:bCs/>
                <w:sz w:val="20"/>
                <w:szCs w:val="20"/>
              </w:rPr>
            </w:pPr>
            <w:r w:rsidRPr="00464C51">
              <w:rPr>
                <w:rFonts w:asciiTheme="majorHAnsi" w:eastAsiaTheme="majorEastAsia" w:hAnsiTheme="majorHAnsi" w:cstheme="majorBidi"/>
                <w:b/>
                <w:bCs/>
                <w:sz w:val="20"/>
                <w:szCs w:val="20"/>
              </w:rPr>
              <w:t>Status</w:t>
            </w:r>
          </w:p>
        </w:tc>
        <w:tc>
          <w:tcPr>
            <w:tcW w:w="780" w:type="dxa"/>
            <w:tcBorders>
              <w:top w:val="nil"/>
              <w:left w:val="nil"/>
              <w:bottom w:val="nil"/>
              <w:right w:val="nil"/>
            </w:tcBorders>
            <w:shd w:val="clear" w:color="auto" w:fill="FF0000"/>
          </w:tcPr>
          <w:p w14:paraId="3FAF79E7" w14:textId="1B2F1CAA" w:rsidR="4FC97202" w:rsidRPr="00464C51" w:rsidRDefault="4FC97202" w:rsidP="4FC97202">
            <w:pPr>
              <w:jc w:val="center"/>
              <w:rPr>
                <w:rFonts w:asciiTheme="majorHAnsi" w:eastAsiaTheme="majorEastAsia" w:hAnsiTheme="majorHAnsi" w:cstheme="majorBidi"/>
                <w:b/>
                <w:bCs/>
                <w:sz w:val="20"/>
                <w:szCs w:val="20"/>
              </w:rPr>
            </w:pPr>
            <w:r w:rsidRPr="00464C51">
              <w:rPr>
                <w:rFonts w:asciiTheme="majorHAnsi" w:eastAsiaTheme="majorEastAsia" w:hAnsiTheme="majorHAnsi" w:cstheme="majorBidi"/>
                <w:b/>
                <w:bCs/>
                <w:sz w:val="20"/>
                <w:szCs w:val="20"/>
              </w:rPr>
              <w:t>C-19</w:t>
            </w:r>
          </w:p>
        </w:tc>
      </w:tr>
      <w:tr w:rsidR="004C73D1" w:rsidRPr="00464C51" w14:paraId="20D95953" w14:textId="77777777" w:rsidTr="6FF5CC94">
        <w:trPr>
          <w:trHeight w:val="300"/>
        </w:trPr>
        <w:tc>
          <w:tcPr>
            <w:tcW w:w="3120" w:type="dxa"/>
            <w:tcBorders>
              <w:top w:val="nil"/>
              <w:left w:val="nil"/>
              <w:bottom w:val="nil"/>
              <w:right w:val="nil"/>
            </w:tcBorders>
            <w:shd w:val="clear" w:color="auto" w:fill="FF0000"/>
            <w:vAlign w:val="center"/>
          </w:tcPr>
          <w:p w14:paraId="45D167E4" w14:textId="1A30CE92" w:rsidR="4FC97202" w:rsidRPr="00464C51" w:rsidRDefault="4FC97202" w:rsidP="4FC97202">
            <w:pPr>
              <w:rPr>
                <w:rFonts w:asciiTheme="majorHAnsi" w:eastAsiaTheme="majorEastAsia" w:hAnsiTheme="majorHAnsi" w:cstheme="majorBidi"/>
                <w:sz w:val="20"/>
                <w:szCs w:val="20"/>
              </w:rPr>
            </w:pPr>
            <w:r w:rsidRPr="00464C51">
              <w:rPr>
                <w:rFonts w:asciiTheme="majorHAnsi" w:eastAsiaTheme="majorEastAsia" w:hAnsiTheme="majorHAnsi" w:cstheme="majorBidi"/>
                <w:sz w:val="20"/>
                <w:szCs w:val="20"/>
              </w:rPr>
              <w:t xml:space="preserve">US DOL BuildCap -extension </w:t>
            </w:r>
          </w:p>
        </w:tc>
        <w:tc>
          <w:tcPr>
            <w:tcW w:w="1920" w:type="dxa"/>
            <w:tcBorders>
              <w:top w:val="nil"/>
              <w:left w:val="nil"/>
              <w:bottom w:val="nil"/>
              <w:right w:val="nil"/>
            </w:tcBorders>
            <w:shd w:val="clear" w:color="auto" w:fill="FF0000"/>
          </w:tcPr>
          <w:p w14:paraId="09D9EE32" w14:textId="540B5504" w:rsidR="4FC97202" w:rsidRPr="00464C51" w:rsidRDefault="4FC97202" w:rsidP="4FC97202">
            <w:pPr>
              <w:rPr>
                <w:rFonts w:asciiTheme="majorHAnsi" w:eastAsiaTheme="majorEastAsia" w:hAnsiTheme="majorHAnsi" w:cstheme="majorBidi"/>
                <w:sz w:val="20"/>
                <w:szCs w:val="20"/>
              </w:rPr>
            </w:pPr>
            <w:r w:rsidRPr="00464C51">
              <w:rPr>
                <w:rFonts w:asciiTheme="majorHAnsi" w:eastAsiaTheme="majorEastAsia" w:hAnsiTheme="majorHAnsi" w:cstheme="majorBidi"/>
                <w:sz w:val="20"/>
                <w:szCs w:val="20"/>
              </w:rPr>
              <w:t>US DoL</w:t>
            </w:r>
          </w:p>
        </w:tc>
        <w:tc>
          <w:tcPr>
            <w:tcW w:w="1185" w:type="dxa"/>
            <w:tcBorders>
              <w:top w:val="nil"/>
              <w:left w:val="nil"/>
              <w:bottom w:val="nil"/>
              <w:right w:val="nil"/>
            </w:tcBorders>
            <w:shd w:val="clear" w:color="auto" w:fill="FF0000"/>
          </w:tcPr>
          <w:p w14:paraId="63FD355D" w14:textId="13ECAFE7" w:rsidR="3D08EBFE" w:rsidRPr="00464C51" w:rsidRDefault="3D08EBFE" w:rsidP="4FC97202">
            <w:pPr>
              <w:spacing w:line="259" w:lineRule="auto"/>
              <w:jc w:val="center"/>
              <w:rPr>
                <w:rFonts w:asciiTheme="majorHAnsi" w:eastAsiaTheme="majorEastAsia" w:hAnsiTheme="majorHAnsi" w:cstheme="majorBidi"/>
                <w:sz w:val="20"/>
                <w:szCs w:val="20"/>
              </w:rPr>
            </w:pPr>
            <w:r w:rsidRPr="00464C51">
              <w:rPr>
                <w:rFonts w:asciiTheme="majorHAnsi" w:eastAsiaTheme="majorEastAsia" w:hAnsiTheme="majorHAnsi" w:cstheme="majorBidi"/>
                <w:sz w:val="20"/>
                <w:szCs w:val="20"/>
              </w:rPr>
              <w:t>Q1</w:t>
            </w:r>
          </w:p>
        </w:tc>
        <w:tc>
          <w:tcPr>
            <w:tcW w:w="1260" w:type="dxa"/>
            <w:tcBorders>
              <w:top w:val="nil"/>
              <w:left w:val="nil"/>
              <w:bottom w:val="nil"/>
              <w:right w:val="nil"/>
            </w:tcBorders>
            <w:shd w:val="clear" w:color="auto" w:fill="FF0000"/>
          </w:tcPr>
          <w:p w14:paraId="0E20CF55" w14:textId="647D4FF3" w:rsidR="4FC97202" w:rsidRPr="00464C51" w:rsidRDefault="4FC97202" w:rsidP="4FC97202">
            <w:pPr>
              <w:jc w:val="right"/>
              <w:rPr>
                <w:rFonts w:asciiTheme="majorHAnsi" w:eastAsiaTheme="majorEastAsia" w:hAnsiTheme="majorHAnsi" w:cstheme="majorBidi"/>
                <w:sz w:val="20"/>
                <w:szCs w:val="20"/>
              </w:rPr>
            </w:pPr>
            <w:r w:rsidRPr="00464C51">
              <w:rPr>
                <w:rFonts w:asciiTheme="majorHAnsi" w:eastAsiaTheme="majorEastAsia" w:hAnsiTheme="majorHAnsi" w:cstheme="majorBidi"/>
                <w:sz w:val="20"/>
                <w:szCs w:val="20"/>
              </w:rPr>
              <w:t xml:space="preserve"> 500,000</w:t>
            </w:r>
          </w:p>
        </w:tc>
        <w:tc>
          <w:tcPr>
            <w:tcW w:w="1230" w:type="dxa"/>
            <w:tcBorders>
              <w:top w:val="nil"/>
              <w:left w:val="nil"/>
              <w:bottom w:val="nil"/>
              <w:right w:val="nil"/>
            </w:tcBorders>
            <w:shd w:val="clear" w:color="auto" w:fill="FF0000"/>
          </w:tcPr>
          <w:p w14:paraId="509D9EE7" w14:textId="3C2E0E1C" w:rsidR="4FC97202" w:rsidRPr="00464C51" w:rsidRDefault="4FC97202" w:rsidP="4FC97202">
            <w:pPr>
              <w:rPr>
                <w:rFonts w:asciiTheme="majorHAnsi" w:eastAsiaTheme="majorEastAsia" w:hAnsiTheme="majorHAnsi" w:cstheme="majorBidi"/>
                <w:sz w:val="20"/>
                <w:szCs w:val="20"/>
              </w:rPr>
            </w:pPr>
            <w:r w:rsidRPr="00464C51">
              <w:rPr>
                <w:rFonts w:asciiTheme="majorHAnsi" w:eastAsiaTheme="majorEastAsia" w:hAnsiTheme="majorHAnsi" w:cstheme="majorBidi"/>
                <w:sz w:val="20"/>
                <w:szCs w:val="20"/>
              </w:rPr>
              <w:t>Submitted</w:t>
            </w:r>
          </w:p>
        </w:tc>
        <w:tc>
          <w:tcPr>
            <w:tcW w:w="780" w:type="dxa"/>
            <w:tcBorders>
              <w:top w:val="nil"/>
              <w:left w:val="nil"/>
              <w:bottom w:val="nil"/>
              <w:right w:val="nil"/>
            </w:tcBorders>
            <w:shd w:val="clear" w:color="auto" w:fill="FF0000"/>
          </w:tcPr>
          <w:p w14:paraId="56B5371F" w14:textId="58786DA8" w:rsidR="4FC97202" w:rsidRPr="00464C51" w:rsidRDefault="4FC97202" w:rsidP="4FC97202">
            <w:pPr>
              <w:rPr>
                <w:rFonts w:asciiTheme="majorHAnsi" w:eastAsiaTheme="majorEastAsia" w:hAnsiTheme="majorHAnsi" w:cstheme="majorBidi"/>
                <w:sz w:val="20"/>
                <w:szCs w:val="20"/>
              </w:rPr>
            </w:pPr>
            <w:r w:rsidRPr="00464C51">
              <w:rPr>
                <w:rFonts w:asciiTheme="majorHAnsi" w:eastAsiaTheme="majorEastAsia" w:hAnsiTheme="majorHAnsi" w:cstheme="majorBidi"/>
                <w:sz w:val="20"/>
                <w:szCs w:val="20"/>
              </w:rPr>
              <w:t>**</w:t>
            </w:r>
          </w:p>
        </w:tc>
      </w:tr>
      <w:tr w:rsidR="004C73D1" w:rsidRPr="00464C51" w14:paraId="2BD1D488" w14:textId="77777777" w:rsidTr="6FF5CC94">
        <w:trPr>
          <w:trHeight w:val="300"/>
        </w:trPr>
        <w:tc>
          <w:tcPr>
            <w:tcW w:w="3120" w:type="dxa"/>
            <w:tcBorders>
              <w:top w:val="nil"/>
              <w:left w:val="nil"/>
              <w:bottom w:val="nil"/>
              <w:right w:val="nil"/>
            </w:tcBorders>
            <w:shd w:val="clear" w:color="auto" w:fill="FF0000"/>
          </w:tcPr>
          <w:p w14:paraId="7DFE11AD" w14:textId="45322A33" w:rsidR="4FC97202" w:rsidRPr="00464C51" w:rsidRDefault="4FC97202" w:rsidP="4FC97202">
            <w:pPr>
              <w:rPr>
                <w:rFonts w:asciiTheme="majorHAnsi" w:eastAsiaTheme="majorEastAsia" w:hAnsiTheme="majorHAnsi" w:cstheme="majorBidi"/>
                <w:sz w:val="20"/>
                <w:szCs w:val="20"/>
              </w:rPr>
            </w:pPr>
            <w:r w:rsidRPr="00464C51">
              <w:rPr>
                <w:rFonts w:asciiTheme="majorHAnsi" w:eastAsiaTheme="majorEastAsia" w:hAnsiTheme="majorHAnsi" w:cstheme="majorBidi"/>
                <w:sz w:val="20"/>
                <w:szCs w:val="20"/>
              </w:rPr>
              <w:t xml:space="preserve">PHL-Trafficking in Person-2020-US J/TIP </w:t>
            </w:r>
          </w:p>
        </w:tc>
        <w:tc>
          <w:tcPr>
            <w:tcW w:w="1920" w:type="dxa"/>
            <w:tcBorders>
              <w:top w:val="nil"/>
              <w:left w:val="nil"/>
              <w:bottom w:val="nil"/>
              <w:right w:val="nil"/>
            </w:tcBorders>
            <w:shd w:val="clear" w:color="auto" w:fill="FF0000"/>
          </w:tcPr>
          <w:p w14:paraId="25BFE063" w14:textId="2428E4D3" w:rsidR="4FC97202" w:rsidRPr="00464C51" w:rsidRDefault="4FC97202" w:rsidP="4FC97202">
            <w:pPr>
              <w:rPr>
                <w:rFonts w:asciiTheme="majorHAnsi" w:eastAsiaTheme="majorEastAsia" w:hAnsiTheme="majorHAnsi" w:cstheme="majorBidi"/>
                <w:sz w:val="20"/>
                <w:szCs w:val="20"/>
              </w:rPr>
            </w:pPr>
            <w:r w:rsidRPr="00464C51">
              <w:rPr>
                <w:rFonts w:asciiTheme="majorHAnsi" w:eastAsiaTheme="majorEastAsia" w:hAnsiTheme="majorHAnsi" w:cstheme="majorBidi"/>
                <w:sz w:val="20"/>
                <w:szCs w:val="20"/>
              </w:rPr>
              <w:t>USDoS</w:t>
            </w:r>
          </w:p>
        </w:tc>
        <w:tc>
          <w:tcPr>
            <w:tcW w:w="1185" w:type="dxa"/>
            <w:tcBorders>
              <w:top w:val="nil"/>
              <w:left w:val="nil"/>
              <w:bottom w:val="nil"/>
              <w:right w:val="nil"/>
            </w:tcBorders>
            <w:shd w:val="clear" w:color="auto" w:fill="FF0000"/>
          </w:tcPr>
          <w:p w14:paraId="361A6631" w14:textId="77D96F7B" w:rsidR="379C6453" w:rsidRPr="00464C51" w:rsidRDefault="379C6453" w:rsidP="4FC97202">
            <w:pPr>
              <w:spacing w:line="259" w:lineRule="auto"/>
              <w:jc w:val="center"/>
              <w:rPr>
                <w:rFonts w:asciiTheme="majorHAnsi" w:eastAsiaTheme="majorEastAsia" w:hAnsiTheme="majorHAnsi" w:cstheme="majorBidi"/>
                <w:sz w:val="20"/>
                <w:szCs w:val="20"/>
              </w:rPr>
            </w:pPr>
            <w:r w:rsidRPr="00464C51">
              <w:rPr>
                <w:rFonts w:asciiTheme="majorHAnsi" w:eastAsiaTheme="majorEastAsia" w:hAnsiTheme="majorHAnsi" w:cstheme="majorBidi"/>
                <w:sz w:val="20"/>
                <w:szCs w:val="20"/>
              </w:rPr>
              <w:t>Q2</w:t>
            </w:r>
          </w:p>
        </w:tc>
        <w:tc>
          <w:tcPr>
            <w:tcW w:w="1260" w:type="dxa"/>
            <w:tcBorders>
              <w:top w:val="nil"/>
              <w:left w:val="nil"/>
              <w:bottom w:val="nil"/>
              <w:right w:val="nil"/>
            </w:tcBorders>
            <w:shd w:val="clear" w:color="auto" w:fill="FF0000"/>
          </w:tcPr>
          <w:p w14:paraId="19284354" w14:textId="7D381CFC" w:rsidR="4FC97202" w:rsidRPr="00464C51" w:rsidRDefault="4FC97202" w:rsidP="4FC97202">
            <w:pPr>
              <w:jc w:val="right"/>
              <w:rPr>
                <w:rFonts w:asciiTheme="majorHAnsi" w:eastAsiaTheme="majorEastAsia" w:hAnsiTheme="majorHAnsi" w:cstheme="majorBidi"/>
                <w:sz w:val="20"/>
                <w:szCs w:val="20"/>
              </w:rPr>
            </w:pPr>
            <w:r w:rsidRPr="00464C51">
              <w:rPr>
                <w:rFonts w:asciiTheme="majorHAnsi" w:eastAsiaTheme="majorEastAsia" w:hAnsiTheme="majorHAnsi" w:cstheme="majorBidi"/>
                <w:sz w:val="20"/>
                <w:szCs w:val="20"/>
              </w:rPr>
              <w:t xml:space="preserve"> 2,195,574</w:t>
            </w:r>
          </w:p>
        </w:tc>
        <w:tc>
          <w:tcPr>
            <w:tcW w:w="1230" w:type="dxa"/>
            <w:tcBorders>
              <w:top w:val="nil"/>
              <w:left w:val="nil"/>
              <w:bottom w:val="nil"/>
              <w:right w:val="nil"/>
            </w:tcBorders>
            <w:shd w:val="clear" w:color="auto" w:fill="FF0000"/>
          </w:tcPr>
          <w:p w14:paraId="54574568" w14:textId="34EB75E1" w:rsidR="4FC97202" w:rsidRPr="00464C51" w:rsidRDefault="4FC97202" w:rsidP="4FC97202">
            <w:pPr>
              <w:rPr>
                <w:rFonts w:asciiTheme="majorHAnsi" w:eastAsiaTheme="majorEastAsia" w:hAnsiTheme="majorHAnsi" w:cstheme="majorBidi"/>
                <w:sz w:val="20"/>
                <w:szCs w:val="20"/>
              </w:rPr>
            </w:pPr>
            <w:r w:rsidRPr="00464C51">
              <w:rPr>
                <w:rFonts w:asciiTheme="majorHAnsi" w:eastAsiaTheme="majorEastAsia" w:hAnsiTheme="majorHAnsi" w:cstheme="majorBidi"/>
                <w:sz w:val="20"/>
                <w:szCs w:val="20"/>
              </w:rPr>
              <w:t>Submitted</w:t>
            </w:r>
          </w:p>
        </w:tc>
        <w:tc>
          <w:tcPr>
            <w:tcW w:w="780" w:type="dxa"/>
            <w:tcBorders>
              <w:top w:val="nil"/>
              <w:left w:val="nil"/>
              <w:bottom w:val="nil"/>
              <w:right w:val="nil"/>
            </w:tcBorders>
            <w:shd w:val="clear" w:color="auto" w:fill="FF0000"/>
          </w:tcPr>
          <w:p w14:paraId="4A09E0DE" w14:textId="732CAC50" w:rsidR="29E2D28F" w:rsidRPr="00464C51" w:rsidRDefault="29E2D28F" w:rsidP="4FC97202">
            <w:pPr>
              <w:rPr>
                <w:rFonts w:asciiTheme="majorHAnsi" w:eastAsiaTheme="majorEastAsia" w:hAnsiTheme="majorHAnsi" w:cstheme="majorBidi"/>
                <w:sz w:val="20"/>
                <w:szCs w:val="20"/>
              </w:rPr>
            </w:pPr>
            <w:r w:rsidRPr="00464C51">
              <w:rPr>
                <w:rFonts w:asciiTheme="majorHAnsi" w:eastAsiaTheme="majorEastAsia" w:hAnsiTheme="majorHAnsi" w:cstheme="majorBidi"/>
                <w:sz w:val="20"/>
                <w:szCs w:val="20"/>
              </w:rPr>
              <w:t>**</w:t>
            </w:r>
          </w:p>
        </w:tc>
      </w:tr>
      <w:tr w:rsidR="004C73D1" w:rsidRPr="00464C51" w14:paraId="458F5B14" w14:textId="77777777" w:rsidTr="6FF5CC94">
        <w:trPr>
          <w:trHeight w:val="285"/>
        </w:trPr>
        <w:tc>
          <w:tcPr>
            <w:tcW w:w="3120" w:type="dxa"/>
            <w:tcBorders>
              <w:top w:val="nil"/>
              <w:left w:val="nil"/>
              <w:bottom w:val="nil"/>
              <w:right w:val="nil"/>
            </w:tcBorders>
            <w:shd w:val="clear" w:color="auto" w:fill="FF0000"/>
          </w:tcPr>
          <w:p w14:paraId="0D3A88A6" w14:textId="125F1DB3" w:rsidR="4FC97202" w:rsidRPr="00464C51" w:rsidRDefault="4FC97202" w:rsidP="4FC97202">
            <w:pPr>
              <w:rPr>
                <w:rFonts w:asciiTheme="majorHAnsi" w:eastAsiaTheme="majorEastAsia" w:hAnsiTheme="majorHAnsi" w:cstheme="majorBidi"/>
                <w:sz w:val="20"/>
                <w:szCs w:val="20"/>
              </w:rPr>
            </w:pPr>
          </w:p>
        </w:tc>
        <w:tc>
          <w:tcPr>
            <w:tcW w:w="1920" w:type="dxa"/>
            <w:tcBorders>
              <w:top w:val="nil"/>
              <w:left w:val="nil"/>
              <w:bottom w:val="nil"/>
              <w:right w:val="nil"/>
            </w:tcBorders>
            <w:shd w:val="clear" w:color="auto" w:fill="FF0000"/>
          </w:tcPr>
          <w:p w14:paraId="193574BA" w14:textId="2B894835" w:rsidR="4FC97202" w:rsidRPr="00464C51" w:rsidRDefault="4FC97202" w:rsidP="4FC97202">
            <w:pPr>
              <w:rPr>
                <w:rFonts w:asciiTheme="majorHAnsi" w:eastAsiaTheme="majorEastAsia" w:hAnsiTheme="majorHAnsi" w:cstheme="majorBidi"/>
                <w:sz w:val="20"/>
                <w:szCs w:val="20"/>
              </w:rPr>
            </w:pPr>
          </w:p>
        </w:tc>
        <w:tc>
          <w:tcPr>
            <w:tcW w:w="1185" w:type="dxa"/>
            <w:tcBorders>
              <w:top w:val="nil"/>
              <w:left w:val="nil"/>
              <w:bottom w:val="nil"/>
              <w:right w:val="nil"/>
            </w:tcBorders>
            <w:shd w:val="clear" w:color="auto" w:fill="FF0000"/>
          </w:tcPr>
          <w:p w14:paraId="0087A90C" w14:textId="22EF5E84" w:rsidR="4FC97202" w:rsidRPr="00464C51" w:rsidRDefault="4FC97202" w:rsidP="4FC97202">
            <w:pPr>
              <w:jc w:val="center"/>
              <w:rPr>
                <w:rFonts w:asciiTheme="majorHAnsi" w:eastAsiaTheme="majorEastAsia" w:hAnsiTheme="majorHAnsi" w:cstheme="majorBidi"/>
                <w:sz w:val="20"/>
                <w:szCs w:val="20"/>
              </w:rPr>
            </w:pPr>
          </w:p>
        </w:tc>
        <w:tc>
          <w:tcPr>
            <w:tcW w:w="1260" w:type="dxa"/>
            <w:tcBorders>
              <w:top w:val="nil"/>
              <w:left w:val="nil"/>
              <w:bottom w:val="nil"/>
              <w:right w:val="nil"/>
            </w:tcBorders>
            <w:shd w:val="clear" w:color="auto" w:fill="FF0000"/>
          </w:tcPr>
          <w:p w14:paraId="7EDCB6BE" w14:textId="7483771F" w:rsidR="4FC97202" w:rsidRPr="00464C51" w:rsidRDefault="4FC97202" w:rsidP="4FC97202">
            <w:pPr>
              <w:jc w:val="right"/>
              <w:rPr>
                <w:rFonts w:asciiTheme="majorHAnsi" w:eastAsiaTheme="majorEastAsia" w:hAnsiTheme="majorHAnsi" w:cstheme="majorBidi"/>
                <w:sz w:val="20"/>
                <w:szCs w:val="20"/>
              </w:rPr>
            </w:pPr>
          </w:p>
        </w:tc>
        <w:tc>
          <w:tcPr>
            <w:tcW w:w="1230" w:type="dxa"/>
            <w:tcBorders>
              <w:top w:val="nil"/>
              <w:left w:val="nil"/>
              <w:bottom w:val="nil"/>
              <w:right w:val="nil"/>
            </w:tcBorders>
            <w:shd w:val="clear" w:color="auto" w:fill="FF0000"/>
          </w:tcPr>
          <w:p w14:paraId="26DD070E" w14:textId="0A44A3AC" w:rsidR="4FC97202" w:rsidRPr="00464C51" w:rsidRDefault="4FC97202" w:rsidP="4FC97202">
            <w:pPr>
              <w:rPr>
                <w:rFonts w:asciiTheme="majorHAnsi" w:eastAsiaTheme="majorEastAsia" w:hAnsiTheme="majorHAnsi" w:cstheme="majorBidi"/>
                <w:sz w:val="20"/>
                <w:szCs w:val="20"/>
              </w:rPr>
            </w:pPr>
          </w:p>
        </w:tc>
        <w:tc>
          <w:tcPr>
            <w:tcW w:w="780" w:type="dxa"/>
            <w:tcBorders>
              <w:top w:val="nil"/>
              <w:left w:val="nil"/>
              <w:bottom w:val="nil"/>
              <w:right w:val="nil"/>
            </w:tcBorders>
            <w:shd w:val="clear" w:color="auto" w:fill="FF0000"/>
          </w:tcPr>
          <w:p w14:paraId="7C83B4A0" w14:textId="10BB1F10" w:rsidR="4FC97202" w:rsidRPr="00464C51" w:rsidRDefault="4FC97202" w:rsidP="4FC97202">
            <w:pPr>
              <w:rPr>
                <w:rFonts w:asciiTheme="majorHAnsi" w:eastAsiaTheme="majorEastAsia" w:hAnsiTheme="majorHAnsi" w:cstheme="majorBidi"/>
                <w:sz w:val="20"/>
                <w:szCs w:val="20"/>
              </w:rPr>
            </w:pPr>
          </w:p>
        </w:tc>
      </w:tr>
      <w:tr w:rsidR="004C73D1" w:rsidRPr="00464C51" w14:paraId="18F88C3E" w14:textId="77777777" w:rsidTr="6FF5CC94">
        <w:trPr>
          <w:trHeight w:val="300"/>
        </w:trPr>
        <w:tc>
          <w:tcPr>
            <w:tcW w:w="3120" w:type="dxa"/>
            <w:tcBorders>
              <w:top w:val="nil"/>
              <w:left w:val="nil"/>
              <w:bottom w:val="nil"/>
              <w:right w:val="nil"/>
            </w:tcBorders>
            <w:shd w:val="clear" w:color="auto" w:fill="FF0000"/>
          </w:tcPr>
          <w:p w14:paraId="2D2C9246" w14:textId="64F3E76E" w:rsidR="4FC97202" w:rsidRPr="00464C51" w:rsidRDefault="4FC97202" w:rsidP="4FC97202">
            <w:pPr>
              <w:rPr>
                <w:rFonts w:asciiTheme="majorHAnsi" w:eastAsiaTheme="majorEastAsia" w:hAnsiTheme="majorHAnsi" w:cstheme="majorBidi"/>
                <w:sz w:val="20"/>
                <w:szCs w:val="20"/>
              </w:rPr>
            </w:pPr>
            <w:r w:rsidRPr="00464C51">
              <w:rPr>
                <w:rFonts w:asciiTheme="majorHAnsi" w:eastAsiaTheme="majorEastAsia" w:hAnsiTheme="majorHAnsi" w:cstheme="majorBidi"/>
                <w:sz w:val="20"/>
                <w:szCs w:val="20"/>
              </w:rPr>
              <w:t xml:space="preserve">PHL- ACHIEVE-2020-GIM </w:t>
            </w:r>
          </w:p>
        </w:tc>
        <w:tc>
          <w:tcPr>
            <w:tcW w:w="1920" w:type="dxa"/>
            <w:tcBorders>
              <w:top w:val="nil"/>
              <w:left w:val="nil"/>
              <w:bottom w:val="nil"/>
              <w:right w:val="nil"/>
            </w:tcBorders>
            <w:shd w:val="clear" w:color="auto" w:fill="FF0000"/>
          </w:tcPr>
          <w:p w14:paraId="65F991BE" w14:textId="08A2F4DA" w:rsidR="4FC97202" w:rsidRPr="00464C51" w:rsidRDefault="4FC97202" w:rsidP="4FC97202">
            <w:pPr>
              <w:rPr>
                <w:rFonts w:asciiTheme="majorHAnsi" w:eastAsiaTheme="majorEastAsia" w:hAnsiTheme="majorHAnsi" w:cstheme="majorBidi"/>
                <w:sz w:val="20"/>
                <w:szCs w:val="20"/>
              </w:rPr>
            </w:pPr>
            <w:r w:rsidRPr="00464C51">
              <w:rPr>
                <w:rFonts w:asciiTheme="majorHAnsi" w:eastAsiaTheme="majorEastAsia" w:hAnsiTheme="majorHAnsi" w:cstheme="majorBidi"/>
                <w:sz w:val="20"/>
                <w:szCs w:val="20"/>
              </w:rPr>
              <w:t xml:space="preserve">CF-Australia/ </w:t>
            </w:r>
            <w:r w:rsidR="237C3C2B" w:rsidRPr="00464C51">
              <w:rPr>
                <w:rFonts w:asciiTheme="majorHAnsi" w:eastAsiaTheme="majorEastAsia" w:hAnsiTheme="majorHAnsi" w:cstheme="majorBidi"/>
                <w:sz w:val="20"/>
                <w:szCs w:val="20"/>
              </w:rPr>
              <w:t>GIM</w:t>
            </w:r>
          </w:p>
        </w:tc>
        <w:tc>
          <w:tcPr>
            <w:tcW w:w="1185" w:type="dxa"/>
            <w:tcBorders>
              <w:top w:val="nil"/>
              <w:left w:val="nil"/>
              <w:bottom w:val="nil"/>
              <w:right w:val="nil"/>
            </w:tcBorders>
            <w:shd w:val="clear" w:color="auto" w:fill="FF0000"/>
          </w:tcPr>
          <w:p w14:paraId="007A82C3" w14:textId="1AD45B6A" w:rsidR="4FC97202" w:rsidRPr="00464C51" w:rsidRDefault="4FC97202" w:rsidP="4FC97202">
            <w:pPr>
              <w:jc w:val="center"/>
              <w:rPr>
                <w:rFonts w:asciiTheme="majorHAnsi" w:eastAsiaTheme="majorEastAsia" w:hAnsiTheme="majorHAnsi" w:cstheme="majorBidi"/>
                <w:sz w:val="20"/>
                <w:szCs w:val="20"/>
              </w:rPr>
            </w:pPr>
            <w:r w:rsidRPr="00464C51">
              <w:rPr>
                <w:rFonts w:asciiTheme="majorHAnsi" w:eastAsiaTheme="majorEastAsia" w:hAnsiTheme="majorHAnsi" w:cstheme="majorBidi"/>
                <w:sz w:val="20"/>
                <w:szCs w:val="20"/>
              </w:rPr>
              <w:t>Q3</w:t>
            </w:r>
          </w:p>
        </w:tc>
        <w:tc>
          <w:tcPr>
            <w:tcW w:w="1260" w:type="dxa"/>
            <w:tcBorders>
              <w:top w:val="nil"/>
              <w:left w:val="nil"/>
              <w:bottom w:val="nil"/>
              <w:right w:val="nil"/>
            </w:tcBorders>
            <w:shd w:val="clear" w:color="auto" w:fill="FF0000"/>
          </w:tcPr>
          <w:p w14:paraId="04233D03" w14:textId="1E3934A0" w:rsidR="4FC97202" w:rsidRPr="00464C51" w:rsidRDefault="4FC97202" w:rsidP="4FC97202">
            <w:pPr>
              <w:jc w:val="right"/>
              <w:rPr>
                <w:rFonts w:asciiTheme="majorHAnsi" w:eastAsiaTheme="majorEastAsia" w:hAnsiTheme="majorHAnsi" w:cstheme="majorBidi"/>
                <w:sz w:val="20"/>
                <w:szCs w:val="20"/>
              </w:rPr>
            </w:pPr>
            <w:r w:rsidRPr="00464C51">
              <w:rPr>
                <w:rFonts w:asciiTheme="majorHAnsi" w:eastAsiaTheme="majorEastAsia" w:hAnsiTheme="majorHAnsi" w:cstheme="majorBidi"/>
                <w:sz w:val="20"/>
                <w:szCs w:val="20"/>
              </w:rPr>
              <w:t xml:space="preserve"> 193,369.82 </w:t>
            </w:r>
          </w:p>
        </w:tc>
        <w:tc>
          <w:tcPr>
            <w:tcW w:w="1230" w:type="dxa"/>
            <w:tcBorders>
              <w:top w:val="nil"/>
              <w:left w:val="nil"/>
              <w:bottom w:val="nil"/>
              <w:right w:val="nil"/>
            </w:tcBorders>
            <w:shd w:val="clear" w:color="auto" w:fill="FF0000"/>
          </w:tcPr>
          <w:p w14:paraId="479A1811" w14:textId="37FE02DC" w:rsidR="4FC97202" w:rsidRPr="00464C51" w:rsidRDefault="4FC97202" w:rsidP="4FC97202">
            <w:pPr>
              <w:rPr>
                <w:rFonts w:asciiTheme="majorHAnsi" w:eastAsiaTheme="majorEastAsia" w:hAnsiTheme="majorHAnsi" w:cstheme="majorBidi"/>
                <w:sz w:val="20"/>
                <w:szCs w:val="20"/>
              </w:rPr>
            </w:pPr>
            <w:r w:rsidRPr="00464C51">
              <w:rPr>
                <w:rFonts w:asciiTheme="majorHAnsi" w:eastAsiaTheme="majorEastAsia" w:hAnsiTheme="majorHAnsi" w:cstheme="majorBidi"/>
                <w:sz w:val="20"/>
                <w:szCs w:val="20"/>
              </w:rPr>
              <w:t>Won</w:t>
            </w:r>
          </w:p>
        </w:tc>
        <w:tc>
          <w:tcPr>
            <w:tcW w:w="780" w:type="dxa"/>
            <w:tcBorders>
              <w:top w:val="nil"/>
              <w:left w:val="nil"/>
              <w:bottom w:val="nil"/>
              <w:right w:val="nil"/>
            </w:tcBorders>
            <w:shd w:val="clear" w:color="auto" w:fill="FF0000"/>
          </w:tcPr>
          <w:p w14:paraId="7A049AB9" w14:textId="74513A71" w:rsidR="4FC97202" w:rsidRPr="00464C51" w:rsidRDefault="4FC97202" w:rsidP="4FC97202">
            <w:pPr>
              <w:rPr>
                <w:rFonts w:asciiTheme="majorHAnsi" w:eastAsiaTheme="majorEastAsia" w:hAnsiTheme="majorHAnsi" w:cstheme="majorBidi"/>
                <w:sz w:val="20"/>
                <w:szCs w:val="20"/>
              </w:rPr>
            </w:pPr>
            <w:r w:rsidRPr="00464C51">
              <w:rPr>
                <w:rFonts w:asciiTheme="majorHAnsi" w:eastAsiaTheme="majorEastAsia" w:hAnsiTheme="majorHAnsi" w:cstheme="majorBidi"/>
                <w:sz w:val="20"/>
                <w:szCs w:val="20"/>
              </w:rPr>
              <w:t>**</w:t>
            </w:r>
          </w:p>
        </w:tc>
      </w:tr>
      <w:tr w:rsidR="004C73D1" w:rsidRPr="00464C51" w14:paraId="47E11599" w14:textId="77777777" w:rsidTr="6FF5CC94">
        <w:trPr>
          <w:trHeight w:val="285"/>
        </w:trPr>
        <w:tc>
          <w:tcPr>
            <w:tcW w:w="3120" w:type="dxa"/>
            <w:tcBorders>
              <w:top w:val="nil"/>
              <w:left w:val="nil"/>
              <w:bottom w:val="nil"/>
              <w:right w:val="nil"/>
            </w:tcBorders>
            <w:shd w:val="clear" w:color="auto" w:fill="FF0000"/>
          </w:tcPr>
          <w:p w14:paraId="70C5B11B" w14:textId="6F4660CA" w:rsidR="4FC97202" w:rsidRPr="00464C51" w:rsidRDefault="4FC97202" w:rsidP="4FC97202">
            <w:pPr>
              <w:rPr>
                <w:rFonts w:asciiTheme="majorHAnsi" w:eastAsiaTheme="majorEastAsia" w:hAnsiTheme="majorHAnsi" w:cstheme="majorBidi"/>
                <w:sz w:val="20"/>
                <w:szCs w:val="20"/>
              </w:rPr>
            </w:pPr>
          </w:p>
        </w:tc>
        <w:tc>
          <w:tcPr>
            <w:tcW w:w="1920" w:type="dxa"/>
            <w:tcBorders>
              <w:top w:val="nil"/>
              <w:left w:val="nil"/>
              <w:bottom w:val="nil"/>
              <w:right w:val="nil"/>
            </w:tcBorders>
            <w:shd w:val="clear" w:color="auto" w:fill="FF0000"/>
          </w:tcPr>
          <w:p w14:paraId="3B8E679E" w14:textId="39B91091" w:rsidR="4FC97202" w:rsidRPr="00464C51" w:rsidRDefault="4FC97202" w:rsidP="4FC97202">
            <w:pPr>
              <w:rPr>
                <w:rFonts w:asciiTheme="majorHAnsi" w:eastAsiaTheme="majorEastAsia" w:hAnsiTheme="majorHAnsi" w:cstheme="majorBidi"/>
                <w:sz w:val="20"/>
                <w:szCs w:val="20"/>
              </w:rPr>
            </w:pPr>
          </w:p>
        </w:tc>
        <w:tc>
          <w:tcPr>
            <w:tcW w:w="1185" w:type="dxa"/>
            <w:tcBorders>
              <w:top w:val="nil"/>
              <w:left w:val="nil"/>
              <w:bottom w:val="nil"/>
              <w:right w:val="nil"/>
            </w:tcBorders>
            <w:shd w:val="clear" w:color="auto" w:fill="FF0000"/>
          </w:tcPr>
          <w:p w14:paraId="07D45F83" w14:textId="5ECA4562" w:rsidR="4FC97202" w:rsidRPr="00464C51" w:rsidRDefault="4FC97202" w:rsidP="4FC97202">
            <w:pPr>
              <w:jc w:val="center"/>
              <w:rPr>
                <w:rFonts w:asciiTheme="majorHAnsi" w:eastAsiaTheme="majorEastAsia" w:hAnsiTheme="majorHAnsi" w:cstheme="majorBidi"/>
                <w:sz w:val="20"/>
                <w:szCs w:val="20"/>
              </w:rPr>
            </w:pPr>
          </w:p>
        </w:tc>
        <w:tc>
          <w:tcPr>
            <w:tcW w:w="1260" w:type="dxa"/>
            <w:tcBorders>
              <w:top w:val="nil"/>
              <w:left w:val="nil"/>
              <w:bottom w:val="nil"/>
              <w:right w:val="nil"/>
            </w:tcBorders>
            <w:shd w:val="clear" w:color="auto" w:fill="FF0000"/>
          </w:tcPr>
          <w:p w14:paraId="65242380" w14:textId="2B44BBE4" w:rsidR="4FC97202" w:rsidRPr="00464C51" w:rsidRDefault="4FC97202" w:rsidP="4FC97202">
            <w:pPr>
              <w:jc w:val="right"/>
              <w:rPr>
                <w:rFonts w:asciiTheme="majorHAnsi" w:eastAsiaTheme="majorEastAsia" w:hAnsiTheme="majorHAnsi" w:cstheme="majorBidi"/>
                <w:sz w:val="20"/>
                <w:szCs w:val="20"/>
              </w:rPr>
            </w:pPr>
          </w:p>
        </w:tc>
        <w:tc>
          <w:tcPr>
            <w:tcW w:w="1230" w:type="dxa"/>
            <w:tcBorders>
              <w:top w:val="nil"/>
              <w:left w:val="nil"/>
              <w:bottom w:val="nil"/>
              <w:right w:val="nil"/>
            </w:tcBorders>
            <w:shd w:val="clear" w:color="auto" w:fill="FF0000"/>
          </w:tcPr>
          <w:p w14:paraId="0A348E61" w14:textId="79A010CF" w:rsidR="4FC97202" w:rsidRPr="00464C51" w:rsidRDefault="4FC97202" w:rsidP="4FC97202">
            <w:pPr>
              <w:rPr>
                <w:rFonts w:asciiTheme="majorHAnsi" w:eastAsiaTheme="majorEastAsia" w:hAnsiTheme="majorHAnsi" w:cstheme="majorBidi"/>
                <w:sz w:val="20"/>
                <w:szCs w:val="20"/>
              </w:rPr>
            </w:pPr>
          </w:p>
        </w:tc>
        <w:tc>
          <w:tcPr>
            <w:tcW w:w="780" w:type="dxa"/>
            <w:tcBorders>
              <w:top w:val="nil"/>
              <w:left w:val="nil"/>
              <w:bottom w:val="nil"/>
              <w:right w:val="nil"/>
            </w:tcBorders>
            <w:shd w:val="clear" w:color="auto" w:fill="FF0000"/>
          </w:tcPr>
          <w:p w14:paraId="570ED68B" w14:textId="5A181127" w:rsidR="4FC97202" w:rsidRPr="00464C51" w:rsidRDefault="4FC97202" w:rsidP="4FC97202">
            <w:pPr>
              <w:rPr>
                <w:rFonts w:asciiTheme="majorHAnsi" w:eastAsiaTheme="majorEastAsia" w:hAnsiTheme="majorHAnsi" w:cstheme="majorBidi"/>
                <w:sz w:val="20"/>
                <w:szCs w:val="20"/>
              </w:rPr>
            </w:pPr>
          </w:p>
        </w:tc>
      </w:tr>
      <w:tr w:rsidR="004C73D1" w:rsidRPr="00464C51" w14:paraId="339C9771" w14:textId="77777777" w:rsidTr="6FF5CC94">
        <w:trPr>
          <w:trHeight w:val="300"/>
        </w:trPr>
        <w:tc>
          <w:tcPr>
            <w:tcW w:w="3120" w:type="dxa"/>
            <w:tcBorders>
              <w:top w:val="nil"/>
              <w:left w:val="nil"/>
              <w:bottom w:val="nil"/>
              <w:right w:val="nil"/>
            </w:tcBorders>
            <w:shd w:val="clear" w:color="auto" w:fill="FF0000"/>
          </w:tcPr>
          <w:p w14:paraId="1C7E8842" w14:textId="03041295" w:rsidR="4FC97202" w:rsidRPr="00464C51" w:rsidRDefault="4FC97202" w:rsidP="4FC97202">
            <w:pPr>
              <w:rPr>
                <w:rFonts w:asciiTheme="majorHAnsi" w:eastAsiaTheme="majorEastAsia" w:hAnsiTheme="majorHAnsi" w:cstheme="majorBidi"/>
                <w:sz w:val="20"/>
                <w:szCs w:val="20"/>
              </w:rPr>
            </w:pPr>
            <w:r w:rsidRPr="00464C51">
              <w:rPr>
                <w:rFonts w:asciiTheme="majorHAnsi" w:eastAsiaTheme="majorEastAsia" w:hAnsiTheme="majorHAnsi" w:cstheme="majorBidi"/>
                <w:sz w:val="20"/>
                <w:szCs w:val="20"/>
              </w:rPr>
              <w:t xml:space="preserve">PHL-Child AWARE-2020-British Embassy </w:t>
            </w:r>
          </w:p>
        </w:tc>
        <w:tc>
          <w:tcPr>
            <w:tcW w:w="1920" w:type="dxa"/>
            <w:tcBorders>
              <w:top w:val="nil"/>
              <w:left w:val="nil"/>
              <w:bottom w:val="nil"/>
              <w:right w:val="nil"/>
            </w:tcBorders>
            <w:shd w:val="clear" w:color="auto" w:fill="FF0000"/>
          </w:tcPr>
          <w:p w14:paraId="4E38D29B" w14:textId="39ED6DAE" w:rsidR="4FC97202" w:rsidRPr="00464C51" w:rsidRDefault="4FC97202" w:rsidP="4FC97202">
            <w:pPr>
              <w:rPr>
                <w:rFonts w:asciiTheme="majorHAnsi" w:eastAsiaTheme="majorEastAsia" w:hAnsiTheme="majorHAnsi" w:cstheme="majorBidi"/>
                <w:sz w:val="20"/>
                <w:szCs w:val="20"/>
              </w:rPr>
            </w:pPr>
            <w:r w:rsidRPr="00464C51">
              <w:rPr>
                <w:rFonts w:asciiTheme="majorHAnsi" w:eastAsiaTheme="majorEastAsia" w:hAnsiTheme="majorHAnsi" w:cstheme="majorBidi"/>
                <w:sz w:val="20"/>
                <w:szCs w:val="20"/>
              </w:rPr>
              <w:t>British Embassy Manila</w:t>
            </w:r>
          </w:p>
        </w:tc>
        <w:tc>
          <w:tcPr>
            <w:tcW w:w="1185" w:type="dxa"/>
            <w:tcBorders>
              <w:top w:val="nil"/>
              <w:left w:val="nil"/>
              <w:bottom w:val="nil"/>
              <w:right w:val="nil"/>
            </w:tcBorders>
            <w:shd w:val="clear" w:color="auto" w:fill="FF0000"/>
          </w:tcPr>
          <w:p w14:paraId="69530F8D" w14:textId="62EE6326" w:rsidR="4FC97202" w:rsidRPr="00464C51" w:rsidRDefault="4FC97202" w:rsidP="4FC97202">
            <w:pPr>
              <w:jc w:val="center"/>
              <w:rPr>
                <w:rFonts w:asciiTheme="majorHAnsi" w:eastAsiaTheme="majorEastAsia" w:hAnsiTheme="majorHAnsi" w:cstheme="majorBidi"/>
                <w:sz w:val="20"/>
                <w:szCs w:val="20"/>
              </w:rPr>
            </w:pPr>
            <w:r w:rsidRPr="00464C51">
              <w:rPr>
                <w:rFonts w:asciiTheme="majorHAnsi" w:eastAsiaTheme="majorEastAsia" w:hAnsiTheme="majorHAnsi" w:cstheme="majorBidi"/>
                <w:sz w:val="20"/>
                <w:szCs w:val="20"/>
              </w:rPr>
              <w:t>Q2</w:t>
            </w:r>
          </w:p>
        </w:tc>
        <w:tc>
          <w:tcPr>
            <w:tcW w:w="1260" w:type="dxa"/>
            <w:tcBorders>
              <w:top w:val="nil"/>
              <w:left w:val="nil"/>
              <w:bottom w:val="nil"/>
              <w:right w:val="nil"/>
            </w:tcBorders>
            <w:shd w:val="clear" w:color="auto" w:fill="FF0000"/>
          </w:tcPr>
          <w:p w14:paraId="33169E4A" w14:textId="0D6EFA96" w:rsidR="4FC97202" w:rsidRPr="00464C51" w:rsidRDefault="4FC97202" w:rsidP="4FC97202">
            <w:pPr>
              <w:jc w:val="right"/>
              <w:rPr>
                <w:rFonts w:asciiTheme="majorHAnsi" w:eastAsiaTheme="majorEastAsia" w:hAnsiTheme="majorHAnsi" w:cstheme="majorBidi"/>
                <w:sz w:val="20"/>
                <w:szCs w:val="20"/>
              </w:rPr>
            </w:pPr>
            <w:r w:rsidRPr="00464C51">
              <w:rPr>
                <w:rFonts w:asciiTheme="majorHAnsi" w:eastAsiaTheme="majorEastAsia" w:hAnsiTheme="majorHAnsi" w:cstheme="majorBidi"/>
                <w:sz w:val="20"/>
                <w:szCs w:val="20"/>
              </w:rPr>
              <w:t xml:space="preserve"> 12,847.43 </w:t>
            </w:r>
          </w:p>
        </w:tc>
        <w:tc>
          <w:tcPr>
            <w:tcW w:w="1230" w:type="dxa"/>
            <w:tcBorders>
              <w:top w:val="nil"/>
              <w:left w:val="nil"/>
              <w:bottom w:val="nil"/>
              <w:right w:val="nil"/>
            </w:tcBorders>
            <w:shd w:val="clear" w:color="auto" w:fill="FF0000"/>
          </w:tcPr>
          <w:p w14:paraId="38FDA1ED" w14:textId="74BEC3FB" w:rsidR="4FC97202" w:rsidRPr="00464C51" w:rsidRDefault="4FC97202" w:rsidP="4FC97202">
            <w:pPr>
              <w:rPr>
                <w:rFonts w:asciiTheme="majorHAnsi" w:eastAsiaTheme="majorEastAsia" w:hAnsiTheme="majorHAnsi" w:cstheme="majorBidi"/>
                <w:sz w:val="20"/>
                <w:szCs w:val="20"/>
              </w:rPr>
            </w:pPr>
            <w:r w:rsidRPr="00464C51">
              <w:rPr>
                <w:rFonts w:asciiTheme="majorHAnsi" w:eastAsiaTheme="majorEastAsia" w:hAnsiTheme="majorHAnsi" w:cstheme="majorBidi"/>
                <w:sz w:val="20"/>
                <w:szCs w:val="20"/>
              </w:rPr>
              <w:t>Won</w:t>
            </w:r>
          </w:p>
        </w:tc>
        <w:tc>
          <w:tcPr>
            <w:tcW w:w="780" w:type="dxa"/>
            <w:tcBorders>
              <w:top w:val="nil"/>
              <w:left w:val="nil"/>
              <w:bottom w:val="nil"/>
              <w:right w:val="nil"/>
            </w:tcBorders>
            <w:shd w:val="clear" w:color="auto" w:fill="FF0000"/>
          </w:tcPr>
          <w:p w14:paraId="08278327" w14:textId="0FADFBAC" w:rsidR="4FC97202" w:rsidRPr="00464C51" w:rsidRDefault="4FC97202" w:rsidP="4FC97202">
            <w:pPr>
              <w:rPr>
                <w:rFonts w:asciiTheme="majorHAnsi" w:eastAsiaTheme="majorEastAsia" w:hAnsiTheme="majorHAnsi" w:cstheme="majorBidi"/>
                <w:sz w:val="20"/>
                <w:szCs w:val="20"/>
              </w:rPr>
            </w:pPr>
            <w:r w:rsidRPr="00464C51">
              <w:rPr>
                <w:rFonts w:asciiTheme="majorHAnsi" w:eastAsiaTheme="majorEastAsia" w:hAnsiTheme="majorHAnsi" w:cstheme="majorBidi"/>
                <w:sz w:val="20"/>
                <w:szCs w:val="20"/>
              </w:rPr>
              <w:t>**</w:t>
            </w:r>
          </w:p>
        </w:tc>
      </w:tr>
      <w:tr w:rsidR="004C73D1" w:rsidRPr="004C73D1" w14:paraId="2EEA4CED" w14:textId="77777777" w:rsidTr="6FF5CC94">
        <w:trPr>
          <w:trHeight w:val="300"/>
        </w:trPr>
        <w:tc>
          <w:tcPr>
            <w:tcW w:w="3120" w:type="dxa"/>
            <w:tcBorders>
              <w:top w:val="nil"/>
              <w:left w:val="nil"/>
              <w:bottom w:val="nil"/>
              <w:right w:val="nil"/>
            </w:tcBorders>
            <w:shd w:val="clear" w:color="auto" w:fill="FF0000"/>
          </w:tcPr>
          <w:p w14:paraId="52ED587E" w14:textId="78F7EE95" w:rsidR="4FC97202" w:rsidRPr="00464C51" w:rsidRDefault="4FC97202" w:rsidP="4FC97202">
            <w:pPr>
              <w:rPr>
                <w:rFonts w:asciiTheme="majorHAnsi" w:eastAsiaTheme="majorEastAsia" w:hAnsiTheme="majorHAnsi" w:cstheme="majorBidi"/>
                <w:sz w:val="20"/>
                <w:szCs w:val="20"/>
              </w:rPr>
            </w:pPr>
            <w:r w:rsidRPr="00464C51">
              <w:rPr>
                <w:rFonts w:asciiTheme="majorHAnsi" w:eastAsiaTheme="majorEastAsia" w:hAnsiTheme="majorHAnsi" w:cstheme="majorBidi"/>
                <w:sz w:val="20"/>
                <w:szCs w:val="20"/>
              </w:rPr>
              <w:t xml:space="preserve">PHL-Covid-19 Response Scale Up-2020-ADB </w:t>
            </w:r>
          </w:p>
        </w:tc>
        <w:tc>
          <w:tcPr>
            <w:tcW w:w="1920" w:type="dxa"/>
            <w:tcBorders>
              <w:top w:val="nil"/>
              <w:left w:val="nil"/>
              <w:bottom w:val="nil"/>
              <w:right w:val="nil"/>
            </w:tcBorders>
            <w:shd w:val="clear" w:color="auto" w:fill="FF0000"/>
          </w:tcPr>
          <w:p w14:paraId="248B615D" w14:textId="6E487EDB" w:rsidR="4FC97202" w:rsidRPr="00464C51" w:rsidRDefault="4FC97202" w:rsidP="4FC97202">
            <w:pPr>
              <w:rPr>
                <w:rFonts w:asciiTheme="majorHAnsi" w:eastAsiaTheme="majorEastAsia" w:hAnsiTheme="majorHAnsi" w:cstheme="majorBidi"/>
                <w:sz w:val="20"/>
                <w:szCs w:val="20"/>
              </w:rPr>
            </w:pPr>
            <w:r w:rsidRPr="00464C51">
              <w:rPr>
                <w:rFonts w:asciiTheme="majorHAnsi" w:eastAsiaTheme="majorEastAsia" w:hAnsiTheme="majorHAnsi" w:cstheme="majorBidi"/>
                <w:sz w:val="20"/>
                <w:szCs w:val="20"/>
              </w:rPr>
              <w:t>Asian Development Bank</w:t>
            </w:r>
          </w:p>
        </w:tc>
        <w:tc>
          <w:tcPr>
            <w:tcW w:w="1185" w:type="dxa"/>
            <w:tcBorders>
              <w:top w:val="nil"/>
              <w:left w:val="nil"/>
              <w:bottom w:val="nil"/>
              <w:right w:val="nil"/>
            </w:tcBorders>
            <w:shd w:val="clear" w:color="auto" w:fill="FF0000"/>
          </w:tcPr>
          <w:p w14:paraId="07C31565" w14:textId="3D1932E2" w:rsidR="4FC97202" w:rsidRPr="00464C51" w:rsidRDefault="4FC97202" w:rsidP="4FC97202">
            <w:pPr>
              <w:jc w:val="center"/>
              <w:rPr>
                <w:rFonts w:asciiTheme="majorHAnsi" w:eastAsiaTheme="majorEastAsia" w:hAnsiTheme="majorHAnsi" w:cstheme="majorBidi"/>
                <w:sz w:val="20"/>
                <w:szCs w:val="20"/>
              </w:rPr>
            </w:pPr>
            <w:r w:rsidRPr="00464C51">
              <w:rPr>
                <w:rFonts w:asciiTheme="majorHAnsi" w:eastAsiaTheme="majorEastAsia" w:hAnsiTheme="majorHAnsi" w:cstheme="majorBidi"/>
                <w:sz w:val="20"/>
                <w:szCs w:val="20"/>
              </w:rPr>
              <w:t>Q3</w:t>
            </w:r>
          </w:p>
        </w:tc>
        <w:tc>
          <w:tcPr>
            <w:tcW w:w="1260" w:type="dxa"/>
            <w:tcBorders>
              <w:top w:val="nil"/>
              <w:left w:val="nil"/>
              <w:bottom w:val="nil"/>
              <w:right w:val="nil"/>
            </w:tcBorders>
            <w:shd w:val="clear" w:color="auto" w:fill="FF0000"/>
          </w:tcPr>
          <w:p w14:paraId="446C4B34" w14:textId="28A9420B" w:rsidR="4FC97202" w:rsidRPr="00464C51" w:rsidRDefault="4FC97202" w:rsidP="4FC97202">
            <w:pPr>
              <w:jc w:val="right"/>
              <w:rPr>
                <w:rFonts w:asciiTheme="majorHAnsi" w:eastAsiaTheme="majorEastAsia" w:hAnsiTheme="majorHAnsi" w:cstheme="majorBidi"/>
                <w:sz w:val="20"/>
                <w:szCs w:val="20"/>
              </w:rPr>
            </w:pPr>
            <w:r w:rsidRPr="00464C51">
              <w:rPr>
                <w:rFonts w:asciiTheme="majorHAnsi" w:eastAsiaTheme="majorEastAsia" w:hAnsiTheme="majorHAnsi" w:cstheme="majorBidi"/>
                <w:sz w:val="20"/>
                <w:szCs w:val="20"/>
              </w:rPr>
              <w:t xml:space="preserve"> 300,000</w:t>
            </w:r>
          </w:p>
        </w:tc>
        <w:tc>
          <w:tcPr>
            <w:tcW w:w="1230" w:type="dxa"/>
            <w:tcBorders>
              <w:top w:val="nil"/>
              <w:left w:val="nil"/>
              <w:bottom w:val="nil"/>
              <w:right w:val="nil"/>
            </w:tcBorders>
            <w:shd w:val="clear" w:color="auto" w:fill="FF0000"/>
          </w:tcPr>
          <w:p w14:paraId="23A2F9CA" w14:textId="229BFEE3" w:rsidR="4FC97202" w:rsidRPr="00464C51" w:rsidRDefault="4FC97202" w:rsidP="4FC97202">
            <w:pPr>
              <w:rPr>
                <w:rFonts w:asciiTheme="majorHAnsi" w:eastAsiaTheme="majorEastAsia" w:hAnsiTheme="majorHAnsi" w:cstheme="majorBidi"/>
                <w:sz w:val="20"/>
                <w:szCs w:val="20"/>
              </w:rPr>
            </w:pPr>
            <w:r w:rsidRPr="00464C51">
              <w:rPr>
                <w:rFonts w:asciiTheme="majorHAnsi" w:eastAsiaTheme="majorEastAsia" w:hAnsiTheme="majorHAnsi" w:cstheme="majorBidi"/>
                <w:sz w:val="20"/>
                <w:szCs w:val="20"/>
              </w:rPr>
              <w:t>Submitted</w:t>
            </w:r>
          </w:p>
        </w:tc>
        <w:tc>
          <w:tcPr>
            <w:tcW w:w="780" w:type="dxa"/>
            <w:tcBorders>
              <w:top w:val="nil"/>
              <w:left w:val="nil"/>
              <w:bottom w:val="nil"/>
              <w:right w:val="nil"/>
            </w:tcBorders>
            <w:shd w:val="clear" w:color="auto" w:fill="FF0000"/>
          </w:tcPr>
          <w:p w14:paraId="375B4A1D" w14:textId="42B03095" w:rsidR="5032F515" w:rsidRPr="004C73D1" w:rsidRDefault="5032F515" w:rsidP="4FC97202">
            <w:pPr>
              <w:rPr>
                <w:rFonts w:asciiTheme="majorHAnsi" w:eastAsiaTheme="majorEastAsia" w:hAnsiTheme="majorHAnsi" w:cstheme="majorBidi"/>
                <w:sz w:val="20"/>
                <w:szCs w:val="20"/>
              </w:rPr>
            </w:pPr>
            <w:r w:rsidRPr="00464C51">
              <w:rPr>
                <w:rFonts w:asciiTheme="majorHAnsi" w:eastAsiaTheme="majorEastAsia" w:hAnsiTheme="majorHAnsi" w:cstheme="majorBidi"/>
                <w:sz w:val="20"/>
                <w:szCs w:val="20"/>
              </w:rPr>
              <w:t>**</w:t>
            </w:r>
          </w:p>
        </w:tc>
      </w:tr>
    </w:tbl>
    <w:p w14:paraId="13809CF2" w14:textId="5695D3AA" w:rsidR="6FF5CC94" w:rsidRDefault="6FF5CC94"/>
    <w:p w14:paraId="1EB420FB" w14:textId="51024F3B" w:rsidR="4FC97202" w:rsidRDefault="4FC97202" w:rsidP="6FF5CC94">
      <w:pPr>
        <w:spacing w:line="240" w:lineRule="auto"/>
      </w:pPr>
    </w:p>
    <w:p w14:paraId="7BADEDCD" w14:textId="77777777" w:rsidR="00EA4447" w:rsidRDefault="00EA4447" w:rsidP="00690B15">
      <w:pPr>
        <w:spacing w:line="240" w:lineRule="auto"/>
        <w:rPr>
          <w:u w:val="single"/>
        </w:rPr>
      </w:pPr>
    </w:p>
    <w:p w14:paraId="23D10DC1" w14:textId="5737749C" w:rsidR="007A3B9E" w:rsidRDefault="785BFD23" w:rsidP="5F8C9A5E">
      <w:pPr>
        <w:spacing w:line="240" w:lineRule="auto"/>
        <w:rPr>
          <w:u w:val="single"/>
        </w:rPr>
      </w:pPr>
      <w:r w:rsidRPr="5F8C9A5E">
        <w:rPr>
          <w:u w:val="single"/>
        </w:rPr>
        <w:t xml:space="preserve"> Part </w:t>
      </w:r>
      <w:r w:rsidR="0E1D0EAC" w:rsidRPr="5F8C9A5E">
        <w:rPr>
          <w:u w:val="single"/>
        </w:rPr>
        <w:t>9</w:t>
      </w:r>
      <w:r w:rsidRPr="5F8C9A5E">
        <w:rPr>
          <w:u w:val="single"/>
        </w:rPr>
        <w:t xml:space="preserve"> </w:t>
      </w:r>
      <w:r w:rsidR="164BAD02" w:rsidRPr="5F8C9A5E">
        <w:rPr>
          <w:u w:val="single"/>
        </w:rPr>
        <w:t>Media/Communications</w:t>
      </w:r>
    </w:p>
    <w:p w14:paraId="05817392" w14:textId="5866BA91" w:rsidR="004C73D1" w:rsidRDefault="004C73D1" w:rsidP="5F8C9A5E">
      <w:pPr>
        <w:spacing w:line="240" w:lineRule="auto"/>
        <w:rPr>
          <w:u w:val="single"/>
        </w:rPr>
      </w:pPr>
      <w:r>
        <w:rPr>
          <w:u w:val="single"/>
        </w:rPr>
        <w:t>Below are the latest update on materials developed and implemented</w:t>
      </w:r>
    </w:p>
    <w:p w14:paraId="48695811" w14:textId="14B10FD1" w:rsidR="5EEC4358" w:rsidRPr="00464C51" w:rsidRDefault="5EEC4358" w:rsidP="5F8C9A5E">
      <w:pPr>
        <w:pStyle w:val="ListParagraph"/>
        <w:numPr>
          <w:ilvl w:val="0"/>
          <w:numId w:val="3"/>
        </w:numPr>
        <w:spacing w:line="240" w:lineRule="auto"/>
        <w:rPr>
          <w:rFonts w:eastAsiaTheme="minorEastAsia"/>
          <w:u w:val="single"/>
        </w:rPr>
      </w:pPr>
      <w:r>
        <w:t xml:space="preserve"> </w:t>
      </w:r>
      <w:hyperlink r:id="rId12">
        <w:r w:rsidR="025736BB" w:rsidRPr="00464C51">
          <w:rPr>
            <w:rStyle w:val="Hyperlink"/>
          </w:rPr>
          <w:t>Asia Regional Report (PHL, LKA, IND, IDN)</w:t>
        </w:r>
      </w:hyperlink>
      <w:r w:rsidR="025736BB" w:rsidRPr="00464C51">
        <w:t xml:space="preserve"> as requested and shared by Daniel Masiko to Alliance</w:t>
      </w:r>
    </w:p>
    <w:p w14:paraId="26FCBAA3" w14:textId="49D105A0" w:rsidR="7FA1011D" w:rsidRPr="00464C51" w:rsidRDefault="004F45FF" w:rsidP="5F8C9A5E">
      <w:pPr>
        <w:pStyle w:val="ListParagraph"/>
        <w:numPr>
          <w:ilvl w:val="0"/>
          <w:numId w:val="3"/>
        </w:numPr>
        <w:spacing w:line="240" w:lineRule="auto"/>
      </w:pPr>
      <w:hyperlink r:id="rId13">
        <w:r w:rsidR="7FA1011D" w:rsidRPr="00464C51">
          <w:rPr>
            <w:rStyle w:val="Hyperlink"/>
          </w:rPr>
          <w:t>CNN Philippines Tweet on ChildFund's Call for Donations for Typhoon Victims</w:t>
        </w:r>
      </w:hyperlink>
      <w:r w:rsidR="64C79EDE" w:rsidRPr="00464C51">
        <w:t xml:space="preserve"> posted also on their Facebook page</w:t>
      </w:r>
    </w:p>
    <w:p w14:paraId="6041F4C7" w14:textId="7568782B" w:rsidR="652B5CB5" w:rsidRPr="00464C51" w:rsidRDefault="004F45FF" w:rsidP="5F8C9A5E">
      <w:pPr>
        <w:pStyle w:val="ListParagraph"/>
        <w:numPr>
          <w:ilvl w:val="0"/>
          <w:numId w:val="3"/>
        </w:numPr>
        <w:spacing w:line="240" w:lineRule="auto"/>
      </w:pPr>
      <w:hyperlink r:id="rId14">
        <w:r w:rsidR="652B5CB5" w:rsidRPr="00464C51">
          <w:rPr>
            <w:rStyle w:val="Hyperlink"/>
          </w:rPr>
          <w:t>National Childrens Month article</w:t>
        </w:r>
      </w:hyperlink>
      <w:r w:rsidR="652B5CB5" w:rsidRPr="00464C51">
        <w:t xml:space="preserve"> in WhenInManila website and Facebook Page</w:t>
      </w:r>
    </w:p>
    <w:p w14:paraId="75A01198" w14:textId="22370FB9" w:rsidR="4329003D" w:rsidRPr="00464C51" w:rsidRDefault="004F45FF" w:rsidP="5F8C9A5E">
      <w:pPr>
        <w:pStyle w:val="ListParagraph"/>
        <w:numPr>
          <w:ilvl w:val="0"/>
          <w:numId w:val="3"/>
        </w:numPr>
        <w:spacing w:line="240" w:lineRule="auto"/>
      </w:pPr>
      <w:hyperlink r:id="rId15">
        <w:r w:rsidR="4329003D" w:rsidRPr="00464C51">
          <w:rPr>
            <w:rStyle w:val="Hyperlink"/>
          </w:rPr>
          <w:t>CNN Philippines Tweet on SaferInternetDay #</w:t>
        </w:r>
        <w:r w:rsidR="05D720DC" w:rsidRPr="00464C51">
          <w:rPr>
            <w:rStyle w:val="Hyperlink"/>
          </w:rPr>
          <w:t>S</w:t>
        </w:r>
        <w:r w:rsidR="4329003D" w:rsidRPr="00464C51">
          <w:rPr>
            <w:rStyle w:val="Hyperlink"/>
          </w:rPr>
          <w:t>hutDownOSEC</w:t>
        </w:r>
      </w:hyperlink>
    </w:p>
    <w:p w14:paraId="5AEABDC6" w14:textId="6DB66D27" w:rsidR="7E546DBF" w:rsidRPr="00464C51" w:rsidRDefault="004F45FF" w:rsidP="5F8C9A5E">
      <w:pPr>
        <w:pStyle w:val="ListParagraph"/>
        <w:numPr>
          <w:ilvl w:val="0"/>
          <w:numId w:val="3"/>
        </w:numPr>
        <w:spacing w:line="240" w:lineRule="auto"/>
      </w:pPr>
      <w:hyperlink r:id="rId16">
        <w:r w:rsidR="7E546DBF" w:rsidRPr="00464C51">
          <w:rPr>
            <w:rStyle w:val="Hyperlink"/>
          </w:rPr>
          <w:t>CNN Facebook Page post on #ShutDownOSEC</w:t>
        </w:r>
      </w:hyperlink>
    </w:p>
    <w:p w14:paraId="64BC7951" w14:textId="3A988364" w:rsidR="3F189472" w:rsidRPr="00464C51" w:rsidRDefault="004F45FF" w:rsidP="5F8C9A5E">
      <w:pPr>
        <w:pStyle w:val="ListParagraph"/>
        <w:numPr>
          <w:ilvl w:val="0"/>
          <w:numId w:val="3"/>
        </w:numPr>
        <w:spacing w:line="240" w:lineRule="auto"/>
      </w:pPr>
      <w:hyperlink r:id="rId17">
        <w:r w:rsidR="3F189472" w:rsidRPr="00464C51">
          <w:rPr>
            <w:rStyle w:val="Hyperlink"/>
          </w:rPr>
          <w:t>Manila Bulletin's pick up of the Press Release on #OSECWarriorCDO</w:t>
        </w:r>
      </w:hyperlink>
    </w:p>
    <w:p w14:paraId="680A7E66" w14:textId="4028FFF3" w:rsidR="475CB22E" w:rsidRPr="00464C51" w:rsidRDefault="475CB22E" w:rsidP="5F8C9A5E">
      <w:pPr>
        <w:pStyle w:val="ListParagraph"/>
        <w:numPr>
          <w:ilvl w:val="0"/>
          <w:numId w:val="3"/>
        </w:numPr>
        <w:spacing w:line="240" w:lineRule="auto"/>
      </w:pPr>
      <w:r w:rsidRPr="00464C51">
        <w:t>Safer Internet Day feature on Teleradyo of ABS-CBN, Cable Channel no. 26</w:t>
      </w:r>
      <w:r w:rsidR="4BAA3FC1" w:rsidRPr="00464C51">
        <w:t xml:space="preserve"> </w:t>
      </w:r>
      <w:hyperlink r:id="rId18">
        <w:r w:rsidR="4BAA3FC1" w:rsidRPr="00464C51">
          <w:rPr>
            <w:rStyle w:val="Hyperlink"/>
          </w:rPr>
          <w:t>ABS-CBN Primetime News (Headline Pilipinas)</w:t>
        </w:r>
      </w:hyperlink>
    </w:p>
    <w:p w14:paraId="69CD50BB" w14:textId="3840FAC3" w:rsidR="3B6DD010" w:rsidRPr="00464C51" w:rsidRDefault="3B6DD010" w:rsidP="5F8C9A5E">
      <w:pPr>
        <w:pStyle w:val="ListParagraph"/>
        <w:numPr>
          <w:ilvl w:val="0"/>
          <w:numId w:val="3"/>
        </w:numPr>
        <w:spacing w:line="240" w:lineRule="auto"/>
      </w:pPr>
      <w:r w:rsidRPr="00464C51">
        <w:t>Safer Internet Day feature on ABS-CBN News online/website (link to follow)</w:t>
      </w:r>
      <w:r w:rsidR="26691C89" w:rsidRPr="00464C51">
        <w:t xml:space="preserve"> </w:t>
      </w:r>
      <w:hyperlink r:id="rId19">
        <w:r w:rsidR="26691C89" w:rsidRPr="00464C51">
          <w:rPr>
            <w:rStyle w:val="Hyperlink"/>
          </w:rPr>
          <w:t>ABS-CBN News online portal Cagayan De Oro Youth take lead in fight vs OSEC</w:t>
        </w:r>
      </w:hyperlink>
    </w:p>
    <w:p w14:paraId="66119F1E" w14:textId="229B3DA9" w:rsidR="00CA6C04" w:rsidRPr="005C1566" w:rsidRDefault="00CA6C04" w:rsidP="00CA6C04">
      <w:pPr>
        <w:spacing w:line="240" w:lineRule="auto"/>
        <w:rPr>
          <w:color w:val="0D0D0D" w:themeColor="text1" w:themeTint="F2"/>
        </w:rPr>
      </w:pPr>
    </w:p>
    <w:p w14:paraId="0A3A1703" w14:textId="3A0DA1BF" w:rsidR="00B44A73" w:rsidRPr="005C1566" w:rsidRDefault="00B44A73" w:rsidP="6225ECF6">
      <w:pPr>
        <w:spacing w:line="240" w:lineRule="auto"/>
        <w:rPr>
          <w:color w:val="0D0D0D" w:themeColor="text1" w:themeTint="F2"/>
          <w:u w:val="single"/>
        </w:rPr>
      </w:pPr>
    </w:p>
    <w:p w14:paraId="292E205C" w14:textId="58F44630" w:rsidR="00B44A73" w:rsidRPr="00B44A73" w:rsidRDefault="00B44A73" w:rsidP="00B44A73">
      <w:pPr>
        <w:spacing w:line="240" w:lineRule="auto"/>
        <w:rPr>
          <w:color w:val="0D0D0D" w:themeColor="text1" w:themeTint="F2"/>
          <w:u w:val="single"/>
        </w:rPr>
      </w:pPr>
    </w:p>
    <w:p w14:paraId="348E19E3" w14:textId="6AA4CB83" w:rsidR="00712C7B" w:rsidRDefault="00712C7B" w:rsidP="00B44A73">
      <w:pPr>
        <w:spacing w:line="240" w:lineRule="auto"/>
        <w:rPr>
          <w:color w:val="0D0D0D" w:themeColor="text1" w:themeTint="F2"/>
        </w:rPr>
      </w:pPr>
    </w:p>
    <w:p w14:paraId="049BE0B7" w14:textId="77777777" w:rsidR="00712C7B" w:rsidRDefault="00712C7B" w:rsidP="00B44A73">
      <w:pPr>
        <w:spacing w:line="240" w:lineRule="auto"/>
        <w:rPr>
          <w:color w:val="0D0D0D" w:themeColor="text1" w:themeTint="F2"/>
        </w:rPr>
      </w:pPr>
    </w:p>
    <w:p w14:paraId="5990D44B" w14:textId="77777777" w:rsidR="00712C7B" w:rsidRDefault="00712C7B" w:rsidP="00B44A73">
      <w:pPr>
        <w:spacing w:line="240" w:lineRule="auto"/>
        <w:rPr>
          <w:color w:val="0D0D0D" w:themeColor="text1" w:themeTint="F2"/>
        </w:rPr>
      </w:pPr>
    </w:p>
    <w:p w14:paraId="285152CE" w14:textId="77777777" w:rsidR="00712C7B" w:rsidRDefault="00712C7B" w:rsidP="00B44A73">
      <w:pPr>
        <w:spacing w:line="240" w:lineRule="auto"/>
        <w:rPr>
          <w:color w:val="0D0D0D" w:themeColor="text1" w:themeTint="F2"/>
        </w:rPr>
      </w:pPr>
    </w:p>
    <w:p w14:paraId="065A77D9" w14:textId="77777777" w:rsidR="00712C7B" w:rsidRDefault="00712C7B" w:rsidP="00B44A73">
      <w:pPr>
        <w:spacing w:line="240" w:lineRule="auto"/>
        <w:rPr>
          <w:color w:val="0D0D0D" w:themeColor="text1" w:themeTint="F2"/>
        </w:rPr>
      </w:pPr>
    </w:p>
    <w:p w14:paraId="5F73E9D6" w14:textId="77777777" w:rsidR="00123AF3" w:rsidRPr="00355F72" w:rsidRDefault="00123AF3" w:rsidP="00123AF3">
      <w:pPr>
        <w:spacing w:after="0" w:line="240" w:lineRule="auto"/>
        <w:rPr>
          <w:rFonts w:cstheme="minorHAnsi"/>
          <w:color w:val="FF0000"/>
          <w:u w:val="single"/>
        </w:rPr>
      </w:pPr>
    </w:p>
    <w:sectPr w:rsidR="00123AF3" w:rsidRPr="00355F72" w:rsidSect="007410DD">
      <w:headerReference w:type="default" r:id="rId20"/>
      <w:footerReference w:type="default" r:id="rId21"/>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AF6AD4" w14:textId="77777777" w:rsidR="005D4337" w:rsidRDefault="005D4337" w:rsidP="007410DD">
      <w:pPr>
        <w:spacing w:after="0" w:line="240" w:lineRule="auto"/>
      </w:pPr>
      <w:r>
        <w:separator/>
      </w:r>
    </w:p>
  </w:endnote>
  <w:endnote w:type="continuationSeparator" w:id="0">
    <w:p w14:paraId="577AA9C5" w14:textId="77777777" w:rsidR="005D4337" w:rsidRDefault="005D4337" w:rsidP="00741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0096876"/>
      <w:docPartObj>
        <w:docPartGallery w:val="Page Numbers (Bottom of Page)"/>
        <w:docPartUnique/>
      </w:docPartObj>
    </w:sdtPr>
    <w:sdtEndPr>
      <w:rPr>
        <w:color w:val="7F7F7F" w:themeColor="background1" w:themeShade="7F"/>
        <w:spacing w:val="60"/>
      </w:rPr>
    </w:sdtEndPr>
    <w:sdtContent>
      <w:p w14:paraId="67AE82A9" w14:textId="51D8314E" w:rsidR="004F45FF" w:rsidRDefault="004F45FF">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464C51" w:rsidRPr="00464C51">
          <w:rPr>
            <w:b/>
            <w:bCs/>
            <w:noProof/>
          </w:rPr>
          <w:t>14</w:t>
        </w:r>
        <w:r>
          <w:rPr>
            <w:b/>
            <w:bCs/>
            <w:noProof/>
          </w:rPr>
          <w:fldChar w:fldCharType="end"/>
        </w:r>
        <w:r>
          <w:rPr>
            <w:b/>
            <w:bCs/>
          </w:rPr>
          <w:t xml:space="preserve"> | </w:t>
        </w:r>
        <w:r>
          <w:rPr>
            <w:color w:val="7F7F7F" w:themeColor="background1" w:themeShade="7F"/>
            <w:spacing w:val="60"/>
          </w:rPr>
          <w:t>Page</w:t>
        </w:r>
      </w:p>
    </w:sdtContent>
  </w:sdt>
  <w:p w14:paraId="68D0DD38" w14:textId="77777777" w:rsidR="004F45FF" w:rsidRDefault="004F4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9D0A6F" w14:textId="77777777" w:rsidR="005D4337" w:rsidRDefault="005D4337" w:rsidP="007410DD">
      <w:pPr>
        <w:spacing w:after="0" w:line="240" w:lineRule="auto"/>
      </w:pPr>
      <w:r>
        <w:separator/>
      </w:r>
    </w:p>
  </w:footnote>
  <w:footnote w:type="continuationSeparator" w:id="0">
    <w:p w14:paraId="3D3BD348" w14:textId="77777777" w:rsidR="005D4337" w:rsidRDefault="005D4337" w:rsidP="007410DD">
      <w:pPr>
        <w:spacing w:after="0" w:line="240" w:lineRule="auto"/>
      </w:pPr>
      <w:r>
        <w:continuationSeparator/>
      </w:r>
    </w:p>
  </w:footnote>
  <w:footnote w:id="1">
    <w:p w14:paraId="2D1ED392" w14:textId="704BFA98" w:rsidR="004F45FF" w:rsidRPr="001522B9" w:rsidRDefault="004F45FF">
      <w:pPr>
        <w:pStyle w:val="FootnoteText"/>
        <w:rPr>
          <w:sz w:val="14"/>
        </w:rPr>
      </w:pPr>
      <w:r w:rsidRPr="001522B9">
        <w:rPr>
          <w:rStyle w:val="FootnoteReference"/>
          <w:sz w:val="14"/>
        </w:rPr>
        <w:footnoteRef/>
      </w:r>
      <w:r w:rsidRPr="001522B9">
        <w:rPr>
          <w:sz w:val="14"/>
        </w:rPr>
        <w:t xml:space="preserve"> Loca</w:t>
      </w:r>
      <w:r>
        <w:rPr>
          <w:sz w:val="14"/>
        </w:rPr>
        <w:t>l</w:t>
      </w:r>
      <w:r w:rsidR="00644C5C">
        <w:rPr>
          <w:sz w:val="14"/>
        </w:rPr>
        <w:t xml:space="preserve"> Partners update as of April 9</w:t>
      </w:r>
      <w:r>
        <w:rPr>
          <w:sz w:val="14"/>
        </w:rPr>
        <w:t>, 2021</w:t>
      </w:r>
    </w:p>
  </w:footnote>
  <w:footnote w:id="2">
    <w:p w14:paraId="1F8F9457" w14:textId="74488123" w:rsidR="004F45FF" w:rsidRPr="007961D0" w:rsidRDefault="004F45FF">
      <w:pPr>
        <w:pStyle w:val="FootnoteText"/>
        <w:rPr>
          <w:sz w:val="14"/>
        </w:rPr>
      </w:pPr>
      <w:r w:rsidRPr="007961D0">
        <w:rPr>
          <w:rStyle w:val="FootnoteReference"/>
          <w:sz w:val="16"/>
        </w:rPr>
        <w:footnoteRef/>
      </w:r>
      <w:r w:rsidRPr="007961D0">
        <w:rPr>
          <w:sz w:val="16"/>
        </w:rPr>
        <w:t xml:space="preserve"> </w:t>
      </w:r>
      <w:r>
        <w:rPr>
          <w:sz w:val="16"/>
        </w:rPr>
        <w:t>Modified General</w:t>
      </w:r>
      <w:r w:rsidRPr="007961D0">
        <w:rPr>
          <w:sz w:val="16"/>
        </w:rPr>
        <w:t xml:space="preserve"> Community Quarantine</w:t>
      </w:r>
      <w:r w:rsidRPr="007961D0">
        <w:rPr>
          <w:sz w:val="14"/>
        </w:rPr>
        <w:t>-</w:t>
      </w:r>
      <w:r>
        <w:rPr>
          <w:sz w:val="14"/>
        </w:rPr>
        <w:t>refers to the transition phase between GCQ and New Normal. When the following temporary measures are relaxed and becomes less necessary; limiting movement and transportation, the regulation of operating industries and presence and presence of uniformed personnel to enforce community quarantine protocols</w:t>
      </w:r>
    </w:p>
  </w:footnote>
  <w:footnote w:id="3">
    <w:p w14:paraId="1D0477E7" w14:textId="3268C784" w:rsidR="004F45FF" w:rsidRPr="001522B9" w:rsidRDefault="004F45FF">
      <w:pPr>
        <w:pStyle w:val="FootnoteText"/>
        <w:rPr>
          <w:sz w:val="14"/>
        </w:rPr>
      </w:pPr>
      <w:r w:rsidRPr="001522B9">
        <w:rPr>
          <w:rStyle w:val="FootnoteReference"/>
          <w:sz w:val="14"/>
        </w:rPr>
        <w:footnoteRef/>
      </w:r>
      <w:r w:rsidRPr="001522B9">
        <w:rPr>
          <w:sz w:val="14"/>
        </w:rPr>
        <w:t xml:space="preserve"> </w:t>
      </w:r>
      <w:r w:rsidRPr="001522B9">
        <w:rPr>
          <w:sz w:val="16"/>
        </w:rPr>
        <w:t>PUI</w:t>
      </w:r>
      <w:r w:rsidRPr="001522B9">
        <w:rPr>
          <w:sz w:val="14"/>
        </w:rPr>
        <w:t xml:space="preserve">- Fever and / or cough + a travel history in the past 14 days to areas with issued travel restrictions especially areas </w:t>
      </w:r>
      <w:r>
        <w:rPr>
          <w:sz w:val="14"/>
        </w:rPr>
        <w:t>with Cases of COVID 19+</w:t>
      </w:r>
      <w:r w:rsidRPr="001522B9">
        <w:rPr>
          <w:rFonts w:ascii="Verdana" w:hAnsi="Verdana"/>
          <w:color w:val="222222"/>
          <w:sz w:val="18"/>
          <w:szCs w:val="23"/>
          <w:shd w:val="clear" w:color="auto" w:fill="FFFFFF"/>
        </w:rPr>
        <w:t xml:space="preserve"> </w:t>
      </w:r>
      <w:r w:rsidRPr="001522B9">
        <w:rPr>
          <w:sz w:val="14"/>
        </w:rPr>
        <w:t>A History of Exposure to COVID 19.</w:t>
      </w:r>
    </w:p>
  </w:footnote>
  <w:footnote w:id="4">
    <w:p w14:paraId="521FFA12" w14:textId="50F73382" w:rsidR="004F45FF" w:rsidRPr="001522B9" w:rsidRDefault="004F45FF">
      <w:pPr>
        <w:pStyle w:val="FootnoteText"/>
        <w:rPr>
          <w:sz w:val="14"/>
        </w:rPr>
      </w:pPr>
      <w:r w:rsidRPr="001522B9">
        <w:rPr>
          <w:rStyle w:val="FootnoteReference"/>
          <w:sz w:val="16"/>
        </w:rPr>
        <w:footnoteRef/>
      </w:r>
      <w:r w:rsidRPr="001522B9">
        <w:rPr>
          <w:sz w:val="16"/>
        </w:rPr>
        <w:t xml:space="preserve"> PUM</w:t>
      </w:r>
      <w:r w:rsidRPr="001522B9">
        <w:rPr>
          <w:sz w:val="14"/>
        </w:rPr>
        <w:t>- a travel history in the past 14 days to areas with issued travel restrictions especially areas wit</w:t>
      </w:r>
      <w:r>
        <w:rPr>
          <w:sz w:val="14"/>
        </w:rPr>
        <w:t>h Cases of COVID 19+</w:t>
      </w:r>
      <w:r w:rsidRPr="001522B9">
        <w:rPr>
          <w:rFonts w:ascii="Verdana" w:hAnsi="Verdana"/>
          <w:color w:val="222222"/>
          <w:sz w:val="23"/>
          <w:szCs w:val="23"/>
          <w:shd w:val="clear" w:color="auto" w:fill="FFFFFF"/>
        </w:rPr>
        <w:t xml:space="preserve"> </w:t>
      </w:r>
      <w:r w:rsidRPr="001522B9">
        <w:rPr>
          <w:sz w:val="14"/>
        </w:rPr>
        <w:t>A History of Exposure to COVID 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54DB0" w14:textId="16039ED8" w:rsidR="004F45FF" w:rsidRDefault="004F45FF">
    <w:pPr>
      <w:pStyle w:val="Header"/>
    </w:pPr>
    <w:r>
      <w:t xml:space="preserve">Philippines SITREP [25] [April 10, 2021] </w:t>
    </w:r>
  </w:p>
  <w:p w14:paraId="685C8B5F" w14:textId="5910AA62" w:rsidR="004F45FF" w:rsidRDefault="004F45FF" w:rsidP="007410DD">
    <w:pPr>
      <w:pStyle w:val="Header"/>
      <w:tabs>
        <w:tab w:val="left" w:pos="421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F49DE"/>
    <w:multiLevelType w:val="hybridMultilevel"/>
    <w:tmpl w:val="9284785A"/>
    <w:lvl w:ilvl="0" w:tplc="B538980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554862"/>
    <w:multiLevelType w:val="hybridMultilevel"/>
    <w:tmpl w:val="43186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23272"/>
    <w:multiLevelType w:val="hybridMultilevel"/>
    <w:tmpl w:val="167022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436905"/>
    <w:multiLevelType w:val="hybridMultilevel"/>
    <w:tmpl w:val="6A70D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336BF1"/>
    <w:multiLevelType w:val="hybridMultilevel"/>
    <w:tmpl w:val="AA7019FA"/>
    <w:lvl w:ilvl="0" w:tplc="6928A292">
      <w:start w:val="1"/>
      <w:numFmt w:val="bullet"/>
      <w:lvlText w:val=""/>
      <w:lvlJc w:val="left"/>
      <w:pPr>
        <w:tabs>
          <w:tab w:val="num" w:pos="720"/>
        </w:tabs>
        <w:ind w:left="720" w:hanging="360"/>
      </w:pPr>
      <w:rPr>
        <w:rFonts w:ascii="Symbol" w:hAnsi="Symbol" w:hint="default"/>
        <w:sz w:val="20"/>
      </w:rPr>
    </w:lvl>
    <w:lvl w:ilvl="1" w:tplc="5CA21CEC" w:tentative="1">
      <w:start w:val="1"/>
      <w:numFmt w:val="bullet"/>
      <w:lvlText w:val="o"/>
      <w:lvlJc w:val="left"/>
      <w:pPr>
        <w:tabs>
          <w:tab w:val="num" w:pos="1440"/>
        </w:tabs>
        <w:ind w:left="1440" w:hanging="360"/>
      </w:pPr>
      <w:rPr>
        <w:rFonts w:ascii="Courier New" w:hAnsi="Courier New" w:hint="default"/>
        <w:sz w:val="20"/>
      </w:rPr>
    </w:lvl>
    <w:lvl w:ilvl="2" w:tplc="0A92F194" w:tentative="1">
      <w:start w:val="1"/>
      <w:numFmt w:val="bullet"/>
      <w:lvlText w:val=""/>
      <w:lvlJc w:val="left"/>
      <w:pPr>
        <w:tabs>
          <w:tab w:val="num" w:pos="2160"/>
        </w:tabs>
        <w:ind w:left="2160" w:hanging="360"/>
      </w:pPr>
      <w:rPr>
        <w:rFonts w:ascii="Wingdings" w:hAnsi="Wingdings" w:hint="default"/>
        <w:sz w:val="20"/>
      </w:rPr>
    </w:lvl>
    <w:lvl w:ilvl="3" w:tplc="74F8CB3A" w:tentative="1">
      <w:start w:val="1"/>
      <w:numFmt w:val="bullet"/>
      <w:lvlText w:val=""/>
      <w:lvlJc w:val="left"/>
      <w:pPr>
        <w:tabs>
          <w:tab w:val="num" w:pos="2880"/>
        </w:tabs>
        <w:ind w:left="2880" w:hanging="360"/>
      </w:pPr>
      <w:rPr>
        <w:rFonts w:ascii="Wingdings" w:hAnsi="Wingdings" w:hint="default"/>
        <w:sz w:val="20"/>
      </w:rPr>
    </w:lvl>
    <w:lvl w:ilvl="4" w:tplc="FF3072F0" w:tentative="1">
      <w:start w:val="1"/>
      <w:numFmt w:val="bullet"/>
      <w:lvlText w:val=""/>
      <w:lvlJc w:val="left"/>
      <w:pPr>
        <w:tabs>
          <w:tab w:val="num" w:pos="3600"/>
        </w:tabs>
        <w:ind w:left="3600" w:hanging="360"/>
      </w:pPr>
      <w:rPr>
        <w:rFonts w:ascii="Wingdings" w:hAnsi="Wingdings" w:hint="default"/>
        <w:sz w:val="20"/>
      </w:rPr>
    </w:lvl>
    <w:lvl w:ilvl="5" w:tplc="0296B550" w:tentative="1">
      <w:start w:val="1"/>
      <w:numFmt w:val="bullet"/>
      <w:lvlText w:val=""/>
      <w:lvlJc w:val="left"/>
      <w:pPr>
        <w:tabs>
          <w:tab w:val="num" w:pos="4320"/>
        </w:tabs>
        <w:ind w:left="4320" w:hanging="360"/>
      </w:pPr>
      <w:rPr>
        <w:rFonts w:ascii="Wingdings" w:hAnsi="Wingdings" w:hint="default"/>
        <w:sz w:val="20"/>
      </w:rPr>
    </w:lvl>
    <w:lvl w:ilvl="6" w:tplc="36502410" w:tentative="1">
      <w:start w:val="1"/>
      <w:numFmt w:val="bullet"/>
      <w:lvlText w:val=""/>
      <w:lvlJc w:val="left"/>
      <w:pPr>
        <w:tabs>
          <w:tab w:val="num" w:pos="5040"/>
        </w:tabs>
        <w:ind w:left="5040" w:hanging="360"/>
      </w:pPr>
      <w:rPr>
        <w:rFonts w:ascii="Wingdings" w:hAnsi="Wingdings" w:hint="default"/>
        <w:sz w:val="20"/>
      </w:rPr>
    </w:lvl>
    <w:lvl w:ilvl="7" w:tplc="C630CE64" w:tentative="1">
      <w:start w:val="1"/>
      <w:numFmt w:val="bullet"/>
      <w:lvlText w:val=""/>
      <w:lvlJc w:val="left"/>
      <w:pPr>
        <w:tabs>
          <w:tab w:val="num" w:pos="5760"/>
        </w:tabs>
        <w:ind w:left="5760" w:hanging="360"/>
      </w:pPr>
      <w:rPr>
        <w:rFonts w:ascii="Wingdings" w:hAnsi="Wingdings" w:hint="default"/>
        <w:sz w:val="20"/>
      </w:rPr>
    </w:lvl>
    <w:lvl w:ilvl="8" w:tplc="8B583180"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C34FA5"/>
    <w:multiLevelType w:val="hybridMultilevel"/>
    <w:tmpl w:val="73B4225E"/>
    <w:lvl w:ilvl="0" w:tplc="BB16B0B8">
      <w:start w:val="1"/>
      <w:numFmt w:val="bullet"/>
      <w:lvlText w:val=""/>
      <w:lvlJc w:val="left"/>
      <w:pPr>
        <w:ind w:left="720" w:hanging="360"/>
      </w:pPr>
      <w:rPr>
        <w:rFonts w:ascii="Symbol" w:hAnsi="Symbol" w:hint="default"/>
      </w:rPr>
    </w:lvl>
    <w:lvl w:ilvl="1" w:tplc="01FC5D78">
      <w:start w:val="1"/>
      <w:numFmt w:val="bullet"/>
      <w:lvlText w:val="o"/>
      <w:lvlJc w:val="left"/>
      <w:pPr>
        <w:ind w:left="1440" w:hanging="360"/>
      </w:pPr>
      <w:rPr>
        <w:rFonts w:ascii="Courier New" w:hAnsi="Courier New" w:hint="default"/>
      </w:rPr>
    </w:lvl>
    <w:lvl w:ilvl="2" w:tplc="3E245518">
      <w:start w:val="1"/>
      <w:numFmt w:val="bullet"/>
      <w:lvlText w:val=""/>
      <w:lvlJc w:val="left"/>
      <w:pPr>
        <w:ind w:left="2160" w:hanging="360"/>
      </w:pPr>
      <w:rPr>
        <w:rFonts w:ascii="Wingdings" w:hAnsi="Wingdings" w:hint="default"/>
      </w:rPr>
    </w:lvl>
    <w:lvl w:ilvl="3" w:tplc="D40E9F9E">
      <w:start w:val="1"/>
      <w:numFmt w:val="bullet"/>
      <w:lvlText w:val=""/>
      <w:lvlJc w:val="left"/>
      <w:pPr>
        <w:ind w:left="2880" w:hanging="360"/>
      </w:pPr>
      <w:rPr>
        <w:rFonts w:ascii="Symbol" w:hAnsi="Symbol" w:hint="default"/>
      </w:rPr>
    </w:lvl>
    <w:lvl w:ilvl="4" w:tplc="F642CBFC">
      <w:start w:val="1"/>
      <w:numFmt w:val="bullet"/>
      <w:lvlText w:val="o"/>
      <w:lvlJc w:val="left"/>
      <w:pPr>
        <w:ind w:left="3600" w:hanging="360"/>
      </w:pPr>
      <w:rPr>
        <w:rFonts w:ascii="Courier New" w:hAnsi="Courier New" w:hint="default"/>
      </w:rPr>
    </w:lvl>
    <w:lvl w:ilvl="5" w:tplc="11F426B8">
      <w:start w:val="1"/>
      <w:numFmt w:val="bullet"/>
      <w:lvlText w:val=""/>
      <w:lvlJc w:val="left"/>
      <w:pPr>
        <w:ind w:left="4320" w:hanging="360"/>
      </w:pPr>
      <w:rPr>
        <w:rFonts w:ascii="Wingdings" w:hAnsi="Wingdings" w:hint="default"/>
      </w:rPr>
    </w:lvl>
    <w:lvl w:ilvl="6" w:tplc="B2D6510A">
      <w:start w:val="1"/>
      <w:numFmt w:val="bullet"/>
      <w:lvlText w:val=""/>
      <w:lvlJc w:val="left"/>
      <w:pPr>
        <w:ind w:left="5040" w:hanging="360"/>
      </w:pPr>
      <w:rPr>
        <w:rFonts w:ascii="Symbol" w:hAnsi="Symbol" w:hint="default"/>
      </w:rPr>
    </w:lvl>
    <w:lvl w:ilvl="7" w:tplc="7C56960E">
      <w:start w:val="1"/>
      <w:numFmt w:val="bullet"/>
      <w:lvlText w:val="o"/>
      <w:lvlJc w:val="left"/>
      <w:pPr>
        <w:ind w:left="5760" w:hanging="360"/>
      </w:pPr>
      <w:rPr>
        <w:rFonts w:ascii="Courier New" w:hAnsi="Courier New" w:hint="default"/>
      </w:rPr>
    </w:lvl>
    <w:lvl w:ilvl="8" w:tplc="113CAF58">
      <w:start w:val="1"/>
      <w:numFmt w:val="bullet"/>
      <w:lvlText w:val=""/>
      <w:lvlJc w:val="left"/>
      <w:pPr>
        <w:ind w:left="6480" w:hanging="360"/>
      </w:pPr>
      <w:rPr>
        <w:rFonts w:ascii="Wingdings" w:hAnsi="Wingdings" w:hint="default"/>
      </w:rPr>
    </w:lvl>
  </w:abstractNum>
  <w:abstractNum w:abstractNumId="6" w15:restartNumberingAfterBreak="0">
    <w:nsid w:val="33587A68"/>
    <w:multiLevelType w:val="hybridMultilevel"/>
    <w:tmpl w:val="5A783186"/>
    <w:lvl w:ilvl="0" w:tplc="4C305584">
      <w:start w:val="1"/>
      <w:numFmt w:val="bullet"/>
      <w:lvlText w:val=""/>
      <w:lvlJc w:val="left"/>
      <w:pPr>
        <w:ind w:left="720" w:hanging="360"/>
      </w:pPr>
      <w:rPr>
        <w:rFonts w:ascii="Symbol" w:hAnsi="Symbol" w:hint="default"/>
      </w:rPr>
    </w:lvl>
    <w:lvl w:ilvl="1" w:tplc="FF0C2D92">
      <w:start w:val="1"/>
      <w:numFmt w:val="bullet"/>
      <w:lvlText w:val="o"/>
      <w:lvlJc w:val="left"/>
      <w:pPr>
        <w:ind w:left="1440" w:hanging="360"/>
      </w:pPr>
      <w:rPr>
        <w:rFonts w:ascii="Courier New" w:hAnsi="Courier New" w:hint="default"/>
      </w:rPr>
    </w:lvl>
    <w:lvl w:ilvl="2" w:tplc="BAF26376">
      <w:start w:val="1"/>
      <w:numFmt w:val="bullet"/>
      <w:lvlText w:val=""/>
      <w:lvlJc w:val="left"/>
      <w:pPr>
        <w:ind w:left="2160" w:hanging="360"/>
      </w:pPr>
      <w:rPr>
        <w:rFonts w:ascii="Wingdings" w:hAnsi="Wingdings" w:hint="default"/>
      </w:rPr>
    </w:lvl>
    <w:lvl w:ilvl="3" w:tplc="3B220C96">
      <w:start w:val="1"/>
      <w:numFmt w:val="bullet"/>
      <w:lvlText w:val=""/>
      <w:lvlJc w:val="left"/>
      <w:pPr>
        <w:ind w:left="2880" w:hanging="360"/>
      </w:pPr>
      <w:rPr>
        <w:rFonts w:ascii="Symbol" w:hAnsi="Symbol" w:hint="default"/>
      </w:rPr>
    </w:lvl>
    <w:lvl w:ilvl="4" w:tplc="1E867BCC">
      <w:start w:val="1"/>
      <w:numFmt w:val="bullet"/>
      <w:lvlText w:val="o"/>
      <w:lvlJc w:val="left"/>
      <w:pPr>
        <w:ind w:left="3600" w:hanging="360"/>
      </w:pPr>
      <w:rPr>
        <w:rFonts w:ascii="Courier New" w:hAnsi="Courier New" w:hint="default"/>
      </w:rPr>
    </w:lvl>
    <w:lvl w:ilvl="5" w:tplc="D854BB38">
      <w:start w:val="1"/>
      <w:numFmt w:val="bullet"/>
      <w:lvlText w:val=""/>
      <w:lvlJc w:val="left"/>
      <w:pPr>
        <w:ind w:left="4320" w:hanging="360"/>
      </w:pPr>
      <w:rPr>
        <w:rFonts w:ascii="Wingdings" w:hAnsi="Wingdings" w:hint="default"/>
      </w:rPr>
    </w:lvl>
    <w:lvl w:ilvl="6" w:tplc="F0C69E4C">
      <w:start w:val="1"/>
      <w:numFmt w:val="bullet"/>
      <w:lvlText w:val=""/>
      <w:lvlJc w:val="left"/>
      <w:pPr>
        <w:ind w:left="5040" w:hanging="360"/>
      </w:pPr>
      <w:rPr>
        <w:rFonts w:ascii="Symbol" w:hAnsi="Symbol" w:hint="default"/>
      </w:rPr>
    </w:lvl>
    <w:lvl w:ilvl="7" w:tplc="6E7052F8">
      <w:start w:val="1"/>
      <w:numFmt w:val="bullet"/>
      <w:lvlText w:val="o"/>
      <w:lvlJc w:val="left"/>
      <w:pPr>
        <w:ind w:left="5760" w:hanging="360"/>
      </w:pPr>
      <w:rPr>
        <w:rFonts w:ascii="Courier New" w:hAnsi="Courier New" w:hint="default"/>
      </w:rPr>
    </w:lvl>
    <w:lvl w:ilvl="8" w:tplc="4DAE9416">
      <w:start w:val="1"/>
      <w:numFmt w:val="bullet"/>
      <w:lvlText w:val=""/>
      <w:lvlJc w:val="left"/>
      <w:pPr>
        <w:ind w:left="6480" w:hanging="360"/>
      </w:pPr>
      <w:rPr>
        <w:rFonts w:ascii="Wingdings" w:hAnsi="Wingdings" w:hint="default"/>
      </w:rPr>
    </w:lvl>
  </w:abstractNum>
  <w:abstractNum w:abstractNumId="7" w15:restartNumberingAfterBreak="0">
    <w:nsid w:val="3DCD1AA9"/>
    <w:multiLevelType w:val="hybridMultilevel"/>
    <w:tmpl w:val="BBB80034"/>
    <w:lvl w:ilvl="0" w:tplc="04090015">
      <w:start w:val="9"/>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187338"/>
    <w:multiLevelType w:val="hybridMultilevel"/>
    <w:tmpl w:val="D3BA0C4A"/>
    <w:lvl w:ilvl="0" w:tplc="D1FE98CA">
      <w:start w:val="1"/>
      <w:numFmt w:val="decimal"/>
      <w:lvlText w:val="%1."/>
      <w:lvlJc w:val="left"/>
      <w:pPr>
        <w:ind w:left="720" w:hanging="360"/>
      </w:pPr>
    </w:lvl>
    <w:lvl w:ilvl="1" w:tplc="23421A34">
      <w:start w:val="1"/>
      <w:numFmt w:val="lowerLetter"/>
      <w:lvlText w:val="%2."/>
      <w:lvlJc w:val="left"/>
      <w:pPr>
        <w:ind w:left="1440" w:hanging="360"/>
      </w:pPr>
    </w:lvl>
    <w:lvl w:ilvl="2" w:tplc="AEAA1BE4">
      <w:start w:val="1"/>
      <w:numFmt w:val="lowerRoman"/>
      <w:lvlText w:val="%3."/>
      <w:lvlJc w:val="right"/>
      <w:pPr>
        <w:ind w:left="2160" w:hanging="180"/>
      </w:pPr>
    </w:lvl>
    <w:lvl w:ilvl="3" w:tplc="5F8038DA">
      <w:start w:val="1"/>
      <w:numFmt w:val="decimal"/>
      <w:lvlText w:val="%4."/>
      <w:lvlJc w:val="left"/>
      <w:pPr>
        <w:ind w:left="2880" w:hanging="360"/>
      </w:pPr>
    </w:lvl>
    <w:lvl w:ilvl="4" w:tplc="5232C740">
      <w:start w:val="1"/>
      <w:numFmt w:val="lowerLetter"/>
      <w:lvlText w:val="%5."/>
      <w:lvlJc w:val="left"/>
      <w:pPr>
        <w:ind w:left="3600" w:hanging="360"/>
      </w:pPr>
    </w:lvl>
    <w:lvl w:ilvl="5" w:tplc="6CA8C30A">
      <w:start w:val="1"/>
      <w:numFmt w:val="lowerRoman"/>
      <w:lvlText w:val="%6."/>
      <w:lvlJc w:val="right"/>
      <w:pPr>
        <w:ind w:left="4320" w:hanging="180"/>
      </w:pPr>
    </w:lvl>
    <w:lvl w:ilvl="6" w:tplc="E9E8198A">
      <w:start w:val="1"/>
      <w:numFmt w:val="decimal"/>
      <w:lvlText w:val="%7."/>
      <w:lvlJc w:val="left"/>
      <w:pPr>
        <w:ind w:left="5040" w:hanging="360"/>
      </w:pPr>
    </w:lvl>
    <w:lvl w:ilvl="7" w:tplc="4776E4F2">
      <w:start w:val="1"/>
      <w:numFmt w:val="lowerLetter"/>
      <w:lvlText w:val="%8."/>
      <w:lvlJc w:val="left"/>
      <w:pPr>
        <w:ind w:left="5760" w:hanging="360"/>
      </w:pPr>
    </w:lvl>
    <w:lvl w:ilvl="8" w:tplc="9D06974C">
      <w:start w:val="1"/>
      <w:numFmt w:val="lowerRoman"/>
      <w:lvlText w:val="%9."/>
      <w:lvlJc w:val="right"/>
      <w:pPr>
        <w:ind w:left="6480" w:hanging="180"/>
      </w:pPr>
    </w:lvl>
  </w:abstractNum>
  <w:num w:numId="1">
    <w:abstractNumId w:val="5"/>
  </w:num>
  <w:num w:numId="2">
    <w:abstractNumId w:val="6"/>
  </w:num>
  <w:num w:numId="3">
    <w:abstractNumId w:val="8"/>
  </w:num>
  <w:num w:numId="4">
    <w:abstractNumId w:val="2"/>
  </w:num>
  <w:num w:numId="5">
    <w:abstractNumId w:val="0"/>
  </w:num>
  <w:num w:numId="6">
    <w:abstractNumId w:val="1"/>
  </w:num>
  <w:num w:numId="7">
    <w:abstractNumId w:val="7"/>
  </w:num>
  <w:num w:numId="8">
    <w:abstractNumId w:val="4"/>
  </w:num>
  <w:num w:numId="9">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0DD"/>
    <w:rsid w:val="000020D5"/>
    <w:rsid w:val="000027F8"/>
    <w:rsid w:val="00002831"/>
    <w:rsid w:val="0000337E"/>
    <w:rsid w:val="00006D5D"/>
    <w:rsid w:val="00010394"/>
    <w:rsid w:val="00012D0E"/>
    <w:rsid w:val="0001487E"/>
    <w:rsid w:val="00016538"/>
    <w:rsid w:val="00023490"/>
    <w:rsid w:val="00025997"/>
    <w:rsid w:val="00026219"/>
    <w:rsid w:val="000331B4"/>
    <w:rsid w:val="00035A6C"/>
    <w:rsid w:val="000375C0"/>
    <w:rsid w:val="00037C04"/>
    <w:rsid w:val="000500E2"/>
    <w:rsid w:val="00057EA3"/>
    <w:rsid w:val="00063D18"/>
    <w:rsid w:val="00063EDE"/>
    <w:rsid w:val="00065403"/>
    <w:rsid w:val="00066257"/>
    <w:rsid w:val="0007080F"/>
    <w:rsid w:val="00082BBA"/>
    <w:rsid w:val="00083054"/>
    <w:rsid w:val="00084D34"/>
    <w:rsid w:val="00085964"/>
    <w:rsid w:val="0008785D"/>
    <w:rsid w:val="000920F8"/>
    <w:rsid w:val="00096836"/>
    <w:rsid w:val="00097771"/>
    <w:rsid w:val="000A057F"/>
    <w:rsid w:val="000A38D3"/>
    <w:rsid w:val="000A5927"/>
    <w:rsid w:val="000A6D58"/>
    <w:rsid w:val="000A7532"/>
    <w:rsid w:val="000B0C98"/>
    <w:rsid w:val="000B1F89"/>
    <w:rsid w:val="000B4B60"/>
    <w:rsid w:val="000B7A03"/>
    <w:rsid w:val="000B7E20"/>
    <w:rsid w:val="000C3225"/>
    <w:rsid w:val="000D4B02"/>
    <w:rsid w:val="000D69A1"/>
    <w:rsid w:val="000E2EE5"/>
    <w:rsid w:val="000E5944"/>
    <w:rsid w:val="000F3058"/>
    <w:rsid w:val="000F63D3"/>
    <w:rsid w:val="00102931"/>
    <w:rsid w:val="001110CF"/>
    <w:rsid w:val="0012034F"/>
    <w:rsid w:val="00123AF3"/>
    <w:rsid w:val="0013104C"/>
    <w:rsid w:val="00133895"/>
    <w:rsid w:val="00133DC8"/>
    <w:rsid w:val="00136944"/>
    <w:rsid w:val="00137AAB"/>
    <w:rsid w:val="00141080"/>
    <w:rsid w:val="00147927"/>
    <w:rsid w:val="001522B9"/>
    <w:rsid w:val="00155D59"/>
    <w:rsid w:val="00173983"/>
    <w:rsid w:val="00174B11"/>
    <w:rsid w:val="001762E3"/>
    <w:rsid w:val="00183718"/>
    <w:rsid w:val="00183860"/>
    <w:rsid w:val="0018592D"/>
    <w:rsid w:val="00196FF4"/>
    <w:rsid w:val="001A3937"/>
    <w:rsid w:val="001A56D0"/>
    <w:rsid w:val="001B1121"/>
    <w:rsid w:val="001D2EE3"/>
    <w:rsid w:val="001D774C"/>
    <w:rsid w:val="001E5D9B"/>
    <w:rsid w:val="001E5EED"/>
    <w:rsid w:val="002041FD"/>
    <w:rsid w:val="002046DE"/>
    <w:rsid w:val="00214245"/>
    <w:rsid w:val="00216E01"/>
    <w:rsid w:val="0022080A"/>
    <w:rsid w:val="00220C2D"/>
    <w:rsid w:val="002260D6"/>
    <w:rsid w:val="002347F7"/>
    <w:rsid w:val="00237502"/>
    <w:rsid w:val="00237C62"/>
    <w:rsid w:val="00240232"/>
    <w:rsid w:val="002418BE"/>
    <w:rsid w:val="00241CBC"/>
    <w:rsid w:val="002544B4"/>
    <w:rsid w:val="00262ED0"/>
    <w:rsid w:val="00265682"/>
    <w:rsid w:val="002666F8"/>
    <w:rsid w:val="00272339"/>
    <w:rsid w:val="00274F78"/>
    <w:rsid w:val="002775D0"/>
    <w:rsid w:val="002802C5"/>
    <w:rsid w:val="00280447"/>
    <w:rsid w:val="0028410E"/>
    <w:rsid w:val="00291978"/>
    <w:rsid w:val="002A6EE2"/>
    <w:rsid w:val="002B0F2E"/>
    <w:rsid w:val="002B416F"/>
    <w:rsid w:val="002B4F0D"/>
    <w:rsid w:val="002C0587"/>
    <w:rsid w:val="002C1BC4"/>
    <w:rsid w:val="002C2A0D"/>
    <w:rsid w:val="002C4328"/>
    <w:rsid w:val="002C5497"/>
    <w:rsid w:val="002D01EB"/>
    <w:rsid w:val="002D2957"/>
    <w:rsid w:val="002E06CE"/>
    <w:rsid w:val="002E601D"/>
    <w:rsid w:val="00300B5D"/>
    <w:rsid w:val="00326EF0"/>
    <w:rsid w:val="003403F9"/>
    <w:rsid w:val="00342E8F"/>
    <w:rsid w:val="00343111"/>
    <w:rsid w:val="0034502B"/>
    <w:rsid w:val="0034616B"/>
    <w:rsid w:val="00351B65"/>
    <w:rsid w:val="0037171C"/>
    <w:rsid w:val="0037442B"/>
    <w:rsid w:val="00382CB1"/>
    <w:rsid w:val="003877D8"/>
    <w:rsid w:val="00390CB5"/>
    <w:rsid w:val="003969B3"/>
    <w:rsid w:val="00396EDE"/>
    <w:rsid w:val="003A6CAC"/>
    <w:rsid w:val="003B02FD"/>
    <w:rsid w:val="003B2446"/>
    <w:rsid w:val="003C0F45"/>
    <w:rsid w:val="003C12E9"/>
    <w:rsid w:val="003C6B6C"/>
    <w:rsid w:val="003E1D51"/>
    <w:rsid w:val="003F2B53"/>
    <w:rsid w:val="003F6CE4"/>
    <w:rsid w:val="003F7B56"/>
    <w:rsid w:val="004068AD"/>
    <w:rsid w:val="00407267"/>
    <w:rsid w:val="00414E1C"/>
    <w:rsid w:val="004154D6"/>
    <w:rsid w:val="00417A94"/>
    <w:rsid w:val="00425241"/>
    <w:rsid w:val="00426CBF"/>
    <w:rsid w:val="00430EF6"/>
    <w:rsid w:val="00433F70"/>
    <w:rsid w:val="00434068"/>
    <w:rsid w:val="004475DB"/>
    <w:rsid w:val="004507FA"/>
    <w:rsid w:val="00451679"/>
    <w:rsid w:val="00452901"/>
    <w:rsid w:val="00461F62"/>
    <w:rsid w:val="00464C51"/>
    <w:rsid w:val="004704BB"/>
    <w:rsid w:val="0047780F"/>
    <w:rsid w:val="00487BE6"/>
    <w:rsid w:val="00490789"/>
    <w:rsid w:val="004912BB"/>
    <w:rsid w:val="004966D9"/>
    <w:rsid w:val="004A3C27"/>
    <w:rsid w:val="004B3919"/>
    <w:rsid w:val="004C1DD5"/>
    <w:rsid w:val="004C54D1"/>
    <w:rsid w:val="004C56F2"/>
    <w:rsid w:val="004C73D1"/>
    <w:rsid w:val="004C7A23"/>
    <w:rsid w:val="004E0DB4"/>
    <w:rsid w:val="004E3E6C"/>
    <w:rsid w:val="004E7BC8"/>
    <w:rsid w:val="004E7F0D"/>
    <w:rsid w:val="004F0CE7"/>
    <w:rsid w:val="004F3E0F"/>
    <w:rsid w:val="004F45FF"/>
    <w:rsid w:val="00503D6F"/>
    <w:rsid w:val="005050D5"/>
    <w:rsid w:val="00512846"/>
    <w:rsid w:val="005128A4"/>
    <w:rsid w:val="00517D05"/>
    <w:rsid w:val="00522162"/>
    <w:rsid w:val="0052428D"/>
    <w:rsid w:val="0052542B"/>
    <w:rsid w:val="00531544"/>
    <w:rsid w:val="00533B04"/>
    <w:rsid w:val="00535C61"/>
    <w:rsid w:val="005373DA"/>
    <w:rsid w:val="0055226B"/>
    <w:rsid w:val="005629DC"/>
    <w:rsid w:val="005654E8"/>
    <w:rsid w:val="00581853"/>
    <w:rsid w:val="00596418"/>
    <w:rsid w:val="00597F4A"/>
    <w:rsid w:val="005A63C5"/>
    <w:rsid w:val="005C036B"/>
    <w:rsid w:val="005C1566"/>
    <w:rsid w:val="005C4D1C"/>
    <w:rsid w:val="005C7A74"/>
    <w:rsid w:val="005D1E41"/>
    <w:rsid w:val="005D363A"/>
    <w:rsid w:val="005D4337"/>
    <w:rsid w:val="005D4D81"/>
    <w:rsid w:val="005D6136"/>
    <w:rsid w:val="005E6196"/>
    <w:rsid w:val="005F406B"/>
    <w:rsid w:val="005F5F57"/>
    <w:rsid w:val="005F69E0"/>
    <w:rsid w:val="005F70B7"/>
    <w:rsid w:val="00602280"/>
    <w:rsid w:val="00611973"/>
    <w:rsid w:val="00614235"/>
    <w:rsid w:val="00614E41"/>
    <w:rsid w:val="00631769"/>
    <w:rsid w:val="00633155"/>
    <w:rsid w:val="00633901"/>
    <w:rsid w:val="00634EED"/>
    <w:rsid w:val="0063605E"/>
    <w:rsid w:val="00641899"/>
    <w:rsid w:val="00644C5C"/>
    <w:rsid w:val="00647090"/>
    <w:rsid w:val="00653856"/>
    <w:rsid w:val="0065546F"/>
    <w:rsid w:val="00665D01"/>
    <w:rsid w:val="00671A51"/>
    <w:rsid w:val="00674558"/>
    <w:rsid w:val="00680B89"/>
    <w:rsid w:val="0068410E"/>
    <w:rsid w:val="00685D76"/>
    <w:rsid w:val="00690B15"/>
    <w:rsid w:val="00691648"/>
    <w:rsid w:val="00694BE7"/>
    <w:rsid w:val="00696ACA"/>
    <w:rsid w:val="00697D5F"/>
    <w:rsid w:val="006A32C6"/>
    <w:rsid w:val="006A4A62"/>
    <w:rsid w:val="006A7B19"/>
    <w:rsid w:val="006B48A5"/>
    <w:rsid w:val="006B515B"/>
    <w:rsid w:val="006B6552"/>
    <w:rsid w:val="006C45B1"/>
    <w:rsid w:val="006D0A0C"/>
    <w:rsid w:val="006D33A0"/>
    <w:rsid w:val="006D5E73"/>
    <w:rsid w:val="006E252E"/>
    <w:rsid w:val="006E26DA"/>
    <w:rsid w:val="007067B0"/>
    <w:rsid w:val="00712C7B"/>
    <w:rsid w:val="007242B0"/>
    <w:rsid w:val="0072755D"/>
    <w:rsid w:val="00733DFF"/>
    <w:rsid w:val="00735400"/>
    <w:rsid w:val="00735E7D"/>
    <w:rsid w:val="007410DD"/>
    <w:rsid w:val="00745836"/>
    <w:rsid w:val="00745C0D"/>
    <w:rsid w:val="007531F6"/>
    <w:rsid w:val="00757D9A"/>
    <w:rsid w:val="00770F6B"/>
    <w:rsid w:val="007824EC"/>
    <w:rsid w:val="00782937"/>
    <w:rsid w:val="00795F7D"/>
    <w:rsid w:val="007961D0"/>
    <w:rsid w:val="007A3B9E"/>
    <w:rsid w:val="007A4BA6"/>
    <w:rsid w:val="007A5BE0"/>
    <w:rsid w:val="007B57D3"/>
    <w:rsid w:val="007D1FF0"/>
    <w:rsid w:val="007D3B63"/>
    <w:rsid w:val="007D6F67"/>
    <w:rsid w:val="007E28CB"/>
    <w:rsid w:val="007E4496"/>
    <w:rsid w:val="007E47F7"/>
    <w:rsid w:val="007F13B5"/>
    <w:rsid w:val="007F1DAF"/>
    <w:rsid w:val="007F58F6"/>
    <w:rsid w:val="008051E1"/>
    <w:rsid w:val="00805AAB"/>
    <w:rsid w:val="008148F3"/>
    <w:rsid w:val="00817F08"/>
    <w:rsid w:val="0082027A"/>
    <w:rsid w:val="00824BDC"/>
    <w:rsid w:val="00826B4B"/>
    <w:rsid w:val="00827BFE"/>
    <w:rsid w:val="00833169"/>
    <w:rsid w:val="0083537A"/>
    <w:rsid w:val="00850820"/>
    <w:rsid w:val="008557C7"/>
    <w:rsid w:val="0086109E"/>
    <w:rsid w:val="0087081A"/>
    <w:rsid w:val="00871765"/>
    <w:rsid w:val="008820DE"/>
    <w:rsid w:val="0088695E"/>
    <w:rsid w:val="00887ED4"/>
    <w:rsid w:val="00894C06"/>
    <w:rsid w:val="008A2C66"/>
    <w:rsid w:val="008B2E2A"/>
    <w:rsid w:val="008C7A1F"/>
    <w:rsid w:val="008D460F"/>
    <w:rsid w:val="008E076F"/>
    <w:rsid w:val="008E0D97"/>
    <w:rsid w:val="008E7F84"/>
    <w:rsid w:val="008F64A9"/>
    <w:rsid w:val="008F6D72"/>
    <w:rsid w:val="00910A40"/>
    <w:rsid w:val="009147C9"/>
    <w:rsid w:val="00915897"/>
    <w:rsid w:val="00920F5A"/>
    <w:rsid w:val="009248E6"/>
    <w:rsid w:val="00927FA6"/>
    <w:rsid w:val="00931BA4"/>
    <w:rsid w:val="00954684"/>
    <w:rsid w:val="00954EE8"/>
    <w:rsid w:val="00962515"/>
    <w:rsid w:val="009678EA"/>
    <w:rsid w:val="009690C9"/>
    <w:rsid w:val="00973042"/>
    <w:rsid w:val="00996878"/>
    <w:rsid w:val="009B4E08"/>
    <w:rsid w:val="009B7B78"/>
    <w:rsid w:val="009C4A9C"/>
    <w:rsid w:val="009D4E52"/>
    <w:rsid w:val="009E173F"/>
    <w:rsid w:val="009E4B4C"/>
    <w:rsid w:val="009E5F80"/>
    <w:rsid w:val="009F2C14"/>
    <w:rsid w:val="00A2414A"/>
    <w:rsid w:val="00A251E9"/>
    <w:rsid w:val="00A26CBA"/>
    <w:rsid w:val="00A27F15"/>
    <w:rsid w:val="00A33823"/>
    <w:rsid w:val="00A41FC0"/>
    <w:rsid w:val="00A44DE7"/>
    <w:rsid w:val="00A456A7"/>
    <w:rsid w:val="00A67698"/>
    <w:rsid w:val="00A71C31"/>
    <w:rsid w:val="00A77459"/>
    <w:rsid w:val="00A85625"/>
    <w:rsid w:val="00A92D0D"/>
    <w:rsid w:val="00AA0018"/>
    <w:rsid w:val="00AA5343"/>
    <w:rsid w:val="00AB1C4B"/>
    <w:rsid w:val="00AB1C7E"/>
    <w:rsid w:val="00AB5E9E"/>
    <w:rsid w:val="00AC53F4"/>
    <w:rsid w:val="00AD2DA8"/>
    <w:rsid w:val="00AD3F6B"/>
    <w:rsid w:val="00AD792F"/>
    <w:rsid w:val="00AE30DB"/>
    <w:rsid w:val="00AF3393"/>
    <w:rsid w:val="00AF6B3D"/>
    <w:rsid w:val="00B02223"/>
    <w:rsid w:val="00B06A86"/>
    <w:rsid w:val="00B06DF2"/>
    <w:rsid w:val="00B12BA7"/>
    <w:rsid w:val="00B15A37"/>
    <w:rsid w:val="00B16B14"/>
    <w:rsid w:val="00B16C42"/>
    <w:rsid w:val="00B339B7"/>
    <w:rsid w:val="00B3722E"/>
    <w:rsid w:val="00B37C21"/>
    <w:rsid w:val="00B44A73"/>
    <w:rsid w:val="00B57543"/>
    <w:rsid w:val="00B6324F"/>
    <w:rsid w:val="00B6658D"/>
    <w:rsid w:val="00B673F7"/>
    <w:rsid w:val="00B767CF"/>
    <w:rsid w:val="00B81355"/>
    <w:rsid w:val="00B862EC"/>
    <w:rsid w:val="00B876C7"/>
    <w:rsid w:val="00B9055F"/>
    <w:rsid w:val="00B960DB"/>
    <w:rsid w:val="00B970D8"/>
    <w:rsid w:val="00BB6439"/>
    <w:rsid w:val="00BC2397"/>
    <w:rsid w:val="00BC5ACD"/>
    <w:rsid w:val="00BC5D4D"/>
    <w:rsid w:val="00BD0476"/>
    <w:rsid w:val="00BD5605"/>
    <w:rsid w:val="00BE04B4"/>
    <w:rsid w:val="00BF14B5"/>
    <w:rsid w:val="00BF25AE"/>
    <w:rsid w:val="00BF4D63"/>
    <w:rsid w:val="00BF647C"/>
    <w:rsid w:val="00BF7532"/>
    <w:rsid w:val="00C07888"/>
    <w:rsid w:val="00C10ED2"/>
    <w:rsid w:val="00C12BA9"/>
    <w:rsid w:val="00C12C19"/>
    <w:rsid w:val="00C1412E"/>
    <w:rsid w:val="00C556B2"/>
    <w:rsid w:val="00C600A1"/>
    <w:rsid w:val="00C6591D"/>
    <w:rsid w:val="00C73FC1"/>
    <w:rsid w:val="00C8168F"/>
    <w:rsid w:val="00C861AA"/>
    <w:rsid w:val="00C90675"/>
    <w:rsid w:val="00C90828"/>
    <w:rsid w:val="00CA13E2"/>
    <w:rsid w:val="00CA5654"/>
    <w:rsid w:val="00CA6C04"/>
    <w:rsid w:val="00CB0B1E"/>
    <w:rsid w:val="00CC0BA2"/>
    <w:rsid w:val="00CC2B98"/>
    <w:rsid w:val="00CC463D"/>
    <w:rsid w:val="00CC7374"/>
    <w:rsid w:val="00CD1D9D"/>
    <w:rsid w:val="00CD45E2"/>
    <w:rsid w:val="00CD4B25"/>
    <w:rsid w:val="00CE5831"/>
    <w:rsid w:val="00D022E5"/>
    <w:rsid w:val="00D17A23"/>
    <w:rsid w:val="00D240CF"/>
    <w:rsid w:val="00D251FA"/>
    <w:rsid w:val="00D27AB7"/>
    <w:rsid w:val="00D33319"/>
    <w:rsid w:val="00D4373F"/>
    <w:rsid w:val="00D44DB3"/>
    <w:rsid w:val="00D47694"/>
    <w:rsid w:val="00D47E37"/>
    <w:rsid w:val="00D56AB3"/>
    <w:rsid w:val="00D61862"/>
    <w:rsid w:val="00D64F54"/>
    <w:rsid w:val="00D71BF2"/>
    <w:rsid w:val="00D72149"/>
    <w:rsid w:val="00D72F8C"/>
    <w:rsid w:val="00D76B8C"/>
    <w:rsid w:val="00D852AF"/>
    <w:rsid w:val="00D90F4C"/>
    <w:rsid w:val="00D916F3"/>
    <w:rsid w:val="00DA270B"/>
    <w:rsid w:val="00DC1CC5"/>
    <w:rsid w:val="00DC5FCE"/>
    <w:rsid w:val="00DD3764"/>
    <w:rsid w:val="00DD6827"/>
    <w:rsid w:val="00DE3F14"/>
    <w:rsid w:val="00DE502F"/>
    <w:rsid w:val="00DF7CDD"/>
    <w:rsid w:val="00E00501"/>
    <w:rsid w:val="00E0178B"/>
    <w:rsid w:val="00E0364B"/>
    <w:rsid w:val="00E05280"/>
    <w:rsid w:val="00E15CED"/>
    <w:rsid w:val="00E161BC"/>
    <w:rsid w:val="00E16FE1"/>
    <w:rsid w:val="00E17B4E"/>
    <w:rsid w:val="00E200A8"/>
    <w:rsid w:val="00E34F68"/>
    <w:rsid w:val="00E36C37"/>
    <w:rsid w:val="00E370EC"/>
    <w:rsid w:val="00E40D60"/>
    <w:rsid w:val="00E419B6"/>
    <w:rsid w:val="00E52315"/>
    <w:rsid w:val="00E52A73"/>
    <w:rsid w:val="00E6223F"/>
    <w:rsid w:val="00E6699E"/>
    <w:rsid w:val="00E84091"/>
    <w:rsid w:val="00E85085"/>
    <w:rsid w:val="00E8778A"/>
    <w:rsid w:val="00E901AB"/>
    <w:rsid w:val="00E92B2A"/>
    <w:rsid w:val="00EA4447"/>
    <w:rsid w:val="00EA77B4"/>
    <w:rsid w:val="00EB3B3D"/>
    <w:rsid w:val="00EB4DE7"/>
    <w:rsid w:val="00EB6792"/>
    <w:rsid w:val="00ED37C0"/>
    <w:rsid w:val="00ED4B7F"/>
    <w:rsid w:val="00ED7421"/>
    <w:rsid w:val="00EE179E"/>
    <w:rsid w:val="00EE5756"/>
    <w:rsid w:val="00F115A1"/>
    <w:rsid w:val="00F148DC"/>
    <w:rsid w:val="00F21A8C"/>
    <w:rsid w:val="00F2381C"/>
    <w:rsid w:val="00F2533A"/>
    <w:rsid w:val="00F40732"/>
    <w:rsid w:val="00F420D0"/>
    <w:rsid w:val="00F460C0"/>
    <w:rsid w:val="00F50799"/>
    <w:rsid w:val="00F52812"/>
    <w:rsid w:val="00F60FE1"/>
    <w:rsid w:val="00F62AAE"/>
    <w:rsid w:val="00F63FBF"/>
    <w:rsid w:val="00F76F22"/>
    <w:rsid w:val="00F80A6A"/>
    <w:rsid w:val="00F85C65"/>
    <w:rsid w:val="00F86600"/>
    <w:rsid w:val="00FA3B3C"/>
    <w:rsid w:val="00FA4594"/>
    <w:rsid w:val="00FA5B4B"/>
    <w:rsid w:val="00FB1848"/>
    <w:rsid w:val="00FB3229"/>
    <w:rsid w:val="00FB4176"/>
    <w:rsid w:val="00FB5B07"/>
    <w:rsid w:val="00FC05D5"/>
    <w:rsid w:val="00FC2DA8"/>
    <w:rsid w:val="00FC5426"/>
    <w:rsid w:val="00FC7E32"/>
    <w:rsid w:val="00FD08A8"/>
    <w:rsid w:val="00FD6185"/>
    <w:rsid w:val="00FE2B96"/>
    <w:rsid w:val="011CBF7D"/>
    <w:rsid w:val="01A15CCC"/>
    <w:rsid w:val="01EEFE96"/>
    <w:rsid w:val="025736BB"/>
    <w:rsid w:val="030317D7"/>
    <w:rsid w:val="03325D8B"/>
    <w:rsid w:val="0353C773"/>
    <w:rsid w:val="03CCD1A5"/>
    <w:rsid w:val="04133892"/>
    <w:rsid w:val="04235939"/>
    <w:rsid w:val="0441F7DC"/>
    <w:rsid w:val="0534EF1D"/>
    <w:rsid w:val="056888E0"/>
    <w:rsid w:val="057D8894"/>
    <w:rsid w:val="05D720DC"/>
    <w:rsid w:val="05FE9457"/>
    <w:rsid w:val="0628A8E1"/>
    <w:rsid w:val="062DE6C8"/>
    <w:rsid w:val="0634B6CE"/>
    <w:rsid w:val="06423A37"/>
    <w:rsid w:val="065BEE9A"/>
    <w:rsid w:val="066FDA33"/>
    <w:rsid w:val="06A5234B"/>
    <w:rsid w:val="06BE4BA8"/>
    <w:rsid w:val="06DFE452"/>
    <w:rsid w:val="084060F3"/>
    <w:rsid w:val="095C5EF0"/>
    <w:rsid w:val="09BFB4DB"/>
    <w:rsid w:val="09F07CBE"/>
    <w:rsid w:val="0A0DA561"/>
    <w:rsid w:val="0A1F3EF7"/>
    <w:rsid w:val="0B8638D8"/>
    <w:rsid w:val="0B97BDE1"/>
    <w:rsid w:val="0B994A0E"/>
    <w:rsid w:val="0BF6D6F7"/>
    <w:rsid w:val="0C5C5B83"/>
    <w:rsid w:val="0CC71980"/>
    <w:rsid w:val="0D60764F"/>
    <w:rsid w:val="0E06517D"/>
    <w:rsid w:val="0E1D0EAC"/>
    <w:rsid w:val="0E967A1A"/>
    <w:rsid w:val="0EB74943"/>
    <w:rsid w:val="0ECC35D3"/>
    <w:rsid w:val="0EDC9D15"/>
    <w:rsid w:val="0F772996"/>
    <w:rsid w:val="105BA239"/>
    <w:rsid w:val="10AD8F10"/>
    <w:rsid w:val="110E8E0E"/>
    <w:rsid w:val="1114173B"/>
    <w:rsid w:val="11DE4A3D"/>
    <w:rsid w:val="12291521"/>
    <w:rsid w:val="13E9326F"/>
    <w:rsid w:val="142A1592"/>
    <w:rsid w:val="142A75EF"/>
    <w:rsid w:val="14AA8187"/>
    <w:rsid w:val="14C6611B"/>
    <w:rsid w:val="15047FE2"/>
    <w:rsid w:val="15BBA7FB"/>
    <w:rsid w:val="15C4C832"/>
    <w:rsid w:val="15CD9EE2"/>
    <w:rsid w:val="164BAD02"/>
    <w:rsid w:val="165D2E4A"/>
    <w:rsid w:val="16A187C6"/>
    <w:rsid w:val="17045FBC"/>
    <w:rsid w:val="1806F06B"/>
    <w:rsid w:val="1834756B"/>
    <w:rsid w:val="18CE6886"/>
    <w:rsid w:val="190D9E16"/>
    <w:rsid w:val="193EFA53"/>
    <w:rsid w:val="1950F1AA"/>
    <w:rsid w:val="195B53A9"/>
    <w:rsid w:val="195BE658"/>
    <w:rsid w:val="1996518A"/>
    <w:rsid w:val="1A405F64"/>
    <w:rsid w:val="1A662A21"/>
    <w:rsid w:val="1ACF4AB0"/>
    <w:rsid w:val="1B023524"/>
    <w:rsid w:val="1B1B55F3"/>
    <w:rsid w:val="1B49F401"/>
    <w:rsid w:val="1C3AF540"/>
    <w:rsid w:val="1C6CBA54"/>
    <w:rsid w:val="1C88926C"/>
    <w:rsid w:val="1CCADC4D"/>
    <w:rsid w:val="1CE5226B"/>
    <w:rsid w:val="1CF82959"/>
    <w:rsid w:val="1D23901C"/>
    <w:rsid w:val="1DC888A5"/>
    <w:rsid w:val="1E1FB8C5"/>
    <w:rsid w:val="1EC16538"/>
    <w:rsid w:val="1EF12ADD"/>
    <w:rsid w:val="1F462153"/>
    <w:rsid w:val="1F82D5F0"/>
    <w:rsid w:val="20229023"/>
    <w:rsid w:val="20230952"/>
    <w:rsid w:val="20589DA6"/>
    <w:rsid w:val="205B07F9"/>
    <w:rsid w:val="20D18CEF"/>
    <w:rsid w:val="218C381C"/>
    <w:rsid w:val="219F248C"/>
    <w:rsid w:val="21BA57AF"/>
    <w:rsid w:val="21C38C7C"/>
    <w:rsid w:val="21E1834A"/>
    <w:rsid w:val="2213CFD1"/>
    <w:rsid w:val="224445BD"/>
    <w:rsid w:val="225D1CE6"/>
    <w:rsid w:val="23234135"/>
    <w:rsid w:val="236418B9"/>
    <w:rsid w:val="237C3C2B"/>
    <w:rsid w:val="23A1FF61"/>
    <w:rsid w:val="23B4F72B"/>
    <w:rsid w:val="24246860"/>
    <w:rsid w:val="247B35B3"/>
    <w:rsid w:val="24D70BF3"/>
    <w:rsid w:val="254413B0"/>
    <w:rsid w:val="25DD62E8"/>
    <w:rsid w:val="25E9C816"/>
    <w:rsid w:val="25EFEF34"/>
    <w:rsid w:val="2601EB62"/>
    <w:rsid w:val="26404D20"/>
    <w:rsid w:val="26691C89"/>
    <w:rsid w:val="2671BE93"/>
    <w:rsid w:val="26B58692"/>
    <w:rsid w:val="26E5F780"/>
    <w:rsid w:val="26FF2F95"/>
    <w:rsid w:val="2721FC43"/>
    <w:rsid w:val="272ECF39"/>
    <w:rsid w:val="274B6512"/>
    <w:rsid w:val="28D14344"/>
    <w:rsid w:val="2900776A"/>
    <w:rsid w:val="29159AF9"/>
    <w:rsid w:val="29754846"/>
    <w:rsid w:val="2992F8A2"/>
    <w:rsid w:val="29E2D28F"/>
    <w:rsid w:val="2A06CCA2"/>
    <w:rsid w:val="2A17423E"/>
    <w:rsid w:val="2A3E08A9"/>
    <w:rsid w:val="2A3E5C6F"/>
    <w:rsid w:val="2A472AB7"/>
    <w:rsid w:val="2A7AFD31"/>
    <w:rsid w:val="2A7CC5AA"/>
    <w:rsid w:val="2AA2A0A6"/>
    <w:rsid w:val="2AD668AC"/>
    <w:rsid w:val="2AD8DFCB"/>
    <w:rsid w:val="2B8B656C"/>
    <w:rsid w:val="2C230F24"/>
    <w:rsid w:val="2C38D01D"/>
    <w:rsid w:val="2C3A9617"/>
    <w:rsid w:val="2C56DD66"/>
    <w:rsid w:val="2C9902D0"/>
    <w:rsid w:val="2E056FDE"/>
    <w:rsid w:val="2E748D42"/>
    <w:rsid w:val="2E8A3C5C"/>
    <w:rsid w:val="2ED1CD99"/>
    <w:rsid w:val="2EEA864A"/>
    <w:rsid w:val="2EF7FF3B"/>
    <w:rsid w:val="2F70936B"/>
    <w:rsid w:val="2FD1ACF0"/>
    <w:rsid w:val="306D628F"/>
    <w:rsid w:val="30C6616A"/>
    <w:rsid w:val="311C89C5"/>
    <w:rsid w:val="318822DD"/>
    <w:rsid w:val="32044FE8"/>
    <w:rsid w:val="329B1F87"/>
    <w:rsid w:val="32C7FF94"/>
    <w:rsid w:val="32EB21AF"/>
    <w:rsid w:val="3344084E"/>
    <w:rsid w:val="336269AF"/>
    <w:rsid w:val="339CB160"/>
    <w:rsid w:val="345F9290"/>
    <w:rsid w:val="3486A45C"/>
    <w:rsid w:val="34DB93D9"/>
    <w:rsid w:val="350EE797"/>
    <w:rsid w:val="35B0E88B"/>
    <w:rsid w:val="35ED40D3"/>
    <w:rsid w:val="36372967"/>
    <w:rsid w:val="367F3C5B"/>
    <w:rsid w:val="37126DE0"/>
    <w:rsid w:val="377CC311"/>
    <w:rsid w:val="37973352"/>
    <w:rsid w:val="379C6453"/>
    <w:rsid w:val="37BF6D4F"/>
    <w:rsid w:val="3873916C"/>
    <w:rsid w:val="3946AE19"/>
    <w:rsid w:val="394D5B2B"/>
    <w:rsid w:val="394F8733"/>
    <w:rsid w:val="3965E726"/>
    <w:rsid w:val="39D8060D"/>
    <w:rsid w:val="3A17E467"/>
    <w:rsid w:val="3A2F449B"/>
    <w:rsid w:val="3A353AA9"/>
    <w:rsid w:val="3A3CF306"/>
    <w:rsid w:val="3A4C380C"/>
    <w:rsid w:val="3AAF4ECE"/>
    <w:rsid w:val="3AB34612"/>
    <w:rsid w:val="3ABCC7BF"/>
    <w:rsid w:val="3AC627CB"/>
    <w:rsid w:val="3ACED414"/>
    <w:rsid w:val="3ADB8329"/>
    <w:rsid w:val="3B084333"/>
    <w:rsid w:val="3B2B33FF"/>
    <w:rsid w:val="3B6DD010"/>
    <w:rsid w:val="3B9A1E46"/>
    <w:rsid w:val="3BE20901"/>
    <w:rsid w:val="3C05B919"/>
    <w:rsid w:val="3C1F566A"/>
    <w:rsid w:val="3C557F6D"/>
    <w:rsid w:val="3CF3A717"/>
    <w:rsid w:val="3D08EBFE"/>
    <w:rsid w:val="3D540E88"/>
    <w:rsid w:val="3D67F3B9"/>
    <w:rsid w:val="3DD16C48"/>
    <w:rsid w:val="3DEAE6D4"/>
    <w:rsid w:val="3E84CF6A"/>
    <w:rsid w:val="3ECFC346"/>
    <w:rsid w:val="3F189472"/>
    <w:rsid w:val="3F23DF95"/>
    <w:rsid w:val="3F87D4F6"/>
    <w:rsid w:val="3FA24537"/>
    <w:rsid w:val="402459EB"/>
    <w:rsid w:val="409EAA62"/>
    <w:rsid w:val="409F6149"/>
    <w:rsid w:val="40DA3DD5"/>
    <w:rsid w:val="41BA77EE"/>
    <w:rsid w:val="41E23895"/>
    <w:rsid w:val="42F10EAC"/>
    <w:rsid w:val="42FE8E56"/>
    <w:rsid w:val="43275F02"/>
    <w:rsid w:val="4329003D"/>
    <w:rsid w:val="434950FF"/>
    <w:rsid w:val="434E026B"/>
    <w:rsid w:val="4350916B"/>
    <w:rsid w:val="4356484F"/>
    <w:rsid w:val="4364106C"/>
    <w:rsid w:val="44540491"/>
    <w:rsid w:val="445BFCBF"/>
    <w:rsid w:val="4475B65A"/>
    <w:rsid w:val="447C102C"/>
    <w:rsid w:val="44A3D15A"/>
    <w:rsid w:val="453D7F91"/>
    <w:rsid w:val="4541D8A0"/>
    <w:rsid w:val="458AE385"/>
    <w:rsid w:val="45C3ADF8"/>
    <w:rsid w:val="46EB5B61"/>
    <w:rsid w:val="475CB22E"/>
    <w:rsid w:val="47643151"/>
    <w:rsid w:val="47BB8E3F"/>
    <w:rsid w:val="47C88979"/>
    <w:rsid w:val="484D1ED7"/>
    <w:rsid w:val="48557734"/>
    <w:rsid w:val="48BA426C"/>
    <w:rsid w:val="48F97037"/>
    <w:rsid w:val="499AC3D3"/>
    <w:rsid w:val="49EC6B03"/>
    <w:rsid w:val="49EE3137"/>
    <w:rsid w:val="4A227A2F"/>
    <w:rsid w:val="4A3D1BB8"/>
    <w:rsid w:val="4A760A74"/>
    <w:rsid w:val="4AB25665"/>
    <w:rsid w:val="4B369434"/>
    <w:rsid w:val="4B6DA857"/>
    <w:rsid w:val="4BAA3FC1"/>
    <w:rsid w:val="4BC44BE1"/>
    <w:rsid w:val="4BF01DD7"/>
    <w:rsid w:val="4C039910"/>
    <w:rsid w:val="4C0CDEBF"/>
    <w:rsid w:val="4C946786"/>
    <w:rsid w:val="4C9B313B"/>
    <w:rsid w:val="4CA90ADA"/>
    <w:rsid w:val="4CC6237E"/>
    <w:rsid w:val="4CE46295"/>
    <w:rsid w:val="4E5DF545"/>
    <w:rsid w:val="4FC97202"/>
    <w:rsid w:val="5032F515"/>
    <w:rsid w:val="504253FB"/>
    <w:rsid w:val="5096BE4B"/>
    <w:rsid w:val="50AD9E9B"/>
    <w:rsid w:val="5115E3B1"/>
    <w:rsid w:val="5142FE8B"/>
    <w:rsid w:val="5147E294"/>
    <w:rsid w:val="51860F0F"/>
    <w:rsid w:val="51BF310E"/>
    <w:rsid w:val="521345F6"/>
    <w:rsid w:val="5222C335"/>
    <w:rsid w:val="52563378"/>
    <w:rsid w:val="525BC23F"/>
    <w:rsid w:val="528C5C59"/>
    <w:rsid w:val="52AA188D"/>
    <w:rsid w:val="52B323D4"/>
    <w:rsid w:val="52D5AF7E"/>
    <w:rsid w:val="52DA5B49"/>
    <w:rsid w:val="52EDD4AB"/>
    <w:rsid w:val="533784A4"/>
    <w:rsid w:val="5344A9CA"/>
    <w:rsid w:val="5358C1F2"/>
    <w:rsid w:val="53FD87CC"/>
    <w:rsid w:val="54508700"/>
    <w:rsid w:val="545E51AD"/>
    <w:rsid w:val="5490D390"/>
    <w:rsid w:val="54A1FECD"/>
    <w:rsid w:val="54B37AA7"/>
    <w:rsid w:val="563DCF2E"/>
    <w:rsid w:val="56495321"/>
    <w:rsid w:val="56AC9C58"/>
    <w:rsid w:val="56EEA49F"/>
    <w:rsid w:val="56F422FD"/>
    <w:rsid w:val="577D89B0"/>
    <w:rsid w:val="57CB686C"/>
    <w:rsid w:val="57DD2013"/>
    <w:rsid w:val="57E1DFF1"/>
    <w:rsid w:val="58195268"/>
    <w:rsid w:val="582F5CEF"/>
    <w:rsid w:val="58394D73"/>
    <w:rsid w:val="5882B48C"/>
    <w:rsid w:val="58A4529B"/>
    <w:rsid w:val="58A55D15"/>
    <w:rsid w:val="5A8ED0FD"/>
    <w:rsid w:val="5ACF7090"/>
    <w:rsid w:val="5ADBBEB3"/>
    <w:rsid w:val="5B0B4B09"/>
    <w:rsid w:val="5B114051"/>
    <w:rsid w:val="5B11696A"/>
    <w:rsid w:val="5B683B65"/>
    <w:rsid w:val="5BA812E8"/>
    <w:rsid w:val="5BEEDE9B"/>
    <w:rsid w:val="5BEF7154"/>
    <w:rsid w:val="5BFC1986"/>
    <w:rsid w:val="5C2B13EE"/>
    <w:rsid w:val="5C5D853A"/>
    <w:rsid w:val="5CC67D34"/>
    <w:rsid w:val="5D0E0B79"/>
    <w:rsid w:val="5D536416"/>
    <w:rsid w:val="5DEB6F06"/>
    <w:rsid w:val="5E071152"/>
    <w:rsid w:val="5E27BB21"/>
    <w:rsid w:val="5E93C26A"/>
    <w:rsid w:val="5EEC4358"/>
    <w:rsid w:val="5EF7D384"/>
    <w:rsid w:val="5F877311"/>
    <w:rsid w:val="5F8C9A5E"/>
    <w:rsid w:val="5F97ECF9"/>
    <w:rsid w:val="6017236C"/>
    <w:rsid w:val="6037B7AD"/>
    <w:rsid w:val="60B114E7"/>
    <w:rsid w:val="6137DD25"/>
    <w:rsid w:val="6225ECF6"/>
    <w:rsid w:val="623C7984"/>
    <w:rsid w:val="6252CC19"/>
    <w:rsid w:val="62535489"/>
    <w:rsid w:val="6264B22F"/>
    <w:rsid w:val="62B6ACE1"/>
    <w:rsid w:val="62CDA83B"/>
    <w:rsid w:val="633B15B1"/>
    <w:rsid w:val="63E8B5A9"/>
    <w:rsid w:val="63EB64E9"/>
    <w:rsid w:val="64C79EDE"/>
    <w:rsid w:val="652B5CB5"/>
    <w:rsid w:val="65B50499"/>
    <w:rsid w:val="65BDF529"/>
    <w:rsid w:val="65F57C36"/>
    <w:rsid w:val="661AB2B4"/>
    <w:rsid w:val="66529312"/>
    <w:rsid w:val="67449123"/>
    <w:rsid w:val="676A053B"/>
    <w:rsid w:val="67B38266"/>
    <w:rsid w:val="681A2E44"/>
    <w:rsid w:val="681BCFE3"/>
    <w:rsid w:val="68447F0E"/>
    <w:rsid w:val="686D6D93"/>
    <w:rsid w:val="691C43A0"/>
    <w:rsid w:val="6963C340"/>
    <w:rsid w:val="69DF0AB4"/>
    <w:rsid w:val="69FABCBF"/>
    <w:rsid w:val="6AFE8EFC"/>
    <w:rsid w:val="6B295C59"/>
    <w:rsid w:val="6B816327"/>
    <w:rsid w:val="6BBF112F"/>
    <w:rsid w:val="6BDC67EE"/>
    <w:rsid w:val="6BE71A6D"/>
    <w:rsid w:val="6BF3C78E"/>
    <w:rsid w:val="6C39EA89"/>
    <w:rsid w:val="6C482275"/>
    <w:rsid w:val="6D15B184"/>
    <w:rsid w:val="6D2D1604"/>
    <w:rsid w:val="6DAB2787"/>
    <w:rsid w:val="6DC04C77"/>
    <w:rsid w:val="6E73013B"/>
    <w:rsid w:val="6EC8E471"/>
    <w:rsid w:val="6F040F1D"/>
    <w:rsid w:val="6F21B55D"/>
    <w:rsid w:val="6F2B6850"/>
    <w:rsid w:val="6F89EBDB"/>
    <w:rsid w:val="6FF5CC94"/>
    <w:rsid w:val="70173DBD"/>
    <w:rsid w:val="7030F8D3"/>
    <w:rsid w:val="70371014"/>
    <w:rsid w:val="7052AF9F"/>
    <w:rsid w:val="70654E3E"/>
    <w:rsid w:val="70C217FB"/>
    <w:rsid w:val="70D56FD4"/>
    <w:rsid w:val="7109A93C"/>
    <w:rsid w:val="722C2D19"/>
    <w:rsid w:val="72390FA1"/>
    <w:rsid w:val="72491939"/>
    <w:rsid w:val="7256C4AA"/>
    <w:rsid w:val="72B59085"/>
    <w:rsid w:val="72E87D16"/>
    <w:rsid w:val="72F9AD6A"/>
    <w:rsid w:val="73445000"/>
    <w:rsid w:val="73A71CFB"/>
    <w:rsid w:val="73FC224F"/>
    <w:rsid w:val="74420FC2"/>
    <w:rsid w:val="74688F42"/>
    <w:rsid w:val="74E1A4B3"/>
    <w:rsid w:val="74F6759C"/>
    <w:rsid w:val="752BE880"/>
    <w:rsid w:val="7565F375"/>
    <w:rsid w:val="756890D3"/>
    <w:rsid w:val="758FB89A"/>
    <w:rsid w:val="760113A7"/>
    <w:rsid w:val="76D6CFC4"/>
    <w:rsid w:val="773D39FE"/>
    <w:rsid w:val="774F5F9E"/>
    <w:rsid w:val="77977709"/>
    <w:rsid w:val="77BFE0E8"/>
    <w:rsid w:val="77E79663"/>
    <w:rsid w:val="783086C5"/>
    <w:rsid w:val="784BA760"/>
    <w:rsid w:val="785BFD23"/>
    <w:rsid w:val="786F9B51"/>
    <w:rsid w:val="79AEAB27"/>
    <w:rsid w:val="79D0D267"/>
    <w:rsid w:val="79DEE3FC"/>
    <w:rsid w:val="79E17AF2"/>
    <w:rsid w:val="7A1F2C6B"/>
    <w:rsid w:val="7A3A8259"/>
    <w:rsid w:val="7A8E1F24"/>
    <w:rsid w:val="7AD8D9DE"/>
    <w:rsid w:val="7ADD4CE1"/>
    <w:rsid w:val="7B2AD276"/>
    <w:rsid w:val="7BBB00F3"/>
    <w:rsid w:val="7BBC971B"/>
    <w:rsid w:val="7C9DA1F5"/>
    <w:rsid w:val="7CEA6CBF"/>
    <w:rsid w:val="7D1F1883"/>
    <w:rsid w:val="7E0D5379"/>
    <w:rsid w:val="7E439D75"/>
    <w:rsid w:val="7E546DBF"/>
    <w:rsid w:val="7E5943EB"/>
    <w:rsid w:val="7E5F5981"/>
    <w:rsid w:val="7E668805"/>
    <w:rsid w:val="7ECA051F"/>
    <w:rsid w:val="7F2C8716"/>
    <w:rsid w:val="7F6E86B8"/>
    <w:rsid w:val="7FA10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BC8133"/>
  <w15:chartTrackingRefBased/>
  <w15:docId w15:val="{0BAFE9DC-890A-4DB1-A63D-8AB7EE8A1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89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10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0DD"/>
  </w:style>
  <w:style w:type="paragraph" w:styleId="Footer">
    <w:name w:val="footer"/>
    <w:basedOn w:val="Normal"/>
    <w:link w:val="FooterChar"/>
    <w:uiPriority w:val="99"/>
    <w:unhideWhenUsed/>
    <w:rsid w:val="007410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10DD"/>
  </w:style>
  <w:style w:type="paragraph" w:styleId="BalloonText">
    <w:name w:val="Balloon Text"/>
    <w:basedOn w:val="Normal"/>
    <w:link w:val="BalloonTextChar"/>
    <w:uiPriority w:val="99"/>
    <w:semiHidden/>
    <w:unhideWhenUsed/>
    <w:rsid w:val="007410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0DD"/>
    <w:rPr>
      <w:rFonts w:ascii="Segoe UI" w:hAnsi="Segoe UI" w:cs="Segoe UI"/>
      <w:sz w:val="18"/>
      <w:szCs w:val="18"/>
    </w:rPr>
  </w:style>
  <w:style w:type="paragraph" w:styleId="ListParagraph">
    <w:name w:val="List Paragraph"/>
    <w:basedOn w:val="Normal"/>
    <w:uiPriority w:val="34"/>
    <w:qFormat/>
    <w:rsid w:val="007A3B9E"/>
    <w:pPr>
      <w:ind w:left="720"/>
      <w:contextualSpacing/>
    </w:pPr>
  </w:style>
  <w:style w:type="table" w:styleId="TableGrid">
    <w:name w:val="Table Grid"/>
    <w:basedOn w:val="TableNormal"/>
    <w:uiPriority w:val="39"/>
    <w:rsid w:val="007A3B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F2C14"/>
    <w:rPr>
      <w:color w:val="0000FF"/>
      <w:u w:val="single"/>
    </w:rPr>
  </w:style>
  <w:style w:type="character" w:customStyle="1" w:styleId="normaltextrun">
    <w:name w:val="normaltextrun"/>
    <w:basedOn w:val="DefaultParagraphFont"/>
    <w:rsid w:val="00F115A1"/>
  </w:style>
  <w:style w:type="character" w:customStyle="1" w:styleId="UnresolvedMention">
    <w:name w:val="Unresolved Mention"/>
    <w:basedOn w:val="DefaultParagraphFont"/>
    <w:uiPriority w:val="99"/>
    <w:semiHidden/>
    <w:unhideWhenUsed/>
    <w:rsid w:val="0007080F"/>
    <w:rPr>
      <w:color w:val="605E5C"/>
      <w:shd w:val="clear" w:color="auto" w:fill="E1DFDD"/>
    </w:rPr>
  </w:style>
  <w:style w:type="character" w:styleId="CommentReference">
    <w:name w:val="annotation reference"/>
    <w:basedOn w:val="DefaultParagraphFont"/>
    <w:uiPriority w:val="99"/>
    <w:semiHidden/>
    <w:unhideWhenUsed/>
    <w:rsid w:val="00010394"/>
    <w:rPr>
      <w:sz w:val="16"/>
      <w:szCs w:val="16"/>
    </w:rPr>
  </w:style>
  <w:style w:type="paragraph" w:styleId="CommentText">
    <w:name w:val="annotation text"/>
    <w:basedOn w:val="Normal"/>
    <w:link w:val="CommentTextChar"/>
    <w:uiPriority w:val="99"/>
    <w:semiHidden/>
    <w:unhideWhenUsed/>
    <w:rsid w:val="00010394"/>
    <w:pPr>
      <w:spacing w:line="240" w:lineRule="auto"/>
    </w:pPr>
    <w:rPr>
      <w:sz w:val="20"/>
      <w:szCs w:val="20"/>
    </w:rPr>
  </w:style>
  <w:style w:type="character" w:customStyle="1" w:styleId="CommentTextChar">
    <w:name w:val="Comment Text Char"/>
    <w:basedOn w:val="DefaultParagraphFont"/>
    <w:link w:val="CommentText"/>
    <w:uiPriority w:val="99"/>
    <w:semiHidden/>
    <w:rsid w:val="00010394"/>
    <w:rPr>
      <w:sz w:val="20"/>
      <w:szCs w:val="20"/>
    </w:rPr>
  </w:style>
  <w:style w:type="paragraph" w:styleId="CommentSubject">
    <w:name w:val="annotation subject"/>
    <w:basedOn w:val="CommentText"/>
    <w:next w:val="CommentText"/>
    <w:link w:val="CommentSubjectChar"/>
    <w:uiPriority w:val="99"/>
    <w:semiHidden/>
    <w:unhideWhenUsed/>
    <w:rsid w:val="00010394"/>
    <w:rPr>
      <w:b/>
      <w:bCs/>
    </w:rPr>
  </w:style>
  <w:style w:type="character" w:customStyle="1" w:styleId="CommentSubjectChar">
    <w:name w:val="Comment Subject Char"/>
    <w:basedOn w:val="CommentTextChar"/>
    <w:link w:val="CommentSubject"/>
    <w:uiPriority w:val="99"/>
    <w:semiHidden/>
    <w:rsid w:val="00010394"/>
    <w:rPr>
      <w:b/>
      <w:bCs/>
      <w:sz w:val="20"/>
      <w:szCs w:val="20"/>
    </w:rPr>
  </w:style>
  <w:style w:type="paragraph" w:styleId="FootnoteText">
    <w:name w:val="footnote text"/>
    <w:basedOn w:val="Normal"/>
    <w:link w:val="FootnoteTextChar"/>
    <w:uiPriority w:val="99"/>
    <w:unhideWhenUsed/>
    <w:rsid w:val="002666F8"/>
    <w:pPr>
      <w:spacing w:after="0" w:line="240" w:lineRule="auto"/>
    </w:pPr>
    <w:rPr>
      <w:sz w:val="20"/>
      <w:szCs w:val="20"/>
    </w:rPr>
  </w:style>
  <w:style w:type="character" w:customStyle="1" w:styleId="FootnoteTextChar">
    <w:name w:val="Footnote Text Char"/>
    <w:basedOn w:val="DefaultParagraphFont"/>
    <w:link w:val="FootnoteText"/>
    <w:uiPriority w:val="99"/>
    <w:rsid w:val="002666F8"/>
    <w:rPr>
      <w:sz w:val="20"/>
      <w:szCs w:val="20"/>
    </w:rPr>
  </w:style>
  <w:style w:type="character" w:styleId="FootnoteReference">
    <w:name w:val="footnote reference"/>
    <w:basedOn w:val="DefaultParagraphFont"/>
    <w:uiPriority w:val="99"/>
    <w:semiHidden/>
    <w:unhideWhenUsed/>
    <w:rsid w:val="002666F8"/>
    <w:rPr>
      <w:vertAlign w:val="superscript"/>
    </w:rPr>
  </w:style>
  <w:style w:type="character" w:styleId="FollowedHyperlink">
    <w:name w:val="FollowedHyperlink"/>
    <w:basedOn w:val="DefaultParagraphFont"/>
    <w:uiPriority w:val="99"/>
    <w:semiHidden/>
    <w:unhideWhenUsed/>
    <w:rsid w:val="00C861AA"/>
    <w:rPr>
      <w:color w:val="954F72" w:themeColor="followedHyperlink"/>
      <w:u w:val="single"/>
    </w:rPr>
  </w:style>
  <w:style w:type="paragraph" w:customStyle="1" w:styleId="p1">
    <w:name w:val="p1"/>
    <w:basedOn w:val="Normal"/>
    <w:rsid w:val="005C1566"/>
    <w:pPr>
      <w:spacing w:before="100" w:beforeAutospacing="1" w:after="100" w:afterAutospacing="1" w:line="240" w:lineRule="auto"/>
    </w:pPr>
    <w:rPr>
      <w:rFonts w:ascii="Times New Roman" w:hAnsi="Times New Roman" w:cs="Times New Roman"/>
      <w:sz w:val="24"/>
      <w:szCs w:val="24"/>
    </w:rPr>
  </w:style>
  <w:style w:type="paragraph" w:customStyle="1" w:styleId="p2">
    <w:name w:val="p2"/>
    <w:basedOn w:val="Normal"/>
    <w:rsid w:val="005C1566"/>
    <w:pPr>
      <w:spacing w:before="100" w:beforeAutospacing="1" w:after="100" w:afterAutospacing="1" w:line="240" w:lineRule="auto"/>
    </w:pPr>
    <w:rPr>
      <w:rFonts w:ascii="Times New Roman" w:hAnsi="Times New Roman" w:cs="Times New Roman"/>
      <w:sz w:val="24"/>
      <w:szCs w:val="24"/>
    </w:rPr>
  </w:style>
  <w:style w:type="character" w:customStyle="1" w:styleId="s1">
    <w:name w:val="s1"/>
    <w:basedOn w:val="DefaultParagraphFont"/>
    <w:rsid w:val="005C1566"/>
  </w:style>
  <w:style w:type="character" w:customStyle="1" w:styleId="s2">
    <w:name w:val="s2"/>
    <w:basedOn w:val="DefaultParagraphFont"/>
    <w:rsid w:val="005C1566"/>
  </w:style>
  <w:style w:type="paragraph" w:styleId="EndnoteText">
    <w:name w:val="endnote text"/>
    <w:basedOn w:val="Normal"/>
    <w:link w:val="EndnoteTextChar"/>
    <w:uiPriority w:val="99"/>
    <w:semiHidden/>
    <w:unhideWhenUsed/>
    <w:rsid w:val="007067B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067B0"/>
    <w:rPr>
      <w:sz w:val="20"/>
      <w:szCs w:val="20"/>
    </w:rPr>
  </w:style>
  <w:style w:type="character" w:styleId="EndnoteReference">
    <w:name w:val="endnote reference"/>
    <w:basedOn w:val="DefaultParagraphFont"/>
    <w:uiPriority w:val="99"/>
    <w:semiHidden/>
    <w:unhideWhenUsed/>
    <w:rsid w:val="007067B0"/>
    <w:rPr>
      <w:vertAlign w:val="superscript"/>
    </w:rPr>
  </w:style>
  <w:style w:type="paragraph" w:styleId="NormalWeb">
    <w:name w:val="Normal (Web)"/>
    <w:basedOn w:val="Normal"/>
    <w:uiPriority w:val="99"/>
    <w:semiHidden/>
    <w:unhideWhenUsed/>
    <w:rsid w:val="00AB1C4B"/>
    <w:rPr>
      <w:rFonts w:ascii="Times New Roman" w:hAnsi="Times New Roman" w:cs="Times New Roman"/>
      <w:sz w:val="24"/>
      <w:szCs w:val="24"/>
    </w:rPr>
  </w:style>
  <w:style w:type="paragraph" w:styleId="Caption">
    <w:name w:val="caption"/>
    <w:basedOn w:val="Normal"/>
    <w:next w:val="Normal"/>
    <w:uiPriority w:val="35"/>
    <w:unhideWhenUsed/>
    <w:qFormat/>
    <w:rsid w:val="00237502"/>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5859">
      <w:bodyDiv w:val="1"/>
      <w:marLeft w:val="0"/>
      <w:marRight w:val="0"/>
      <w:marTop w:val="0"/>
      <w:marBottom w:val="0"/>
      <w:divBdr>
        <w:top w:val="none" w:sz="0" w:space="0" w:color="auto"/>
        <w:left w:val="none" w:sz="0" w:space="0" w:color="auto"/>
        <w:bottom w:val="none" w:sz="0" w:space="0" w:color="auto"/>
        <w:right w:val="none" w:sz="0" w:space="0" w:color="auto"/>
      </w:divBdr>
    </w:div>
    <w:div w:id="111361730">
      <w:bodyDiv w:val="1"/>
      <w:marLeft w:val="0"/>
      <w:marRight w:val="0"/>
      <w:marTop w:val="0"/>
      <w:marBottom w:val="0"/>
      <w:divBdr>
        <w:top w:val="none" w:sz="0" w:space="0" w:color="auto"/>
        <w:left w:val="none" w:sz="0" w:space="0" w:color="auto"/>
        <w:bottom w:val="none" w:sz="0" w:space="0" w:color="auto"/>
        <w:right w:val="none" w:sz="0" w:space="0" w:color="auto"/>
      </w:divBdr>
    </w:div>
    <w:div w:id="175703347">
      <w:bodyDiv w:val="1"/>
      <w:marLeft w:val="0"/>
      <w:marRight w:val="0"/>
      <w:marTop w:val="0"/>
      <w:marBottom w:val="0"/>
      <w:divBdr>
        <w:top w:val="none" w:sz="0" w:space="0" w:color="auto"/>
        <w:left w:val="none" w:sz="0" w:space="0" w:color="auto"/>
        <w:bottom w:val="none" w:sz="0" w:space="0" w:color="auto"/>
        <w:right w:val="none" w:sz="0" w:space="0" w:color="auto"/>
      </w:divBdr>
    </w:div>
    <w:div w:id="228731992">
      <w:bodyDiv w:val="1"/>
      <w:marLeft w:val="0"/>
      <w:marRight w:val="0"/>
      <w:marTop w:val="0"/>
      <w:marBottom w:val="0"/>
      <w:divBdr>
        <w:top w:val="none" w:sz="0" w:space="0" w:color="auto"/>
        <w:left w:val="none" w:sz="0" w:space="0" w:color="auto"/>
        <w:bottom w:val="none" w:sz="0" w:space="0" w:color="auto"/>
        <w:right w:val="none" w:sz="0" w:space="0" w:color="auto"/>
      </w:divBdr>
    </w:div>
    <w:div w:id="247808028">
      <w:bodyDiv w:val="1"/>
      <w:marLeft w:val="0"/>
      <w:marRight w:val="0"/>
      <w:marTop w:val="0"/>
      <w:marBottom w:val="0"/>
      <w:divBdr>
        <w:top w:val="none" w:sz="0" w:space="0" w:color="auto"/>
        <w:left w:val="none" w:sz="0" w:space="0" w:color="auto"/>
        <w:bottom w:val="none" w:sz="0" w:space="0" w:color="auto"/>
        <w:right w:val="none" w:sz="0" w:space="0" w:color="auto"/>
      </w:divBdr>
    </w:div>
    <w:div w:id="315915843">
      <w:bodyDiv w:val="1"/>
      <w:marLeft w:val="0"/>
      <w:marRight w:val="0"/>
      <w:marTop w:val="0"/>
      <w:marBottom w:val="0"/>
      <w:divBdr>
        <w:top w:val="none" w:sz="0" w:space="0" w:color="auto"/>
        <w:left w:val="none" w:sz="0" w:space="0" w:color="auto"/>
        <w:bottom w:val="none" w:sz="0" w:space="0" w:color="auto"/>
        <w:right w:val="none" w:sz="0" w:space="0" w:color="auto"/>
      </w:divBdr>
      <w:divsChild>
        <w:div w:id="1432583214">
          <w:marLeft w:val="0"/>
          <w:marRight w:val="0"/>
          <w:marTop w:val="0"/>
          <w:marBottom w:val="0"/>
          <w:divBdr>
            <w:top w:val="none" w:sz="0" w:space="0" w:color="auto"/>
            <w:left w:val="none" w:sz="0" w:space="0" w:color="auto"/>
            <w:bottom w:val="none" w:sz="0" w:space="0" w:color="auto"/>
            <w:right w:val="none" w:sz="0" w:space="0" w:color="auto"/>
          </w:divBdr>
          <w:divsChild>
            <w:div w:id="2013990935">
              <w:marLeft w:val="0"/>
              <w:marRight w:val="0"/>
              <w:marTop w:val="0"/>
              <w:marBottom w:val="240"/>
              <w:divBdr>
                <w:top w:val="none" w:sz="0" w:space="0" w:color="auto"/>
                <w:left w:val="none" w:sz="0" w:space="0" w:color="auto"/>
                <w:bottom w:val="none" w:sz="0" w:space="0" w:color="auto"/>
                <w:right w:val="none" w:sz="0" w:space="0" w:color="auto"/>
              </w:divBdr>
              <w:divsChild>
                <w:div w:id="103634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150150">
      <w:bodyDiv w:val="1"/>
      <w:marLeft w:val="0"/>
      <w:marRight w:val="0"/>
      <w:marTop w:val="0"/>
      <w:marBottom w:val="0"/>
      <w:divBdr>
        <w:top w:val="none" w:sz="0" w:space="0" w:color="auto"/>
        <w:left w:val="none" w:sz="0" w:space="0" w:color="auto"/>
        <w:bottom w:val="none" w:sz="0" w:space="0" w:color="auto"/>
        <w:right w:val="none" w:sz="0" w:space="0" w:color="auto"/>
      </w:divBdr>
    </w:div>
    <w:div w:id="405803909">
      <w:bodyDiv w:val="1"/>
      <w:marLeft w:val="0"/>
      <w:marRight w:val="0"/>
      <w:marTop w:val="0"/>
      <w:marBottom w:val="0"/>
      <w:divBdr>
        <w:top w:val="none" w:sz="0" w:space="0" w:color="auto"/>
        <w:left w:val="none" w:sz="0" w:space="0" w:color="auto"/>
        <w:bottom w:val="none" w:sz="0" w:space="0" w:color="auto"/>
        <w:right w:val="none" w:sz="0" w:space="0" w:color="auto"/>
      </w:divBdr>
    </w:div>
    <w:div w:id="410738610">
      <w:bodyDiv w:val="1"/>
      <w:marLeft w:val="0"/>
      <w:marRight w:val="0"/>
      <w:marTop w:val="0"/>
      <w:marBottom w:val="0"/>
      <w:divBdr>
        <w:top w:val="none" w:sz="0" w:space="0" w:color="auto"/>
        <w:left w:val="none" w:sz="0" w:space="0" w:color="auto"/>
        <w:bottom w:val="none" w:sz="0" w:space="0" w:color="auto"/>
        <w:right w:val="none" w:sz="0" w:space="0" w:color="auto"/>
      </w:divBdr>
    </w:div>
    <w:div w:id="559097709">
      <w:bodyDiv w:val="1"/>
      <w:marLeft w:val="0"/>
      <w:marRight w:val="0"/>
      <w:marTop w:val="0"/>
      <w:marBottom w:val="0"/>
      <w:divBdr>
        <w:top w:val="none" w:sz="0" w:space="0" w:color="auto"/>
        <w:left w:val="none" w:sz="0" w:space="0" w:color="auto"/>
        <w:bottom w:val="none" w:sz="0" w:space="0" w:color="auto"/>
        <w:right w:val="none" w:sz="0" w:space="0" w:color="auto"/>
      </w:divBdr>
    </w:div>
    <w:div w:id="622271030">
      <w:bodyDiv w:val="1"/>
      <w:marLeft w:val="0"/>
      <w:marRight w:val="0"/>
      <w:marTop w:val="0"/>
      <w:marBottom w:val="0"/>
      <w:divBdr>
        <w:top w:val="none" w:sz="0" w:space="0" w:color="auto"/>
        <w:left w:val="none" w:sz="0" w:space="0" w:color="auto"/>
        <w:bottom w:val="none" w:sz="0" w:space="0" w:color="auto"/>
        <w:right w:val="none" w:sz="0" w:space="0" w:color="auto"/>
      </w:divBdr>
    </w:div>
    <w:div w:id="625501233">
      <w:bodyDiv w:val="1"/>
      <w:marLeft w:val="0"/>
      <w:marRight w:val="0"/>
      <w:marTop w:val="0"/>
      <w:marBottom w:val="0"/>
      <w:divBdr>
        <w:top w:val="none" w:sz="0" w:space="0" w:color="auto"/>
        <w:left w:val="none" w:sz="0" w:space="0" w:color="auto"/>
        <w:bottom w:val="none" w:sz="0" w:space="0" w:color="auto"/>
        <w:right w:val="none" w:sz="0" w:space="0" w:color="auto"/>
      </w:divBdr>
    </w:div>
    <w:div w:id="744187014">
      <w:bodyDiv w:val="1"/>
      <w:marLeft w:val="0"/>
      <w:marRight w:val="0"/>
      <w:marTop w:val="0"/>
      <w:marBottom w:val="0"/>
      <w:divBdr>
        <w:top w:val="none" w:sz="0" w:space="0" w:color="auto"/>
        <w:left w:val="none" w:sz="0" w:space="0" w:color="auto"/>
        <w:bottom w:val="none" w:sz="0" w:space="0" w:color="auto"/>
        <w:right w:val="none" w:sz="0" w:space="0" w:color="auto"/>
      </w:divBdr>
    </w:div>
    <w:div w:id="813564231">
      <w:bodyDiv w:val="1"/>
      <w:marLeft w:val="0"/>
      <w:marRight w:val="0"/>
      <w:marTop w:val="0"/>
      <w:marBottom w:val="0"/>
      <w:divBdr>
        <w:top w:val="none" w:sz="0" w:space="0" w:color="auto"/>
        <w:left w:val="none" w:sz="0" w:space="0" w:color="auto"/>
        <w:bottom w:val="none" w:sz="0" w:space="0" w:color="auto"/>
        <w:right w:val="none" w:sz="0" w:space="0" w:color="auto"/>
      </w:divBdr>
    </w:div>
    <w:div w:id="818882449">
      <w:bodyDiv w:val="1"/>
      <w:marLeft w:val="0"/>
      <w:marRight w:val="0"/>
      <w:marTop w:val="0"/>
      <w:marBottom w:val="0"/>
      <w:divBdr>
        <w:top w:val="none" w:sz="0" w:space="0" w:color="auto"/>
        <w:left w:val="none" w:sz="0" w:space="0" w:color="auto"/>
        <w:bottom w:val="none" w:sz="0" w:space="0" w:color="auto"/>
        <w:right w:val="none" w:sz="0" w:space="0" w:color="auto"/>
      </w:divBdr>
    </w:div>
    <w:div w:id="864706524">
      <w:bodyDiv w:val="1"/>
      <w:marLeft w:val="0"/>
      <w:marRight w:val="0"/>
      <w:marTop w:val="0"/>
      <w:marBottom w:val="0"/>
      <w:divBdr>
        <w:top w:val="none" w:sz="0" w:space="0" w:color="auto"/>
        <w:left w:val="none" w:sz="0" w:space="0" w:color="auto"/>
        <w:bottom w:val="none" w:sz="0" w:space="0" w:color="auto"/>
        <w:right w:val="none" w:sz="0" w:space="0" w:color="auto"/>
      </w:divBdr>
    </w:div>
    <w:div w:id="991568669">
      <w:bodyDiv w:val="1"/>
      <w:marLeft w:val="0"/>
      <w:marRight w:val="0"/>
      <w:marTop w:val="0"/>
      <w:marBottom w:val="0"/>
      <w:divBdr>
        <w:top w:val="none" w:sz="0" w:space="0" w:color="auto"/>
        <w:left w:val="none" w:sz="0" w:space="0" w:color="auto"/>
        <w:bottom w:val="none" w:sz="0" w:space="0" w:color="auto"/>
        <w:right w:val="none" w:sz="0" w:space="0" w:color="auto"/>
      </w:divBdr>
    </w:div>
    <w:div w:id="1027758758">
      <w:bodyDiv w:val="1"/>
      <w:marLeft w:val="0"/>
      <w:marRight w:val="0"/>
      <w:marTop w:val="0"/>
      <w:marBottom w:val="0"/>
      <w:divBdr>
        <w:top w:val="none" w:sz="0" w:space="0" w:color="auto"/>
        <w:left w:val="none" w:sz="0" w:space="0" w:color="auto"/>
        <w:bottom w:val="none" w:sz="0" w:space="0" w:color="auto"/>
        <w:right w:val="none" w:sz="0" w:space="0" w:color="auto"/>
      </w:divBdr>
    </w:div>
    <w:div w:id="1056976805">
      <w:bodyDiv w:val="1"/>
      <w:marLeft w:val="0"/>
      <w:marRight w:val="0"/>
      <w:marTop w:val="0"/>
      <w:marBottom w:val="0"/>
      <w:divBdr>
        <w:top w:val="none" w:sz="0" w:space="0" w:color="auto"/>
        <w:left w:val="none" w:sz="0" w:space="0" w:color="auto"/>
        <w:bottom w:val="none" w:sz="0" w:space="0" w:color="auto"/>
        <w:right w:val="none" w:sz="0" w:space="0" w:color="auto"/>
      </w:divBdr>
    </w:div>
    <w:div w:id="1074163325">
      <w:bodyDiv w:val="1"/>
      <w:marLeft w:val="0"/>
      <w:marRight w:val="0"/>
      <w:marTop w:val="0"/>
      <w:marBottom w:val="0"/>
      <w:divBdr>
        <w:top w:val="none" w:sz="0" w:space="0" w:color="auto"/>
        <w:left w:val="none" w:sz="0" w:space="0" w:color="auto"/>
        <w:bottom w:val="none" w:sz="0" w:space="0" w:color="auto"/>
        <w:right w:val="none" w:sz="0" w:space="0" w:color="auto"/>
      </w:divBdr>
    </w:div>
    <w:div w:id="1180394903">
      <w:bodyDiv w:val="1"/>
      <w:marLeft w:val="0"/>
      <w:marRight w:val="0"/>
      <w:marTop w:val="0"/>
      <w:marBottom w:val="0"/>
      <w:divBdr>
        <w:top w:val="none" w:sz="0" w:space="0" w:color="auto"/>
        <w:left w:val="none" w:sz="0" w:space="0" w:color="auto"/>
        <w:bottom w:val="none" w:sz="0" w:space="0" w:color="auto"/>
        <w:right w:val="none" w:sz="0" w:space="0" w:color="auto"/>
      </w:divBdr>
    </w:div>
    <w:div w:id="1289628488">
      <w:bodyDiv w:val="1"/>
      <w:marLeft w:val="0"/>
      <w:marRight w:val="0"/>
      <w:marTop w:val="0"/>
      <w:marBottom w:val="0"/>
      <w:divBdr>
        <w:top w:val="none" w:sz="0" w:space="0" w:color="auto"/>
        <w:left w:val="none" w:sz="0" w:space="0" w:color="auto"/>
        <w:bottom w:val="none" w:sz="0" w:space="0" w:color="auto"/>
        <w:right w:val="none" w:sz="0" w:space="0" w:color="auto"/>
      </w:divBdr>
    </w:div>
    <w:div w:id="1420057690">
      <w:bodyDiv w:val="1"/>
      <w:marLeft w:val="0"/>
      <w:marRight w:val="0"/>
      <w:marTop w:val="0"/>
      <w:marBottom w:val="0"/>
      <w:divBdr>
        <w:top w:val="none" w:sz="0" w:space="0" w:color="auto"/>
        <w:left w:val="none" w:sz="0" w:space="0" w:color="auto"/>
        <w:bottom w:val="none" w:sz="0" w:space="0" w:color="auto"/>
        <w:right w:val="none" w:sz="0" w:space="0" w:color="auto"/>
      </w:divBdr>
    </w:div>
    <w:div w:id="1502770021">
      <w:bodyDiv w:val="1"/>
      <w:marLeft w:val="0"/>
      <w:marRight w:val="0"/>
      <w:marTop w:val="0"/>
      <w:marBottom w:val="0"/>
      <w:divBdr>
        <w:top w:val="none" w:sz="0" w:space="0" w:color="auto"/>
        <w:left w:val="none" w:sz="0" w:space="0" w:color="auto"/>
        <w:bottom w:val="none" w:sz="0" w:space="0" w:color="auto"/>
        <w:right w:val="none" w:sz="0" w:space="0" w:color="auto"/>
      </w:divBdr>
    </w:div>
    <w:div w:id="1620836617">
      <w:bodyDiv w:val="1"/>
      <w:marLeft w:val="0"/>
      <w:marRight w:val="0"/>
      <w:marTop w:val="0"/>
      <w:marBottom w:val="0"/>
      <w:divBdr>
        <w:top w:val="none" w:sz="0" w:space="0" w:color="auto"/>
        <w:left w:val="none" w:sz="0" w:space="0" w:color="auto"/>
        <w:bottom w:val="none" w:sz="0" w:space="0" w:color="auto"/>
        <w:right w:val="none" w:sz="0" w:space="0" w:color="auto"/>
      </w:divBdr>
      <w:divsChild>
        <w:div w:id="66852061">
          <w:marLeft w:val="0"/>
          <w:marRight w:val="0"/>
          <w:marTop w:val="0"/>
          <w:marBottom w:val="0"/>
          <w:divBdr>
            <w:top w:val="none" w:sz="0" w:space="0" w:color="auto"/>
            <w:left w:val="none" w:sz="0" w:space="0" w:color="auto"/>
            <w:bottom w:val="none" w:sz="0" w:space="0" w:color="auto"/>
            <w:right w:val="none" w:sz="0" w:space="0" w:color="auto"/>
          </w:divBdr>
        </w:div>
        <w:div w:id="1696878887">
          <w:marLeft w:val="0"/>
          <w:marRight w:val="0"/>
          <w:marTop w:val="0"/>
          <w:marBottom w:val="0"/>
          <w:divBdr>
            <w:top w:val="none" w:sz="0" w:space="0" w:color="auto"/>
            <w:left w:val="none" w:sz="0" w:space="0" w:color="auto"/>
            <w:bottom w:val="none" w:sz="0" w:space="0" w:color="auto"/>
            <w:right w:val="none" w:sz="0" w:space="0" w:color="auto"/>
          </w:divBdr>
        </w:div>
        <w:div w:id="1866093577">
          <w:marLeft w:val="0"/>
          <w:marRight w:val="0"/>
          <w:marTop w:val="0"/>
          <w:marBottom w:val="0"/>
          <w:divBdr>
            <w:top w:val="none" w:sz="0" w:space="0" w:color="auto"/>
            <w:left w:val="none" w:sz="0" w:space="0" w:color="auto"/>
            <w:bottom w:val="none" w:sz="0" w:space="0" w:color="auto"/>
            <w:right w:val="none" w:sz="0" w:space="0" w:color="auto"/>
          </w:divBdr>
        </w:div>
        <w:div w:id="414010846">
          <w:marLeft w:val="0"/>
          <w:marRight w:val="0"/>
          <w:marTop w:val="0"/>
          <w:marBottom w:val="0"/>
          <w:divBdr>
            <w:top w:val="none" w:sz="0" w:space="0" w:color="auto"/>
            <w:left w:val="none" w:sz="0" w:space="0" w:color="auto"/>
            <w:bottom w:val="none" w:sz="0" w:space="0" w:color="auto"/>
            <w:right w:val="none" w:sz="0" w:space="0" w:color="auto"/>
          </w:divBdr>
        </w:div>
      </w:divsChild>
    </w:div>
    <w:div w:id="1630011723">
      <w:bodyDiv w:val="1"/>
      <w:marLeft w:val="0"/>
      <w:marRight w:val="0"/>
      <w:marTop w:val="0"/>
      <w:marBottom w:val="0"/>
      <w:divBdr>
        <w:top w:val="none" w:sz="0" w:space="0" w:color="auto"/>
        <w:left w:val="none" w:sz="0" w:space="0" w:color="auto"/>
        <w:bottom w:val="none" w:sz="0" w:space="0" w:color="auto"/>
        <w:right w:val="none" w:sz="0" w:space="0" w:color="auto"/>
      </w:divBdr>
      <w:divsChild>
        <w:div w:id="1293515853">
          <w:marLeft w:val="1714"/>
          <w:marRight w:val="0"/>
          <w:marTop w:val="0"/>
          <w:marBottom w:val="0"/>
          <w:divBdr>
            <w:top w:val="none" w:sz="0" w:space="0" w:color="auto"/>
            <w:left w:val="none" w:sz="0" w:space="0" w:color="auto"/>
            <w:bottom w:val="none" w:sz="0" w:space="0" w:color="auto"/>
            <w:right w:val="none" w:sz="0" w:space="0" w:color="auto"/>
          </w:divBdr>
        </w:div>
        <w:div w:id="441073030">
          <w:marLeft w:val="1714"/>
          <w:marRight w:val="0"/>
          <w:marTop w:val="0"/>
          <w:marBottom w:val="0"/>
          <w:divBdr>
            <w:top w:val="none" w:sz="0" w:space="0" w:color="auto"/>
            <w:left w:val="none" w:sz="0" w:space="0" w:color="auto"/>
            <w:bottom w:val="none" w:sz="0" w:space="0" w:color="auto"/>
            <w:right w:val="none" w:sz="0" w:space="0" w:color="auto"/>
          </w:divBdr>
        </w:div>
      </w:divsChild>
    </w:div>
    <w:div w:id="1663004196">
      <w:bodyDiv w:val="1"/>
      <w:marLeft w:val="0"/>
      <w:marRight w:val="0"/>
      <w:marTop w:val="0"/>
      <w:marBottom w:val="0"/>
      <w:divBdr>
        <w:top w:val="none" w:sz="0" w:space="0" w:color="auto"/>
        <w:left w:val="none" w:sz="0" w:space="0" w:color="auto"/>
        <w:bottom w:val="none" w:sz="0" w:space="0" w:color="auto"/>
        <w:right w:val="none" w:sz="0" w:space="0" w:color="auto"/>
      </w:divBdr>
    </w:div>
    <w:div w:id="1710760487">
      <w:bodyDiv w:val="1"/>
      <w:marLeft w:val="0"/>
      <w:marRight w:val="0"/>
      <w:marTop w:val="0"/>
      <w:marBottom w:val="0"/>
      <w:divBdr>
        <w:top w:val="none" w:sz="0" w:space="0" w:color="auto"/>
        <w:left w:val="none" w:sz="0" w:space="0" w:color="auto"/>
        <w:bottom w:val="none" w:sz="0" w:space="0" w:color="auto"/>
        <w:right w:val="none" w:sz="0" w:space="0" w:color="auto"/>
      </w:divBdr>
    </w:div>
    <w:div w:id="1743136180">
      <w:bodyDiv w:val="1"/>
      <w:marLeft w:val="0"/>
      <w:marRight w:val="0"/>
      <w:marTop w:val="0"/>
      <w:marBottom w:val="0"/>
      <w:divBdr>
        <w:top w:val="none" w:sz="0" w:space="0" w:color="auto"/>
        <w:left w:val="none" w:sz="0" w:space="0" w:color="auto"/>
        <w:bottom w:val="none" w:sz="0" w:space="0" w:color="auto"/>
        <w:right w:val="none" w:sz="0" w:space="0" w:color="auto"/>
      </w:divBdr>
    </w:div>
    <w:div w:id="1768962082">
      <w:bodyDiv w:val="1"/>
      <w:marLeft w:val="0"/>
      <w:marRight w:val="0"/>
      <w:marTop w:val="0"/>
      <w:marBottom w:val="0"/>
      <w:divBdr>
        <w:top w:val="none" w:sz="0" w:space="0" w:color="auto"/>
        <w:left w:val="none" w:sz="0" w:space="0" w:color="auto"/>
        <w:bottom w:val="none" w:sz="0" w:space="0" w:color="auto"/>
        <w:right w:val="none" w:sz="0" w:space="0" w:color="auto"/>
      </w:divBdr>
    </w:div>
    <w:div w:id="1781995660">
      <w:bodyDiv w:val="1"/>
      <w:marLeft w:val="0"/>
      <w:marRight w:val="0"/>
      <w:marTop w:val="0"/>
      <w:marBottom w:val="0"/>
      <w:divBdr>
        <w:top w:val="none" w:sz="0" w:space="0" w:color="auto"/>
        <w:left w:val="none" w:sz="0" w:space="0" w:color="auto"/>
        <w:bottom w:val="none" w:sz="0" w:space="0" w:color="auto"/>
        <w:right w:val="none" w:sz="0" w:space="0" w:color="auto"/>
      </w:divBdr>
    </w:div>
    <w:div w:id="1786389417">
      <w:bodyDiv w:val="1"/>
      <w:marLeft w:val="0"/>
      <w:marRight w:val="0"/>
      <w:marTop w:val="0"/>
      <w:marBottom w:val="0"/>
      <w:divBdr>
        <w:top w:val="none" w:sz="0" w:space="0" w:color="auto"/>
        <w:left w:val="none" w:sz="0" w:space="0" w:color="auto"/>
        <w:bottom w:val="none" w:sz="0" w:space="0" w:color="auto"/>
        <w:right w:val="none" w:sz="0" w:space="0" w:color="auto"/>
      </w:divBdr>
    </w:div>
    <w:div w:id="1825971602">
      <w:bodyDiv w:val="1"/>
      <w:marLeft w:val="0"/>
      <w:marRight w:val="0"/>
      <w:marTop w:val="0"/>
      <w:marBottom w:val="0"/>
      <w:divBdr>
        <w:top w:val="none" w:sz="0" w:space="0" w:color="auto"/>
        <w:left w:val="none" w:sz="0" w:space="0" w:color="auto"/>
        <w:bottom w:val="none" w:sz="0" w:space="0" w:color="auto"/>
        <w:right w:val="none" w:sz="0" w:space="0" w:color="auto"/>
      </w:divBdr>
      <w:divsChild>
        <w:div w:id="739786996">
          <w:marLeft w:val="0"/>
          <w:marRight w:val="0"/>
          <w:marTop w:val="360"/>
          <w:marBottom w:val="0"/>
          <w:divBdr>
            <w:top w:val="none" w:sz="0" w:space="0" w:color="auto"/>
            <w:left w:val="none" w:sz="0" w:space="0" w:color="auto"/>
            <w:bottom w:val="none" w:sz="0" w:space="0" w:color="auto"/>
            <w:right w:val="none" w:sz="0" w:space="0" w:color="auto"/>
          </w:divBdr>
          <w:divsChild>
            <w:div w:id="521674405">
              <w:marLeft w:val="0"/>
              <w:marRight w:val="0"/>
              <w:marTop w:val="0"/>
              <w:marBottom w:val="0"/>
              <w:divBdr>
                <w:top w:val="none" w:sz="0" w:space="0" w:color="auto"/>
                <w:left w:val="none" w:sz="0" w:space="0" w:color="auto"/>
                <w:bottom w:val="none" w:sz="0" w:space="0" w:color="auto"/>
                <w:right w:val="none" w:sz="0" w:space="0" w:color="auto"/>
              </w:divBdr>
              <w:divsChild>
                <w:div w:id="4687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957057">
      <w:bodyDiv w:val="1"/>
      <w:marLeft w:val="0"/>
      <w:marRight w:val="0"/>
      <w:marTop w:val="0"/>
      <w:marBottom w:val="0"/>
      <w:divBdr>
        <w:top w:val="none" w:sz="0" w:space="0" w:color="auto"/>
        <w:left w:val="none" w:sz="0" w:space="0" w:color="auto"/>
        <w:bottom w:val="none" w:sz="0" w:space="0" w:color="auto"/>
        <w:right w:val="none" w:sz="0" w:space="0" w:color="auto"/>
      </w:divBdr>
    </w:div>
    <w:div w:id="1944876680">
      <w:bodyDiv w:val="1"/>
      <w:marLeft w:val="0"/>
      <w:marRight w:val="0"/>
      <w:marTop w:val="0"/>
      <w:marBottom w:val="0"/>
      <w:divBdr>
        <w:top w:val="none" w:sz="0" w:space="0" w:color="auto"/>
        <w:left w:val="none" w:sz="0" w:space="0" w:color="auto"/>
        <w:bottom w:val="none" w:sz="0" w:space="0" w:color="auto"/>
        <w:right w:val="none" w:sz="0" w:space="0" w:color="auto"/>
      </w:divBdr>
    </w:div>
    <w:div w:id="1984041233">
      <w:bodyDiv w:val="1"/>
      <w:marLeft w:val="0"/>
      <w:marRight w:val="0"/>
      <w:marTop w:val="0"/>
      <w:marBottom w:val="0"/>
      <w:divBdr>
        <w:top w:val="none" w:sz="0" w:space="0" w:color="auto"/>
        <w:left w:val="none" w:sz="0" w:space="0" w:color="auto"/>
        <w:bottom w:val="none" w:sz="0" w:space="0" w:color="auto"/>
        <w:right w:val="none" w:sz="0" w:space="0" w:color="auto"/>
      </w:divBdr>
    </w:div>
    <w:div w:id="2089109438">
      <w:bodyDiv w:val="1"/>
      <w:marLeft w:val="0"/>
      <w:marRight w:val="0"/>
      <w:marTop w:val="0"/>
      <w:marBottom w:val="0"/>
      <w:divBdr>
        <w:top w:val="none" w:sz="0" w:space="0" w:color="auto"/>
        <w:left w:val="none" w:sz="0" w:space="0" w:color="auto"/>
        <w:bottom w:val="none" w:sz="0" w:space="0" w:color="auto"/>
        <w:right w:val="none" w:sz="0" w:space="0" w:color="auto"/>
      </w:divBdr>
    </w:div>
    <w:div w:id="2128815272">
      <w:bodyDiv w:val="1"/>
      <w:marLeft w:val="0"/>
      <w:marRight w:val="0"/>
      <w:marTop w:val="0"/>
      <w:marBottom w:val="0"/>
      <w:divBdr>
        <w:top w:val="none" w:sz="0" w:space="0" w:color="auto"/>
        <w:left w:val="none" w:sz="0" w:space="0" w:color="auto"/>
        <w:bottom w:val="none" w:sz="0" w:space="0" w:color="auto"/>
        <w:right w:val="none" w:sz="0" w:space="0" w:color="auto"/>
      </w:divBdr>
    </w:div>
    <w:div w:id="214022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witter.com/cnnphilippines/status/1327838384455225344" TargetMode="External"/><Relationship Id="rId18" Type="http://schemas.openxmlformats.org/officeDocument/2006/relationships/hyperlink" Target="https://www.youtube.com/watch?v=-Kuww0PkTrI"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childfundintl-my.sharepoint.com/:b:/g/personal/vlascano_childfund_org/EXDovkPu9pNNjZeltA1lCnkBT_vi9YqsScAdlYDDxJoYnQ?e=FzvQAO" TargetMode="External"/><Relationship Id="rId17" Type="http://schemas.openxmlformats.org/officeDocument/2006/relationships/hyperlink" Target="https://mb.com.ph/2021/02/09/children-protecting-children-young-warriors-get-together-to-fight-online-sexual-exploitation/" TargetMode="External"/><Relationship Id="rId2" Type="http://schemas.openxmlformats.org/officeDocument/2006/relationships/customXml" Target="../customXml/item2.xml"/><Relationship Id="rId16" Type="http://schemas.openxmlformats.org/officeDocument/2006/relationships/hyperlink" Target="https://www.facebook.com/CNNPhilippines/posts/3077399285833283"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oh.gov.ph/2019-nCoV" TargetMode="External"/><Relationship Id="rId5" Type="http://schemas.openxmlformats.org/officeDocument/2006/relationships/numbering" Target="numbering.xml"/><Relationship Id="rId15" Type="http://schemas.openxmlformats.org/officeDocument/2006/relationships/hyperlink" Target="https://twitter.com/cnnphilippines/status/1359066301642117120"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news.abs-cbn.com/news/02/10/21/cagayan-de-oro-youth-take-lead-in-fight-vs-online-sexual-exploitation-of-childr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heninmanila.com/childfund-philippines-presents-kwentuhang-karapatan-ng-kabataan-webinar/"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84179DF0B8AD4789BFADDB6896FCC2" ma:contentTypeVersion="8" ma:contentTypeDescription="Create a new document." ma:contentTypeScope="" ma:versionID="d7991badcd9b753d0af569eba49e8c90">
  <xsd:schema xmlns:xsd="http://www.w3.org/2001/XMLSchema" xmlns:xs="http://www.w3.org/2001/XMLSchema" xmlns:p="http://schemas.microsoft.com/office/2006/metadata/properties" xmlns:ns1="http://schemas.microsoft.com/sharepoint/v3" xmlns:ns2="b6757df5-0951-41be-9d5a-bfee9e0050ff" xmlns:ns3="8cebd163-df6a-419d-ab73-c2cb00ba2ac9" targetNamespace="http://schemas.microsoft.com/office/2006/metadata/properties" ma:root="true" ma:fieldsID="97e713ef8c0ef67a236caf4e9a5a36de" ns1:_="" ns2:_="" ns3:_="">
    <xsd:import namespace="http://schemas.microsoft.com/sharepoint/v3"/>
    <xsd:import namespace="b6757df5-0951-41be-9d5a-bfee9e0050ff"/>
    <xsd:import namespace="8cebd163-df6a-419d-ab73-c2cb00ba2ac9"/>
    <xsd:element name="properties">
      <xsd:complexType>
        <xsd:sequence>
          <xsd:element name="documentManagement">
            <xsd:complexType>
              <xsd:all>
                <xsd:element ref="ns2:Status"/>
                <xsd:element ref="ns2:Region"/>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1:KpiDescription" minOccurs="0"/>
                <xsd:element ref="ns3:Show_x0020_on_x0020_Home_x0020_p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16"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757df5-0951-41be-9d5a-bfee9e0050ff" elementFormDefault="qualified">
    <xsd:import namespace="http://schemas.microsoft.com/office/2006/documentManagement/types"/>
    <xsd:import namespace="http://schemas.microsoft.com/office/infopath/2007/PartnerControls"/>
    <xsd:element name="Status" ma:index="8" ma:displayName="Status" ma:default="Current" ma:format="RadioButtons" ma:internalName="Status">
      <xsd:simpleType>
        <xsd:restriction base="dms:Choice">
          <xsd:enumeration value="Current"/>
          <xsd:enumeration value="Archived"/>
        </xsd:restriction>
      </xsd:simpleType>
    </xsd:element>
    <xsd:element name="Region" ma:index="9" ma:displayName="Region" ma:format="Dropdown" ma:internalName="Region">
      <xsd:simpleType>
        <xsd:restriction base="dms:Choice">
          <xsd:enumeration value="Africa"/>
          <xsd:enumeration value="Americas"/>
          <xsd:enumeration value="Asia"/>
          <xsd:enumeration value="US"/>
          <xsd:enumeration value="Alliance"/>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ebd163-df6a-419d-ab73-c2cb00ba2ac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ow_x0020_on_x0020_Home_x0020_page" ma:index="17" nillable="true" ma:displayName="Show on Home page" ma:format="RadioButtons" ma:internalName="Show_x0020_on_x0020_Home_x0020_page">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gion xmlns="b6757df5-0951-41be-9d5a-bfee9e0050ff">Asia</Region>
    <KpiDescription xmlns="http://schemas.microsoft.com/sharepoint/v3" xsi:nil="true"/>
    <Status xmlns="b6757df5-0951-41be-9d5a-bfee9e0050ff">Current</Status>
    <Show_x0020_on_x0020_Home_x0020_page xmlns="8cebd163-df6a-419d-ab73-c2cb00ba2ac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D0E164-B728-4ED4-897B-71649C4D60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757df5-0951-41be-9d5a-bfee9e0050ff"/>
    <ds:schemaRef ds:uri="8cebd163-df6a-419d-ab73-c2cb00ba2a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77EDC4-D929-47A4-8CC7-CBAA6CC28496}">
  <ds:schemaRefs>
    <ds:schemaRef ds:uri="http://schemas.microsoft.com/sharepoint/v3/contenttype/forms"/>
  </ds:schemaRefs>
</ds:datastoreItem>
</file>

<file path=customXml/itemProps3.xml><?xml version="1.0" encoding="utf-8"?>
<ds:datastoreItem xmlns:ds="http://schemas.openxmlformats.org/officeDocument/2006/customXml" ds:itemID="{A3E446C8-08C3-41CB-8DAB-BF8E6958E4CD}">
  <ds:schemaRefs>
    <ds:schemaRef ds:uri="http://schemas.microsoft.com/office/2006/metadata/properties"/>
    <ds:schemaRef ds:uri="http://schemas.microsoft.com/office/infopath/2007/PartnerControls"/>
    <ds:schemaRef ds:uri="b6757df5-0951-41be-9d5a-bfee9e0050ff"/>
    <ds:schemaRef ds:uri="http://schemas.microsoft.com/sharepoint/v3"/>
    <ds:schemaRef ds:uri="8cebd163-df6a-419d-ab73-c2cb00ba2ac9"/>
  </ds:schemaRefs>
</ds:datastoreItem>
</file>

<file path=customXml/itemProps4.xml><?xml version="1.0" encoding="utf-8"?>
<ds:datastoreItem xmlns:ds="http://schemas.openxmlformats.org/officeDocument/2006/customXml" ds:itemID="{58DB43B9-A5F8-4613-A927-308442408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1316</TotalTime>
  <Pages>14</Pages>
  <Words>4220</Words>
  <Characters>24057</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Ennulat</dc:creator>
  <cp:keywords/>
  <dc:description/>
  <cp:lastModifiedBy>Pedro Galido</cp:lastModifiedBy>
  <cp:revision>9</cp:revision>
  <dcterms:created xsi:type="dcterms:W3CDTF">2021-03-10T13:33:00Z</dcterms:created>
  <dcterms:modified xsi:type="dcterms:W3CDTF">2021-04-12T11:32:00Z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0x010100E584179DF0B8AD4789BFADDB6896FCC2</vt:lpwstr>
  </property>
  <property fmtid="{D5CDD505-2E9C-101B-9397-08002B2CF9AE}" pid="3" name="TaxKeyword">
    <vt:lpwstr/>
  </property>
</Properties>
</file>