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36D75" w14:textId="77777777" w:rsidR="007A3B9E" w:rsidRDefault="007A3B9E" w:rsidP="007A3B9E">
      <w:pPr>
        <w:spacing w:line="240" w:lineRule="auto"/>
        <w:contextualSpacing/>
        <w:jc w:val="center"/>
        <w:rPr>
          <w:rFonts w:cstheme="minorHAnsi"/>
          <w:b/>
          <w:bCs/>
        </w:rPr>
      </w:pPr>
      <w:r>
        <w:rPr>
          <w:rFonts w:cstheme="minorHAnsi"/>
          <w:b/>
          <w:bCs/>
        </w:rPr>
        <w:t>ChildFund International</w:t>
      </w:r>
    </w:p>
    <w:p w14:paraId="13AB0264" w14:textId="77777777" w:rsidR="007A3B9E" w:rsidRDefault="007A3B9E" w:rsidP="007A3B9E">
      <w:pPr>
        <w:spacing w:line="240" w:lineRule="auto"/>
        <w:contextualSpacing/>
        <w:jc w:val="center"/>
        <w:rPr>
          <w:rFonts w:cstheme="minorHAnsi"/>
          <w:b/>
          <w:bCs/>
        </w:rPr>
      </w:pPr>
      <w:r w:rsidRPr="002155B8">
        <w:rPr>
          <w:rFonts w:cstheme="minorHAnsi"/>
          <w:b/>
          <w:bCs/>
        </w:rPr>
        <w:t>Humanitarian Situation Report Template</w:t>
      </w:r>
    </w:p>
    <w:p w14:paraId="2287647C" w14:textId="77777777" w:rsidR="007A3B9E" w:rsidRDefault="007A3B9E" w:rsidP="007A3B9E">
      <w:pPr>
        <w:spacing w:line="240" w:lineRule="auto"/>
        <w:contextualSpacing/>
        <w:rPr>
          <w:rFonts w:cstheme="minorHAnsi"/>
          <w:b/>
          <w:bCs/>
        </w:rPr>
      </w:pPr>
    </w:p>
    <w:p w14:paraId="3F26BEB1" w14:textId="4301ED9C" w:rsidR="007A3B9E" w:rsidRPr="002155B8" w:rsidRDefault="007A3B9E" w:rsidP="007A3B9E">
      <w:pPr>
        <w:spacing w:line="240" w:lineRule="auto"/>
        <w:contextualSpacing/>
        <w:jc w:val="center"/>
        <w:rPr>
          <w:rFonts w:cstheme="minorHAnsi"/>
          <w:b/>
          <w:bCs/>
        </w:rPr>
      </w:pPr>
      <w:r w:rsidRPr="002155B8">
        <w:rPr>
          <w:rFonts w:cstheme="minorHAnsi"/>
          <w:b/>
          <w:bCs/>
        </w:rPr>
        <w:t>Humanitarian Situation Report [#</w:t>
      </w:r>
      <w:r w:rsidR="00384434">
        <w:rPr>
          <w:rFonts w:cstheme="minorHAnsi"/>
          <w:b/>
          <w:bCs/>
        </w:rPr>
        <w:t>26</w:t>
      </w:r>
      <w:r>
        <w:rPr>
          <w:rFonts w:cstheme="minorHAnsi"/>
          <w:b/>
          <w:bCs/>
        </w:rPr>
        <w:t>]</w:t>
      </w:r>
    </w:p>
    <w:p w14:paraId="4C6E5761" w14:textId="4B4538FB" w:rsidR="007A3B9E" w:rsidRPr="002155B8" w:rsidRDefault="009F2C14" w:rsidP="007A3B9E">
      <w:pPr>
        <w:spacing w:line="240" w:lineRule="auto"/>
        <w:contextualSpacing/>
        <w:jc w:val="center"/>
        <w:rPr>
          <w:rFonts w:cstheme="minorHAnsi"/>
          <w:b/>
          <w:bCs/>
        </w:rPr>
      </w:pPr>
      <w:r>
        <w:rPr>
          <w:rFonts w:cstheme="minorHAnsi"/>
          <w:b/>
          <w:bCs/>
        </w:rPr>
        <w:t>COVID</w:t>
      </w:r>
      <w:r w:rsidR="000D69A1">
        <w:rPr>
          <w:rFonts w:cstheme="minorHAnsi"/>
          <w:b/>
          <w:bCs/>
        </w:rPr>
        <w:t>-</w:t>
      </w:r>
      <w:r>
        <w:rPr>
          <w:rFonts w:cstheme="minorHAnsi"/>
          <w:b/>
          <w:bCs/>
        </w:rPr>
        <w:t>19</w:t>
      </w:r>
      <w:r w:rsidR="007A3B9E" w:rsidRPr="002155B8">
        <w:rPr>
          <w:rFonts w:cstheme="minorHAnsi"/>
          <w:b/>
          <w:bCs/>
        </w:rPr>
        <w:t xml:space="preserve"> – [</w:t>
      </w:r>
      <w:r w:rsidR="00D12993">
        <w:rPr>
          <w:rFonts w:cstheme="minorHAnsi"/>
          <w:b/>
          <w:bCs/>
        </w:rPr>
        <w:t>Indonesia</w:t>
      </w:r>
      <w:r w:rsidR="007A3B9E" w:rsidRPr="002155B8">
        <w:rPr>
          <w:rFonts w:cstheme="minorHAnsi"/>
          <w:b/>
          <w:bCs/>
        </w:rPr>
        <w:t>]</w:t>
      </w:r>
    </w:p>
    <w:p w14:paraId="401AFE3A" w14:textId="4B624B86" w:rsidR="007A3B9E" w:rsidRPr="002155B8" w:rsidRDefault="00F9082D" w:rsidP="007A3B9E">
      <w:pPr>
        <w:spacing w:line="240" w:lineRule="auto"/>
        <w:contextualSpacing/>
        <w:jc w:val="center"/>
        <w:rPr>
          <w:rFonts w:cstheme="minorHAnsi"/>
          <w:b/>
          <w:bCs/>
        </w:rPr>
      </w:pPr>
      <w:r>
        <w:rPr>
          <w:rFonts w:cstheme="minorHAnsi"/>
          <w:b/>
          <w:bCs/>
        </w:rPr>
        <w:t>[</w:t>
      </w:r>
      <w:r w:rsidR="00384434">
        <w:rPr>
          <w:rFonts w:cstheme="minorHAnsi"/>
          <w:b/>
          <w:bCs/>
        </w:rPr>
        <w:t>12</w:t>
      </w:r>
      <w:r w:rsidR="00E90CB9">
        <w:rPr>
          <w:rFonts w:cstheme="minorHAnsi"/>
          <w:b/>
          <w:bCs/>
        </w:rPr>
        <w:t xml:space="preserve"> </w:t>
      </w:r>
      <w:r w:rsidR="00384434">
        <w:rPr>
          <w:rFonts w:cstheme="minorHAnsi"/>
          <w:b/>
          <w:bCs/>
        </w:rPr>
        <w:t>March</w:t>
      </w:r>
      <w:r w:rsidR="005E3076">
        <w:rPr>
          <w:rFonts w:cstheme="minorHAnsi"/>
          <w:b/>
          <w:bCs/>
        </w:rPr>
        <w:t xml:space="preserve"> 2021</w:t>
      </w:r>
      <w:r w:rsidR="007A3B9E" w:rsidRPr="002155B8">
        <w:rPr>
          <w:rFonts w:cstheme="minorHAnsi"/>
          <w:b/>
          <w:bCs/>
        </w:rPr>
        <w:t>]</w:t>
      </w:r>
    </w:p>
    <w:p w14:paraId="6697D6AD" w14:textId="74C462C4" w:rsidR="007A3B9E" w:rsidRPr="002155B8" w:rsidRDefault="007A3B9E" w:rsidP="007A3B9E">
      <w:pPr>
        <w:spacing w:line="240" w:lineRule="auto"/>
        <w:contextualSpacing/>
        <w:jc w:val="center"/>
        <w:rPr>
          <w:rFonts w:cstheme="minorHAnsi"/>
          <w:b/>
          <w:bCs/>
        </w:rPr>
      </w:pPr>
      <w:r w:rsidRPr="002155B8">
        <w:rPr>
          <w:rFonts w:cstheme="minorHAnsi"/>
          <w:b/>
          <w:bCs/>
        </w:rPr>
        <w:t>[</w:t>
      </w:r>
      <w:r w:rsidR="00D12993">
        <w:rPr>
          <w:rFonts w:cstheme="minorHAnsi"/>
          <w:b/>
          <w:bCs/>
        </w:rPr>
        <w:t>Hanneke Oudkerk</w:t>
      </w:r>
      <w:r w:rsidRPr="002155B8">
        <w:rPr>
          <w:rFonts w:cstheme="minorHAnsi"/>
          <w:b/>
          <w:bCs/>
        </w:rPr>
        <w:t xml:space="preserve">, </w:t>
      </w:r>
      <w:r w:rsidR="00D12993">
        <w:rPr>
          <w:rFonts w:cstheme="minorHAnsi"/>
          <w:b/>
          <w:bCs/>
        </w:rPr>
        <w:t>Country Director</w:t>
      </w:r>
      <w:r w:rsidRPr="002155B8">
        <w:rPr>
          <w:rFonts w:cstheme="minorHAnsi"/>
          <w:b/>
          <w:bCs/>
        </w:rPr>
        <w:t>]</w:t>
      </w:r>
    </w:p>
    <w:p w14:paraId="6A13A25B" w14:textId="47D06E89" w:rsidR="007A3B9E" w:rsidRDefault="007A3B9E" w:rsidP="007A3B9E">
      <w:pPr>
        <w:spacing w:line="240" w:lineRule="auto"/>
        <w:contextualSpacing/>
        <w:jc w:val="center"/>
        <w:rPr>
          <w:rFonts w:cstheme="minorHAnsi"/>
          <w:b/>
          <w:bCs/>
        </w:rPr>
      </w:pPr>
      <w:r w:rsidRPr="002155B8">
        <w:rPr>
          <w:rFonts w:cstheme="minorHAnsi"/>
          <w:b/>
          <w:bCs/>
        </w:rPr>
        <w:t>[</w:t>
      </w:r>
      <w:r w:rsidR="0008130C">
        <w:rPr>
          <w:rFonts w:cstheme="minorHAnsi"/>
          <w:b/>
          <w:bCs/>
        </w:rPr>
        <w:t>1</w:t>
      </w:r>
      <w:r w:rsidR="00384434">
        <w:rPr>
          <w:rFonts w:cstheme="minorHAnsi"/>
          <w:b/>
          <w:bCs/>
        </w:rPr>
        <w:t>0 Feb – 12 March</w:t>
      </w:r>
      <w:r w:rsidR="0083350C">
        <w:rPr>
          <w:rFonts w:cstheme="minorHAnsi"/>
          <w:b/>
          <w:bCs/>
        </w:rPr>
        <w:t xml:space="preserve"> </w:t>
      </w:r>
      <w:r w:rsidR="005E3076">
        <w:rPr>
          <w:rFonts w:cstheme="minorHAnsi"/>
          <w:b/>
          <w:bCs/>
        </w:rPr>
        <w:t>2021</w:t>
      </w:r>
      <w:r w:rsidRPr="002155B8">
        <w:rPr>
          <w:rFonts w:cstheme="minorHAnsi"/>
          <w:b/>
          <w:bCs/>
        </w:rPr>
        <w:t>]</w:t>
      </w:r>
    </w:p>
    <w:p w14:paraId="0E487266" w14:textId="383B211C" w:rsidR="007A3B9E" w:rsidRDefault="007A3B9E" w:rsidP="007A3B9E">
      <w:pPr>
        <w:spacing w:line="240" w:lineRule="auto"/>
        <w:contextualSpacing/>
        <w:jc w:val="center"/>
        <w:rPr>
          <w:rFonts w:cstheme="minorHAnsi"/>
          <w:b/>
          <w:bCs/>
        </w:rPr>
      </w:pPr>
    </w:p>
    <w:p w14:paraId="4F720976" w14:textId="27C7F8B7" w:rsidR="00417A94" w:rsidRDefault="00417A94" w:rsidP="00417A94">
      <w:pPr>
        <w:spacing w:line="240" w:lineRule="auto"/>
        <w:contextualSpacing/>
        <w:jc w:val="center"/>
        <w:rPr>
          <w:rFonts w:cstheme="minorHAnsi"/>
          <w:b/>
          <w:bCs/>
        </w:rPr>
      </w:pPr>
      <w:r w:rsidRPr="00417A94">
        <w:rPr>
          <w:rFonts w:cstheme="minorHAnsi"/>
          <w:b/>
          <w:bCs/>
          <w:highlight w:val="red"/>
        </w:rPr>
        <w:t>FOR UPDATES, PLEASE HIGHLIGHT UPDATED SECTIONS IN RED</w:t>
      </w:r>
    </w:p>
    <w:p w14:paraId="3D9D51E2" w14:textId="77777777" w:rsidR="00417A94" w:rsidRPr="002155B8" w:rsidRDefault="00417A94" w:rsidP="00417A94">
      <w:pPr>
        <w:spacing w:line="240" w:lineRule="auto"/>
        <w:contextualSpacing/>
        <w:jc w:val="center"/>
        <w:rPr>
          <w:rFonts w:cstheme="minorHAnsi"/>
          <w:b/>
          <w:bCs/>
        </w:rPr>
      </w:pPr>
    </w:p>
    <w:p w14:paraId="0C5977C4" w14:textId="77777777" w:rsidR="007A3B9E" w:rsidRPr="002155B8" w:rsidRDefault="007A3B9E" w:rsidP="007A3B9E">
      <w:pPr>
        <w:spacing w:line="240" w:lineRule="auto"/>
        <w:contextualSpacing/>
        <w:rPr>
          <w:rFonts w:cstheme="minorHAnsi"/>
          <w:u w:val="single"/>
        </w:rPr>
      </w:pPr>
      <w:r w:rsidRPr="002155B8">
        <w:rPr>
          <w:rFonts w:cstheme="minorHAnsi"/>
          <w:u w:val="single"/>
        </w:rPr>
        <w:t>Part 1: The Overall Situation</w:t>
      </w:r>
    </w:p>
    <w:p w14:paraId="35500618" w14:textId="40510059" w:rsidR="00E657AE" w:rsidRDefault="006923D5" w:rsidP="003A695D">
      <w:pPr>
        <w:autoSpaceDE w:val="0"/>
        <w:autoSpaceDN w:val="0"/>
        <w:adjustRightInd w:val="0"/>
        <w:spacing w:after="0" w:line="240" w:lineRule="auto"/>
        <w:jc w:val="both"/>
        <w:rPr>
          <w:rFonts w:cstheme="minorHAnsi"/>
          <w:color w:val="404040"/>
        </w:rPr>
      </w:pPr>
      <w:r w:rsidRPr="00C92715">
        <w:rPr>
          <w:rFonts w:cstheme="minorHAnsi"/>
          <w:color w:val="404040"/>
        </w:rPr>
        <w:t xml:space="preserve">As of </w:t>
      </w:r>
      <w:r w:rsidR="006858CB">
        <w:rPr>
          <w:rFonts w:cstheme="minorHAnsi"/>
          <w:color w:val="404040"/>
        </w:rPr>
        <w:t xml:space="preserve">11 March </w:t>
      </w:r>
      <w:r w:rsidR="007077F2">
        <w:rPr>
          <w:rFonts w:cstheme="minorHAnsi"/>
          <w:color w:val="404040"/>
        </w:rPr>
        <w:t>2021</w:t>
      </w:r>
      <w:r w:rsidR="004918F4" w:rsidRPr="00C92715">
        <w:rPr>
          <w:rFonts w:cstheme="minorHAnsi"/>
          <w:color w:val="404040"/>
        </w:rPr>
        <w:t xml:space="preserve">, the Government of Indonesia has announced </w:t>
      </w:r>
      <w:r w:rsidR="006858CB">
        <w:rPr>
          <w:rFonts w:cstheme="minorHAnsi"/>
          <w:color w:val="404040"/>
        </w:rPr>
        <w:t>1,403,722</w:t>
      </w:r>
      <w:r w:rsidR="003A695D" w:rsidRPr="003A695D">
        <w:rPr>
          <w:rFonts w:cstheme="minorHAnsi"/>
          <w:color w:val="404040"/>
        </w:rPr>
        <w:t xml:space="preserve"> </w:t>
      </w:r>
      <w:r w:rsidR="00FC43DC" w:rsidRPr="00C92715">
        <w:rPr>
          <w:rFonts w:cstheme="minorHAnsi"/>
          <w:color w:val="404040"/>
        </w:rPr>
        <w:t xml:space="preserve">confirmed cases of COVID-19 </w:t>
      </w:r>
      <w:r w:rsidR="004918F4" w:rsidRPr="00C92715">
        <w:rPr>
          <w:rFonts w:cstheme="minorHAnsi"/>
          <w:color w:val="404040"/>
        </w:rPr>
        <w:t>across all provin</w:t>
      </w:r>
      <w:r w:rsidR="004F0D96" w:rsidRPr="00C92715">
        <w:rPr>
          <w:rFonts w:cstheme="minorHAnsi"/>
          <w:color w:val="404040"/>
        </w:rPr>
        <w:t xml:space="preserve">ces, with deaths </w:t>
      </w:r>
      <w:r w:rsidR="00105A57">
        <w:rPr>
          <w:rFonts w:cstheme="minorHAnsi"/>
          <w:color w:val="404040"/>
        </w:rPr>
        <w:t>38,049</w:t>
      </w:r>
      <w:r w:rsidR="003A695D" w:rsidRPr="003A695D">
        <w:rPr>
          <w:rFonts w:cstheme="minorHAnsi"/>
          <w:color w:val="404040"/>
        </w:rPr>
        <w:t xml:space="preserve"> </w:t>
      </w:r>
      <w:r w:rsidR="004F0D96" w:rsidRPr="00C92715">
        <w:rPr>
          <w:rFonts w:cstheme="minorHAnsi"/>
          <w:color w:val="404040"/>
        </w:rPr>
        <w:t xml:space="preserve">and </w:t>
      </w:r>
      <w:r w:rsidR="00105A57">
        <w:rPr>
          <w:rFonts w:cstheme="minorHAnsi"/>
          <w:color w:val="404040"/>
        </w:rPr>
        <w:t>1,224,603</w:t>
      </w:r>
      <w:r w:rsidR="003A695D" w:rsidRPr="003A695D">
        <w:rPr>
          <w:rFonts w:cstheme="minorHAnsi"/>
          <w:color w:val="404040"/>
        </w:rPr>
        <w:t xml:space="preserve"> </w:t>
      </w:r>
      <w:r w:rsidR="004918F4" w:rsidRPr="00C92715">
        <w:rPr>
          <w:rFonts w:cstheme="minorHAnsi"/>
          <w:color w:val="404040"/>
        </w:rPr>
        <w:t xml:space="preserve">people </w:t>
      </w:r>
      <w:r w:rsidR="007817F3">
        <w:rPr>
          <w:rFonts w:cstheme="minorHAnsi"/>
          <w:color w:val="404040"/>
        </w:rPr>
        <w:t xml:space="preserve">have recovered from the illness </w:t>
      </w:r>
      <w:r w:rsidR="0083471F" w:rsidRPr="00C92715">
        <w:rPr>
          <w:rFonts w:cstheme="minorHAnsi"/>
          <w:color w:val="404040"/>
        </w:rPr>
        <w:t xml:space="preserve">and over </w:t>
      </w:r>
      <w:r w:rsidR="008D473E">
        <w:rPr>
          <w:rFonts w:cstheme="minorHAnsi"/>
          <w:color w:val="404040"/>
        </w:rPr>
        <w:t>11.3</w:t>
      </w:r>
      <w:r w:rsidR="0083471F" w:rsidRPr="00C92715">
        <w:rPr>
          <w:rFonts w:cstheme="minorHAnsi"/>
          <w:color w:val="404040"/>
        </w:rPr>
        <w:t xml:space="preserve"> million specimens have been tested by using the Real</w:t>
      </w:r>
      <w:r w:rsidR="00421B54">
        <w:rPr>
          <w:rFonts w:cstheme="minorHAnsi"/>
          <w:color w:val="404040"/>
        </w:rPr>
        <w:t>-</w:t>
      </w:r>
      <w:r w:rsidR="0083471F" w:rsidRPr="00C92715">
        <w:rPr>
          <w:rFonts w:cstheme="minorHAnsi"/>
          <w:color w:val="404040"/>
        </w:rPr>
        <w:t xml:space="preserve">Time Polymerase Chain Reaction Assay and the Molecular Rapid Test for Tuberculosis methods since the beginning of the outbreak. </w:t>
      </w:r>
      <w:r w:rsidR="003A695D" w:rsidRPr="003A695D">
        <w:rPr>
          <w:rFonts w:cstheme="minorHAnsi"/>
          <w:color w:val="404040"/>
        </w:rPr>
        <w:t xml:space="preserve">The government has also reported </w:t>
      </w:r>
      <w:r w:rsidR="00047B62">
        <w:rPr>
          <w:rFonts w:cstheme="minorHAnsi"/>
          <w:color w:val="404040"/>
        </w:rPr>
        <w:t>63,128</w:t>
      </w:r>
      <w:r w:rsidR="003A695D" w:rsidRPr="003A695D">
        <w:rPr>
          <w:rFonts w:cstheme="minorHAnsi"/>
          <w:color w:val="404040"/>
        </w:rPr>
        <w:t xml:space="preserve"> suspected cases. </w:t>
      </w:r>
    </w:p>
    <w:p w14:paraId="7C87096A" w14:textId="34AC59E4" w:rsidR="00E657AE" w:rsidRDefault="00E657AE" w:rsidP="004F1EBB">
      <w:pPr>
        <w:autoSpaceDE w:val="0"/>
        <w:autoSpaceDN w:val="0"/>
        <w:adjustRightInd w:val="0"/>
        <w:spacing w:after="0" w:line="240" w:lineRule="auto"/>
        <w:jc w:val="both"/>
        <w:rPr>
          <w:rFonts w:cstheme="minorHAnsi"/>
          <w:color w:val="404040"/>
        </w:rPr>
      </w:pPr>
    </w:p>
    <w:p w14:paraId="1F0C6882" w14:textId="73051CF2" w:rsidR="004F1EBB" w:rsidRPr="004F1EBB" w:rsidRDefault="004F1EBB" w:rsidP="004F1EBB">
      <w:pPr>
        <w:autoSpaceDE w:val="0"/>
        <w:autoSpaceDN w:val="0"/>
        <w:adjustRightInd w:val="0"/>
        <w:spacing w:after="0" w:line="240" w:lineRule="auto"/>
        <w:jc w:val="both"/>
        <w:rPr>
          <w:rFonts w:cstheme="minorHAnsi"/>
          <w:color w:val="404040"/>
        </w:rPr>
      </w:pPr>
      <w:r w:rsidRPr="004F1EBB">
        <w:rPr>
          <w:rFonts w:cstheme="minorHAnsi"/>
          <w:color w:val="404040"/>
        </w:rPr>
        <w:t>Recently, the bed occupancy rate (the number of filled beds and patients in Covid-19 re</w:t>
      </w:r>
      <w:r>
        <w:rPr>
          <w:rFonts w:cstheme="minorHAnsi"/>
          <w:color w:val="404040"/>
        </w:rPr>
        <w:t xml:space="preserve">ferral hospitals) has decreased </w:t>
      </w:r>
      <w:r w:rsidRPr="004F1EBB">
        <w:rPr>
          <w:rFonts w:cstheme="minorHAnsi"/>
          <w:color w:val="404040"/>
        </w:rPr>
        <w:t xml:space="preserve">at the national level. There is no hospital occupancy rate that is above 70 percent, </w:t>
      </w:r>
      <w:r>
        <w:rPr>
          <w:rFonts w:cstheme="minorHAnsi"/>
          <w:color w:val="404040"/>
        </w:rPr>
        <w:t xml:space="preserve">with the highest rate in Banten </w:t>
      </w:r>
      <w:r w:rsidRPr="004F1EBB">
        <w:rPr>
          <w:rFonts w:cstheme="minorHAnsi"/>
          <w:color w:val="404040"/>
        </w:rPr>
        <w:t>Province at 65 percent. as of 22 February 2021. Similarly, the occupancy rate of ICUs</w:t>
      </w:r>
      <w:r>
        <w:rPr>
          <w:rFonts w:cstheme="minorHAnsi"/>
          <w:color w:val="404040"/>
        </w:rPr>
        <w:t xml:space="preserve"> in COVID-19 referral hospitals </w:t>
      </w:r>
      <w:r w:rsidRPr="004F1EBB">
        <w:rPr>
          <w:rFonts w:cstheme="minorHAnsi"/>
          <w:color w:val="404040"/>
        </w:rPr>
        <w:t>in seven provinces of Java and Bali Islands has also decreased, with an average below 70 percent</w:t>
      </w:r>
      <w:r>
        <w:rPr>
          <w:rFonts w:cstheme="minorHAnsi"/>
          <w:color w:val="404040"/>
        </w:rPr>
        <w:t xml:space="preserve">. This data shows </w:t>
      </w:r>
      <w:r w:rsidRPr="004F1EBB">
        <w:rPr>
          <w:rFonts w:cstheme="minorHAnsi"/>
          <w:color w:val="404040"/>
        </w:rPr>
        <w:t>an improvement in the situation, compared to that of January 2021.</w:t>
      </w:r>
    </w:p>
    <w:p w14:paraId="2F574FC2" w14:textId="77777777" w:rsidR="004F1EBB" w:rsidRDefault="004F1EBB" w:rsidP="004F1EBB">
      <w:pPr>
        <w:autoSpaceDE w:val="0"/>
        <w:autoSpaceDN w:val="0"/>
        <w:adjustRightInd w:val="0"/>
        <w:spacing w:after="0" w:line="240" w:lineRule="auto"/>
        <w:jc w:val="both"/>
        <w:rPr>
          <w:rFonts w:cstheme="minorHAnsi"/>
          <w:color w:val="404040"/>
        </w:rPr>
      </w:pPr>
    </w:p>
    <w:p w14:paraId="53015911" w14:textId="358D5870" w:rsidR="00915929" w:rsidRDefault="004F1EBB" w:rsidP="004F1EBB">
      <w:pPr>
        <w:autoSpaceDE w:val="0"/>
        <w:autoSpaceDN w:val="0"/>
        <w:adjustRightInd w:val="0"/>
        <w:spacing w:after="0" w:line="240" w:lineRule="auto"/>
        <w:jc w:val="both"/>
        <w:rPr>
          <w:rFonts w:cstheme="minorHAnsi"/>
          <w:color w:val="404040"/>
        </w:rPr>
      </w:pPr>
      <w:r w:rsidRPr="004F1EBB">
        <w:rPr>
          <w:rFonts w:cstheme="minorHAnsi"/>
          <w:color w:val="404040"/>
        </w:rPr>
        <w:t xml:space="preserve">Following a 6.2 magnitude earthquake that occurred in West Sulawesi Province on </w:t>
      </w:r>
      <w:r>
        <w:rPr>
          <w:rFonts w:cstheme="minorHAnsi"/>
          <w:color w:val="404040"/>
        </w:rPr>
        <w:t xml:space="preserve">15 January 2021, the provincial </w:t>
      </w:r>
      <w:r w:rsidRPr="004F1EBB">
        <w:rPr>
          <w:rFonts w:cstheme="minorHAnsi"/>
          <w:color w:val="404040"/>
        </w:rPr>
        <w:t>COVID-19 Task Force reported significant increases of the number of COVID-19 i</w:t>
      </w:r>
      <w:r>
        <w:rPr>
          <w:rFonts w:cstheme="minorHAnsi"/>
          <w:color w:val="404040"/>
        </w:rPr>
        <w:t xml:space="preserve">nfections in the province; on 6 </w:t>
      </w:r>
      <w:r w:rsidRPr="004F1EBB">
        <w:rPr>
          <w:rFonts w:cstheme="minorHAnsi"/>
          <w:color w:val="404040"/>
        </w:rPr>
        <w:t>January 2,020 COVID-19 confirmed cases were detected, and the number skyrocke</w:t>
      </w:r>
      <w:r>
        <w:rPr>
          <w:rFonts w:cstheme="minorHAnsi"/>
          <w:color w:val="404040"/>
        </w:rPr>
        <w:t xml:space="preserve">ted to 5,042 confirmed infected </w:t>
      </w:r>
      <w:r w:rsidRPr="004F1EBB">
        <w:rPr>
          <w:rFonts w:cstheme="minorHAnsi"/>
          <w:color w:val="404040"/>
        </w:rPr>
        <w:t>people on 19 February. Earthquake survivors, community and humanitarian responders have been req</w:t>
      </w:r>
      <w:r>
        <w:rPr>
          <w:rFonts w:cstheme="minorHAnsi"/>
          <w:color w:val="404040"/>
        </w:rPr>
        <w:t xml:space="preserve">uested to strictly </w:t>
      </w:r>
      <w:r w:rsidRPr="004F1EBB">
        <w:rPr>
          <w:rFonts w:cstheme="minorHAnsi"/>
          <w:color w:val="404040"/>
        </w:rPr>
        <w:t>apply the health protocols of wearing masks, washing hands frequently and maintaining social distance.</w:t>
      </w:r>
    </w:p>
    <w:p w14:paraId="6B2D9F1B" w14:textId="65E8AD73" w:rsidR="00915929" w:rsidRDefault="00915929" w:rsidP="009530F2">
      <w:pPr>
        <w:autoSpaceDE w:val="0"/>
        <w:autoSpaceDN w:val="0"/>
        <w:adjustRightInd w:val="0"/>
        <w:spacing w:after="0" w:line="240" w:lineRule="auto"/>
        <w:jc w:val="both"/>
        <w:rPr>
          <w:rFonts w:cstheme="minorHAnsi"/>
          <w:color w:val="404040"/>
        </w:rPr>
      </w:pPr>
    </w:p>
    <w:p w14:paraId="5A1D8AB0" w14:textId="30CE1504" w:rsidR="009530F2" w:rsidRPr="009530F2" w:rsidRDefault="009530F2" w:rsidP="009530F2">
      <w:pPr>
        <w:autoSpaceDE w:val="0"/>
        <w:autoSpaceDN w:val="0"/>
        <w:adjustRightInd w:val="0"/>
        <w:spacing w:after="0" w:line="240" w:lineRule="auto"/>
        <w:jc w:val="both"/>
        <w:rPr>
          <w:rFonts w:cstheme="minorHAnsi"/>
          <w:color w:val="404040"/>
        </w:rPr>
      </w:pPr>
      <w:r w:rsidRPr="009530F2">
        <w:rPr>
          <w:rFonts w:cstheme="minorHAnsi"/>
          <w:color w:val="404040"/>
        </w:rPr>
        <w:t xml:space="preserve">On 18 February, the Head of the COVID-19 Response and National Economic </w:t>
      </w:r>
      <w:r>
        <w:rPr>
          <w:rFonts w:cstheme="minorHAnsi"/>
          <w:color w:val="404040"/>
        </w:rPr>
        <w:t xml:space="preserve">Recovery team (PCPEN) announced </w:t>
      </w:r>
      <w:r w:rsidRPr="009530F2">
        <w:rPr>
          <w:rFonts w:cstheme="minorHAnsi"/>
          <w:color w:val="404040"/>
        </w:rPr>
        <w:t>that Indonesia has secured more than 420 million doses of the vaccine for 180 mil</w:t>
      </w:r>
      <w:r>
        <w:rPr>
          <w:rFonts w:cstheme="minorHAnsi"/>
          <w:color w:val="404040"/>
        </w:rPr>
        <w:t xml:space="preserve">lion people; for 2021 the total </w:t>
      </w:r>
      <w:r w:rsidRPr="009530F2">
        <w:rPr>
          <w:rFonts w:cstheme="minorHAnsi"/>
          <w:color w:val="404040"/>
        </w:rPr>
        <w:t>amounts to 340.5 million vaccines (consisting of 125.5 million of the Sinovac vaccine, 52</w:t>
      </w:r>
      <w:r>
        <w:rPr>
          <w:rFonts w:cstheme="minorHAnsi"/>
          <w:color w:val="404040"/>
        </w:rPr>
        <w:t xml:space="preserve"> million of Novavax, 54 million Covax</w:t>
      </w:r>
      <w:r w:rsidRPr="009530F2">
        <w:rPr>
          <w:rFonts w:cstheme="minorHAnsi"/>
          <w:color w:val="404040"/>
        </w:rPr>
        <w:t>/ Gavi, 59 million of AstraZeneca, and 50 million doses of Pfizer); in 2022 tot</w:t>
      </w:r>
      <w:r>
        <w:rPr>
          <w:rFonts w:cstheme="minorHAnsi"/>
          <w:color w:val="404040"/>
        </w:rPr>
        <w:t xml:space="preserve">als will amount to 86.3 million </w:t>
      </w:r>
      <w:r w:rsidRPr="009530F2">
        <w:rPr>
          <w:rFonts w:cstheme="minorHAnsi"/>
          <w:color w:val="404040"/>
        </w:rPr>
        <w:t>vaccines (Novavax 22 million, Covax/ Gavi 24 million, AstraZeneca 23.8 million, and Pfizer 16.5 million doses).</w:t>
      </w:r>
    </w:p>
    <w:p w14:paraId="34C99624" w14:textId="77777777" w:rsidR="009530F2" w:rsidRDefault="009530F2" w:rsidP="009530F2">
      <w:pPr>
        <w:autoSpaceDE w:val="0"/>
        <w:autoSpaceDN w:val="0"/>
        <w:adjustRightInd w:val="0"/>
        <w:spacing w:after="0" w:line="240" w:lineRule="auto"/>
        <w:jc w:val="both"/>
        <w:rPr>
          <w:rFonts w:cstheme="minorHAnsi"/>
          <w:color w:val="404040"/>
        </w:rPr>
      </w:pPr>
    </w:p>
    <w:p w14:paraId="732034BB" w14:textId="4423955D" w:rsidR="009530F2" w:rsidRPr="009530F2" w:rsidRDefault="009530F2" w:rsidP="009530F2">
      <w:pPr>
        <w:autoSpaceDE w:val="0"/>
        <w:autoSpaceDN w:val="0"/>
        <w:adjustRightInd w:val="0"/>
        <w:spacing w:after="0" w:line="240" w:lineRule="auto"/>
        <w:jc w:val="both"/>
        <w:rPr>
          <w:rFonts w:cstheme="minorHAnsi"/>
          <w:color w:val="404040"/>
        </w:rPr>
      </w:pPr>
      <w:r w:rsidRPr="009530F2">
        <w:rPr>
          <w:rFonts w:cstheme="minorHAnsi"/>
          <w:color w:val="404040"/>
        </w:rPr>
        <w:t>Vaccinations for medical workers are ongoing, and the implementation of the second</w:t>
      </w:r>
      <w:r>
        <w:rPr>
          <w:rFonts w:cstheme="minorHAnsi"/>
          <w:color w:val="404040"/>
        </w:rPr>
        <w:t xml:space="preserve"> phase of vaccination targeting </w:t>
      </w:r>
      <w:r w:rsidRPr="009530F2">
        <w:rPr>
          <w:rFonts w:cstheme="minorHAnsi"/>
          <w:color w:val="404040"/>
        </w:rPr>
        <w:t>21.5 million elderly people and workforce in selected sectors started in mid-February</w:t>
      </w:r>
      <w:r>
        <w:rPr>
          <w:rFonts w:cstheme="minorHAnsi"/>
          <w:color w:val="404040"/>
        </w:rPr>
        <w:t xml:space="preserve"> 2020. As of 26 February, about </w:t>
      </w:r>
      <w:r w:rsidRPr="009530F2">
        <w:rPr>
          <w:rFonts w:cstheme="minorHAnsi"/>
          <w:color w:val="404040"/>
        </w:rPr>
        <w:t>2.6 million doses of the coronavirus vaccine have been administered in Indonesia. As many as 1.6 mil</w:t>
      </w:r>
      <w:r>
        <w:rPr>
          <w:rFonts w:cstheme="minorHAnsi"/>
          <w:color w:val="404040"/>
        </w:rPr>
        <w:t xml:space="preserve">lion citizens have </w:t>
      </w:r>
      <w:r w:rsidRPr="009530F2">
        <w:rPr>
          <w:rFonts w:cstheme="minorHAnsi"/>
          <w:color w:val="404040"/>
        </w:rPr>
        <w:t>received the vaccine, with around one million of them having received the second shot of</w:t>
      </w:r>
      <w:r>
        <w:rPr>
          <w:rFonts w:cstheme="minorHAnsi"/>
          <w:color w:val="404040"/>
        </w:rPr>
        <w:t xml:space="preserve"> the vaccine that is coproduced </w:t>
      </w:r>
      <w:r w:rsidRPr="009530F2">
        <w:rPr>
          <w:rFonts w:cstheme="minorHAnsi"/>
          <w:color w:val="404040"/>
        </w:rPr>
        <w:t>by the state-owned pharmaceutical company Bio Farma and Sinovac Biotech.</w:t>
      </w:r>
    </w:p>
    <w:p w14:paraId="3A514FAF" w14:textId="77777777" w:rsidR="009530F2" w:rsidRDefault="009530F2" w:rsidP="009530F2">
      <w:pPr>
        <w:autoSpaceDE w:val="0"/>
        <w:autoSpaceDN w:val="0"/>
        <w:adjustRightInd w:val="0"/>
        <w:spacing w:after="0" w:line="240" w:lineRule="auto"/>
        <w:jc w:val="both"/>
        <w:rPr>
          <w:rFonts w:cstheme="minorHAnsi"/>
          <w:color w:val="404040"/>
        </w:rPr>
      </w:pPr>
    </w:p>
    <w:p w14:paraId="2A5307F2" w14:textId="35897528" w:rsidR="00915929" w:rsidRDefault="009530F2" w:rsidP="009530F2">
      <w:pPr>
        <w:autoSpaceDE w:val="0"/>
        <w:autoSpaceDN w:val="0"/>
        <w:adjustRightInd w:val="0"/>
        <w:spacing w:after="0" w:line="240" w:lineRule="auto"/>
        <w:jc w:val="both"/>
        <w:rPr>
          <w:rFonts w:cstheme="minorHAnsi"/>
          <w:color w:val="404040"/>
        </w:rPr>
      </w:pPr>
      <w:r w:rsidRPr="009530F2">
        <w:rPr>
          <w:rFonts w:cstheme="minorHAnsi"/>
          <w:color w:val="404040"/>
        </w:rPr>
        <w:t>The private vaccination scheme (Gotong Royong or Mandiri) will run alongside with the national programme, following</w:t>
      </w:r>
      <w:r>
        <w:rPr>
          <w:rFonts w:cstheme="minorHAnsi"/>
          <w:color w:val="404040"/>
        </w:rPr>
        <w:t xml:space="preserve"> </w:t>
      </w:r>
      <w:r w:rsidRPr="009530F2">
        <w:rPr>
          <w:rFonts w:cstheme="minorHAnsi"/>
          <w:color w:val="404040"/>
        </w:rPr>
        <w:t xml:space="preserve">the Regulation by the Minister of Health, Number 10 of 2021 concerning the </w:t>
      </w:r>
      <w:r w:rsidRPr="009530F2">
        <w:rPr>
          <w:rFonts w:cstheme="minorHAnsi"/>
          <w:color w:val="404040"/>
        </w:rPr>
        <w:lastRenderedPageBreak/>
        <w:t>Implementation of Vaccinations in the</w:t>
      </w:r>
      <w:r>
        <w:rPr>
          <w:rFonts w:cstheme="minorHAnsi"/>
          <w:color w:val="404040"/>
        </w:rPr>
        <w:t xml:space="preserve"> </w:t>
      </w:r>
      <w:r w:rsidRPr="009530F2">
        <w:rPr>
          <w:rFonts w:cstheme="minorHAnsi"/>
          <w:color w:val="404040"/>
        </w:rPr>
        <w:t>Context of the COVID-19 Pandemic, stipulated on 24 February 2021. The private schem</w:t>
      </w:r>
      <w:r>
        <w:rPr>
          <w:rFonts w:cstheme="minorHAnsi"/>
          <w:color w:val="404040"/>
        </w:rPr>
        <w:t xml:space="preserve">e will target employees, family </w:t>
      </w:r>
      <w:r w:rsidRPr="009530F2">
        <w:rPr>
          <w:rFonts w:cstheme="minorHAnsi"/>
          <w:color w:val="404040"/>
        </w:rPr>
        <w:t>members and other related individuals. Currently, more than 8,000 companies have si</w:t>
      </w:r>
      <w:r>
        <w:rPr>
          <w:rFonts w:cstheme="minorHAnsi"/>
          <w:color w:val="404040"/>
        </w:rPr>
        <w:t xml:space="preserve">gned up for the private scheme, </w:t>
      </w:r>
      <w:r w:rsidRPr="009530F2">
        <w:rPr>
          <w:rFonts w:cstheme="minorHAnsi"/>
          <w:color w:val="404040"/>
        </w:rPr>
        <w:t>with procurement to be done through PT Bio Farma and PT Kimia Farma.</w:t>
      </w:r>
    </w:p>
    <w:p w14:paraId="066E6A26" w14:textId="34FD2D3D" w:rsidR="00915929" w:rsidRDefault="00915929" w:rsidP="00260151">
      <w:pPr>
        <w:autoSpaceDE w:val="0"/>
        <w:autoSpaceDN w:val="0"/>
        <w:adjustRightInd w:val="0"/>
        <w:spacing w:after="0" w:line="240" w:lineRule="auto"/>
        <w:jc w:val="both"/>
        <w:rPr>
          <w:rFonts w:cstheme="minorHAnsi"/>
          <w:color w:val="404040"/>
        </w:rPr>
      </w:pPr>
    </w:p>
    <w:p w14:paraId="569CD259" w14:textId="4FBFF700" w:rsidR="00260151" w:rsidRPr="00260151" w:rsidRDefault="00260151" w:rsidP="00260151">
      <w:pPr>
        <w:autoSpaceDE w:val="0"/>
        <w:autoSpaceDN w:val="0"/>
        <w:adjustRightInd w:val="0"/>
        <w:spacing w:after="0" w:line="240" w:lineRule="auto"/>
        <w:jc w:val="both"/>
        <w:rPr>
          <w:rFonts w:cstheme="minorHAnsi"/>
          <w:color w:val="404040"/>
        </w:rPr>
      </w:pPr>
      <w:r w:rsidRPr="00260151">
        <w:rPr>
          <w:rFonts w:cstheme="minorHAnsi"/>
          <w:color w:val="404040"/>
        </w:rPr>
        <w:t>After evaluating the Restrictions on the Conduct of Public Activities (PPKM</w:t>
      </w:r>
      <w:r>
        <w:rPr>
          <w:rFonts w:cstheme="minorHAnsi"/>
          <w:color w:val="404040"/>
        </w:rPr>
        <w:t xml:space="preserve">) in Java and Bali, which began on 11 </w:t>
      </w:r>
      <w:r w:rsidRPr="00260151">
        <w:rPr>
          <w:rFonts w:cstheme="minorHAnsi"/>
          <w:color w:val="404040"/>
        </w:rPr>
        <w:t xml:space="preserve">January 2021, the Government implemented a micro-scale PPKM that started on </w:t>
      </w:r>
      <w:r>
        <w:rPr>
          <w:rFonts w:cstheme="minorHAnsi"/>
          <w:color w:val="404040"/>
        </w:rPr>
        <w:t xml:space="preserve">9 February 2021 and is based on </w:t>
      </w:r>
      <w:r w:rsidRPr="00260151">
        <w:rPr>
          <w:rFonts w:cstheme="minorHAnsi"/>
          <w:color w:val="404040"/>
        </w:rPr>
        <w:t>the Minister of Home Affairs Instruction Number 3 of 2021. In micro-scale PPK</w:t>
      </w:r>
      <w:r>
        <w:rPr>
          <w:rFonts w:cstheme="minorHAnsi"/>
          <w:color w:val="404040"/>
        </w:rPr>
        <w:t xml:space="preserve">M, there are provisions for the </w:t>
      </w:r>
      <w:r w:rsidRPr="00260151">
        <w:rPr>
          <w:rFonts w:cstheme="minorHAnsi"/>
          <w:color w:val="404040"/>
        </w:rPr>
        <w:t>establishment of a Command Post for the COVID-19 response at the village level</w:t>
      </w:r>
      <w:r>
        <w:rPr>
          <w:rFonts w:cstheme="minorHAnsi"/>
          <w:color w:val="404040"/>
        </w:rPr>
        <w:t xml:space="preserve">, which is tasked to manage the </w:t>
      </w:r>
      <w:r w:rsidRPr="00260151">
        <w:rPr>
          <w:rFonts w:cstheme="minorHAnsi"/>
          <w:color w:val="404040"/>
        </w:rPr>
        <w:t>following zoning at the neighborhood (RT - Rukun Tetangga) level:</w:t>
      </w:r>
    </w:p>
    <w:p w14:paraId="4E0B349D" w14:textId="77777777" w:rsidR="00260151" w:rsidRDefault="00260151" w:rsidP="00260151">
      <w:pPr>
        <w:pStyle w:val="ListParagraph"/>
        <w:numPr>
          <w:ilvl w:val="0"/>
          <w:numId w:val="9"/>
        </w:numPr>
        <w:autoSpaceDE w:val="0"/>
        <w:autoSpaceDN w:val="0"/>
        <w:adjustRightInd w:val="0"/>
        <w:spacing w:after="0" w:line="240" w:lineRule="auto"/>
        <w:jc w:val="both"/>
        <w:rPr>
          <w:rFonts w:cstheme="minorHAnsi"/>
          <w:color w:val="404040"/>
        </w:rPr>
      </w:pPr>
      <w:r w:rsidRPr="00260151">
        <w:rPr>
          <w:rFonts w:cstheme="minorHAnsi"/>
          <w:color w:val="404040"/>
        </w:rPr>
        <w:t>Green zone: no cases of corona virus transmission in one RT area.</w:t>
      </w:r>
    </w:p>
    <w:p w14:paraId="42B977A5" w14:textId="77777777" w:rsidR="00260151" w:rsidRDefault="00260151" w:rsidP="00260151">
      <w:pPr>
        <w:pStyle w:val="ListParagraph"/>
        <w:numPr>
          <w:ilvl w:val="0"/>
          <w:numId w:val="9"/>
        </w:numPr>
        <w:autoSpaceDE w:val="0"/>
        <w:autoSpaceDN w:val="0"/>
        <w:adjustRightInd w:val="0"/>
        <w:spacing w:after="0" w:line="240" w:lineRule="auto"/>
        <w:jc w:val="both"/>
        <w:rPr>
          <w:rFonts w:cstheme="minorHAnsi"/>
          <w:color w:val="404040"/>
        </w:rPr>
      </w:pPr>
      <w:r w:rsidRPr="00260151">
        <w:rPr>
          <w:rFonts w:cstheme="minorHAnsi"/>
          <w:color w:val="404040"/>
        </w:rPr>
        <w:t>Yellow zone: there are 1-5 houses that have confirmed positive for Covid-19 in one RT during the last seven</w:t>
      </w:r>
      <w:r>
        <w:rPr>
          <w:rFonts w:cstheme="minorHAnsi"/>
          <w:color w:val="404040"/>
        </w:rPr>
        <w:t xml:space="preserve"> </w:t>
      </w:r>
      <w:r w:rsidRPr="00260151">
        <w:rPr>
          <w:rFonts w:cstheme="minorHAnsi"/>
          <w:color w:val="404040"/>
        </w:rPr>
        <w:t>days.</w:t>
      </w:r>
    </w:p>
    <w:p w14:paraId="7FEFA12B" w14:textId="77777777" w:rsidR="00260151" w:rsidRDefault="00260151" w:rsidP="00260151">
      <w:pPr>
        <w:pStyle w:val="ListParagraph"/>
        <w:numPr>
          <w:ilvl w:val="0"/>
          <w:numId w:val="9"/>
        </w:numPr>
        <w:autoSpaceDE w:val="0"/>
        <w:autoSpaceDN w:val="0"/>
        <w:adjustRightInd w:val="0"/>
        <w:spacing w:after="0" w:line="240" w:lineRule="auto"/>
        <w:jc w:val="both"/>
        <w:rPr>
          <w:rFonts w:cstheme="minorHAnsi"/>
          <w:color w:val="404040"/>
        </w:rPr>
      </w:pPr>
      <w:r w:rsidRPr="00260151">
        <w:rPr>
          <w:rFonts w:cstheme="minorHAnsi"/>
          <w:color w:val="404040"/>
        </w:rPr>
        <w:t>Orange zone: there are 6-10 houses with positive confirmed cases in one RT during the last seven days.</w:t>
      </w:r>
    </w:p>
    <w:p w14:paraId="6FBD5BCB" w14:textId="72694385" w:rsidR="00915929" w:rsidRPr="00260151" w:rsidRDefault="00260151" w:rsidP="00015FE1">
      <w:pPr>
        <w:pStyle w:val="ListParagraph"/>
        <w:numPr>
          <w:ilvl w:val="0"/>
          <w:numId w:val="9"/>
        </w:numPr>
        <w:autoSpaceDE w:val="0"/>
        <w:autoSpaceDN w:val="0"/>
        <w:adjustRightInd w:val="0"/>
        <w:spacing w:after="0" w:line="240" w:lineRule="auto"/>
        <w:jc w:val="both"/>
        <w:rPr>
          <w:rFonts w:cstheme="minorHAnsi"/>
          <w:color w:val="404040"/>
        </w:rPr>
      </w:pPr>
      <w:r w:rsidRPr="00260151">
        <w:rPr>
          <w:rFonts w:cstheme="minorHAnsi"/>
          <w:color w:val="404040"/>
        </w:rPr>
        <w:t xml:space="preserve">Red zone: there are more than ten houses with positive confirmed cases in one RT during the last seven days. In this red zone, a ban on crowds of more than three people and out-and-out </w:t>
      </w:r>
      <w:r w:rsidR="00991140">
        <w:rPr>
          <w:rFonts w:cstheme="minorHAnsi"/>
          <w:color w:val="404040"/>
        </w:rPr>
        <w:t>activities starting at 8:00 p.m</w:t>
      </w:r>
      <w:r w:rsidRPr="00260151">
        <w:rPr>
          <w:rFonts w:cstheme="minorHAnsi"/>
          <w:color w:val="404040"/>
        </w:rPr>
        <w:t xml:space="preserve"> and the closure of public facilities such as places of worship, children's playgrounds and other public facilities are implemented.</w:t>
      </w:r>
    </w:p>
    <w:p w14:paraId="0CE591F4" w14:textId="1E0AE709" w:rsidR="00260151" w:rsidRDefault="00260151" w:rsidP="000255C8">
      <w:pPr>
        <w:autoSpaceDE w:val="0"/>
        <w:autoSpaceDN w:val="0"/>
        <w:adjustRightInd w:val="0"/>
        <w:spacing w:after="0" w:line="240" w:lineRule="auto"/>
        <w:jc w:val="both"/>
        <w:rPr>
          <w:rFonts w:cstheme="minorHAnsi"/>
          <w:color w:val="404040"/>
        </w:rPr>
      </w:pPr>
    </w:p>
    <w:p w14:paraId="001FC1E9" w14:textId="6B0028D5" w:rsidR="000255C8" w:rsidRPr="000255C8" w:rsidRDefault="000255C8" w:rsidP="000255C8">
      <w:pPr>
        <w:autoSpaceDE w:val="0"/>
        <w:autoSpaceDN w:val="0"/>
        <w:adjustRightInd w:val="0"/>
        <w:spacing w:after="0" w:line="240" w:lineRule="auto"/>
        <w:jc w:val="both"/>
        <w:rPr>
          <w:rFonts w:cstheme="minorHAnsi"/>
          <w:color w:val="404040"/>
        </w:rPr>
      </w:pPr>
      <w:r w:rsidRPr="000255C8">
        <w:rPr>
          <w:rFonts w:cstheme="minorHAnsi"/>
          <w:color w:val="404040"/>
        </w:rPr>
        <w:t>The Micro-scale PPKM also adjusts operating hours of restaurants and shoppin</w:t>
      </w:r>
      <w:r>
        <w:rPr>
          <w:rFonts w:cstheme="minorHAnsi"/>
          <w:color w:val="404040"/>
        </w:rPr>
        <w:t xml:space="preserve">g centers to 21:00 hours, and a </w:t>
      </w:r>
      <w:r w:rsidRPr="000255C8">
        <w:rPr>
          <w:rFonts w:cstheme="minorHAnsi"/>
          <w:color w:val="404040"/>
        </w:rPr>
        <w:t>maximum of 50 percent work from office. The micr</w:t>
      </w:r>
      <w:r w:rsidR="00731721">
        <w:rPr>
          <w:rFonts w:cstheme="minorHAnsi"/>
          <w:color w:val="404040"/>
        </w:rPr>
        <w:t>o-scale PPKM will last until 22</w:t>
      </w:r>
      <w:r w:rsidRPr="000255C8">
        <w:rPr>
          <w:rFonts w:cstheme="minorHAnsi"/>
          <w:color w:val="404040"/>
        </w:rPr>
        <w:t xml:space="preserve"> March 2</w:t>
      </w:r>
      <w:r>
        <w:rPr>
          <w:rFonts w:cstheme="minorHAnsi"/>
          <w:color w:val="404040"/>
        </w:rPr>
        <w:t xml:space="preserve">021, with a possible extension. </w:t>
      </w:r>
      <w:r w:rsidRPr="000255C8">
        <w:rPr>
          <w:rFonts w:cstheme="minorHAnsi"/>
          <w:color w:val="404040"/>
        </w:rPr>
        <w:t>Programs on the COVID-19 response and national economic recovery in 2021 contin</w:t>
      </w:r>
      <w:r>
        <w:rPr>
          <w:rFonts w:cstheme="minorHAnsi"/>
          <w:color w:val="404040"/>
        </w:rPr>
        <w:t xml:space="preserve">ue, with an adjusted Government </w:t>
      </w:r>
      <w:r w:rsidRPr="000255C8">
        <w:rPr>
          <w:rFonts w:cstheme="minorHAnsi"/>
          <w:color w:val="404040"/>
        </w:rPr>
        <w:t>budget of IDR. 699.4 trillion. The budget includes four aspects:</w:t>
      </w:r>
    </w:p>
    <w:p w14:paraId="5D5EC682" w14:textId="482B4CCA" w:rsidR="000255C8" w:rsidRPr="000255C8" w:rsidRDefault="000255C8" w:rsidP="000255C8">
      <w:pPr>
        <w:pStyle w:val="ListParagraph"/>
        <w:numPr>
          <w:ilvl w:val="0"/>
          <w:numId w:val="9"/>
        </w:numPr>
        <w:autoSpaceDE w:val="0"/>
        <w:autoSpaceDN w:val="0"/>
        <w:adjustRightInd w:val="0"/>
        <w:spacing w:after="0" w:line="240" w:lineRule="auto"/>
        <w:jc w:val="both"/>
        <w:rPr>
          <w:rFonts w:cstheme="minorHAnsi"/>
          <w:color w:val="404040"/>
        </w:rPr>
      </w:pPr>
      <w:r w:rsidRPr="000255C8">
        <w:rPr>
          <w:rFonts w:cstheme="minorHAnsi"/>
          <w:color w:val="404040"/>
        </w:rPr>
        <w:t>Health: IDR. 176.3 trillion,</w:t>
      </w:r>
    </w:p>
    <w:p w14:paraId="17F25248" w14:textId="6AECC1E9" w:rsidR="000255C8" w:rsidRPr="000255C8" w:rsidRDefault="000255C8" w:rsidP="000255C8">
      <w:pPr>
        <w:pStyle w:val="ListParagraph"/>
        <w:numPr>
          <w:ilvl w:val="0"/>
          <w:numId w:val="9"/>
        </w:numPr>
        <w:autoSpaceDE w:val="0"/>
        <w:autoSpaceDN w:val="0"/>
        <w:adjustRightInd w:val="0"/>
        <w:spacing w:after="0" w:line="240" w:lineRule="auto"/>
        <w:jc w:val="both"/>
        <w:rPr>
          <w:rFonts w:cstheme="minorHAnsi"/>
          <w:color w:val="404040"/>
        </w:rPr>
      </w:pPr>
      <w:r w:rsidRPr="000255C8">
        <w:rPr>
          <w:rFonts w:cstheme="minorHAnsi"/>
          <w:color w:val="404040"/>
        </w:rPr>
        <w:t>Social protection: IDR. 157.4 trillion,</w:t>
      </w:r>
    </w:p>
    <w:p w14:paraId="464B48FB" w14:textId="4EA6FAEA" w:rsidR="000255C8" w:rsidRPr="000255C8" w:rsidRDefault="000255C8" w:rsidP="000255C8">
      <w:pPr>
        <w:pStyle w:val="ListParagraph"/>
        <w:numPr>
          <w:ilvl w:val="0"/>
          <w:numId w:val="9"/>
        </w:numPr>
        <w:autoSpaceDE w:val="0"/>
        <w:autoSpaceDN w:val="0"/>
        <w:adjustRightInd w:val="0"/>
        <w:spacing w:after="0" w:line="240" w:lineRule="auto"/>
        <w:jc w:val="both"/>
        <w:rPr>
          <w:rFonts w:cstheme="minorHAnsi"/>
          <w:color w:val="404040"/>
        </w:rPr>
      </w:pPr>
      <w:r w:rsidRPr="000255C8">
        <w:rPr>
          <w:rFonts w:cstheme="minorHAnsi"/>
          <w:color w:val="404040"/>
        </w:rPr>
        <w:t>Financial support to micro, small and medium enterprises (MSMEs) and cooperatives: IDR. 186.8 trillion,</w:t>
      </w:r>
    </w:p>
    <w:p w14:paraId="513BA132" w14:textId="33103E1F" w:rsidR="000255C8" w:rsidRPr="000255C8" w:rsidRDefault="000255C8" w:rsidP="000255C8">
      <w:pPr>
        <w:pStyle w:val="ListParagraph"/>
        <w:numPr>
          <w:ilvl w:val="0"/>
          <w:numId w:val="9"/>
        </w:numPr>
        <w:autoSpaceDE w:val="0"/>
        <w:autoSpaceDN w:val="0"/>
        <w:adjustRightInd w:val="0"/>
        <w:spacing w:after="0" w:line="240" w:lineRule="auto"/>
        <w:jc w:val="both"/>
        <w:rPr>
          <w:rFonts w:cstheme="minorHAnsi"/>
          <w:color w:val="404040"/>
        </w:rPr>
      </w:pPr>
      <w:r w:rsidRPr="000255C8">
        <w:rPr>
          <w:rFonts w:cstheme="minorHAnsi"/>
          <w:color w:val="404040"/>
        </w:rPr>
        <w:t>Business and taxes: IDR. 53.9 trillion, and</w:t>
      </w:r>
    </w:p>
    <w:p w14:paraId="234E157E" w14:textId="63B18BB6" w:rsidR="00260151" w:rsidRPr="000255C8" w:rsidRDefault="000255C8" w:rsidP="000255C8">
      <w:pPr>
        <w:pStyle w:val="ListParagraph"/>
        <w:numPr>
          <w:ilvl w:val="0"/>
          <w:numId w:val="9"/>
        </w:numPr>
        <w:autoSpaceDE w:val="0"/>
        <w:autoSpaceDN w:val="0"/>
        <w:adjustRightInd w:val="0"/>
        <w:spacing w:after="0" w:line="240" w:lineRule="auto"/>
        <w:jc w:val="both"/>
        <w:rPr>
          <w:rFonts w:cstheme="minorHAnsi"/>
          <w:color w:val="404040"/>
        </w:rPr>
      </w:pPr>
      <w:r w:rsidRPr="000255C8">
        <w:rPr>
          <w:rFonts w:cstheme="minorHAnsi"/>
          <w:color w:val="404040"/>
        </w:rPr>
        <w:t>Priority Program: IDR. 125.1 trillion.</w:t>
      </w:r>
    </w:p>
    <w:p w14:paraId="45BAF897" w14:textId="0FCEBF60" w:rsidR="000255C8" w:rsidRDefault="000255C8" w:rsidP="000255C8">
      <w:pPr>
        <w:autoSpaceDE w:val="0"/>
        <w:autoSpaceDN w:val="0"/>
        <w:adjustRightInd w:val="0"/>
        <w:spacing w:after="0" w:line="240" w:lineRule="auto"/>
        <w:jc w:val="both"/>
        <w:rPr>
          <w:rFonts w:cstheme="minorHAnsi"/>
          <w:color w:val="404040"/>
        </w:rPr>
      </w:pPr>
    </w:p>
    <w:p w14:paraId="00E67A49" w14:textId="77777777" w:rsidR="00390498" w:rsidRPr="00390498" w:rsidRDefault="00390498" w:rsidP="00390498">
      <w:pPr>
        <w:autoSpaceDE w:val="0"/>
        <w:autoSpaceDN w:val="0"/>
        <w:adjustRightInd w:val="0"/>
        <w:spacing w:after="0" w:line="240" w:lineRule="auto"/>
        <w:rPr>
          <w:rFonts w:cstheme="minorHAnsi"/>
          <w:color w:val="404040"/>
        </w:rPr>
      </w:pPr>
      <w:r w:rsidRPr="00390498">
        <w:rPr>
          <w:rFonts w:cstheme="minorHAnsi"/>
          <w:color w:val="404040"/>
        </w:rPr>
        <w:t>Below are the main highlights of the activities conducted by the National Clusters in February 2021:</w:t>
      </w:r>
    </w:p>
    <w:p w14:paraId="354D12E6" w14:textId="77777777" w:rsidR="00390498" w:rsidRDefault="00390498" w:rsidP="00390498">
      <w:pPr>
        <w:autoSpaceDE w:val="0"/>
        <w:autoSpaceDN w:val="0"/>
        <w:adjustRightInd w:val="0"/>
        <w:spacing w:after="0" w:line="240" w:lineRule="auto"/>
        <w:rPr>
          <w:rFonts w:cstheme="minorHAnsi"/>
          <w:color w:val="404040"/>
        </w:rPr>
      </w:pPr>
    </w:p>
    <w:p w14:paraId="24EDEF07" w14:textId="573F5FDA" w:rsidR="00390498" w:rsidRPr="00390498" w:rsidRDefault="00390498" w:rsidP="00390498">
      <w:pPr>
        <w:autoSpaceDE w:val="0"/>
        <w:autoSpaceDN w:val="0"/>
        <w:adjustRightInd w:val="0"/>
        <w:spacing w:after="0" w:line="240" w:lineRule="auto"/>
        <w:rPr>
          <w:rFonts w:cstheme="minorHAnsi"/>
          <w:b/>
          <w:color w:val="404040"/>
        </w:rPr>
      </w:pPr>
      <w:r w:rsidRPr="00390498">
        <w:rPr>
          <w:rFonts w:cstheme="minorHAnsi"/>
          <w:b/>
          <w:color w:val="404040"/>
        </w:rPr>
        <w:t>Coordination:</w:t>
      </w:r>
    </w:p>
    <w:p w14:paraId="2B357144" w14:textId="77777777" w:rsidR="00390498" w:rsidRDefault="00390498" w:rsidP="00390498">
      <w:pPr>
        <w:pStyle w:val="ListParagraph"/>
        <w:numPr>
          <w:ilvl w:val="0"/>
          <w:numId w:val="9"/>
        </w:numPr>
        <w:autoSpaceDE w:val="0"/>
        <w:autoSpaceDN w:val="0"/>
        <w:adjustRightInd w:val="0"/>
        <w:spacing w:after="0" w:line="240" w:lineRule="auto"/>
        <w:rPr>
          <w:rFonts w:cstheme="minorHAnsi"/>
          <w:color w:val="404040"/>
        </w:rPr>
      </w:pPr>
      <w:r w:rsidRPr="00390498">
        <w:rPr>
          <w:rFonts w:cstheme="minorHAnsi"/>
          <w:color w:val="404040"/>
        </w:rPr>
        <w:t>On 22 February, the Coordinating Ministry for Human Development and Culture chaired the National Clusters meeting, which was attended by all Ministries and Institutions including the TNI and Police as the coordinators of the National Clusters of Search and Rescue, Health, Logistics, Displacement and Protection, Education, Facilities and Infrastructure, Economy and Early Recovery, the National Cluster partner organizations and representatives from private institutions. On the meeting, each cluster coordinator shared their achievements and activities. An agreement was reached to update the regulation for the National Clusters.</w:t>
      </w:r>
    </w:p>
    <w:p w14:paraId="09906DF7" w14:textId="5ABB881E" w:rsidR="000255C8" w:rsidRPr="00390498" w:rsidRDefault="00390498" w:rsidP="00390498">
      <w:pPr>
        <w:pStyle w:val="ListParagraph"/>
        <w:numPr>
          <w:ilvl w:val="0"/>
          <w:numId w:val="9"/>
        </w:numPr>
        <w:autoSpaceDE w:val="0"/>
        <w:autoSpaceDN w:val="0"/>
        <w:adjustRightInd w:val="0"/>
        <w:spacing w:after="0" w:line="240" w:lineRule="auto"/>
        <w:rPr>
          <w:rFonts w:cstheme="minorHAnsi"/>
          <w:color w:val="404040"/>
        </w:rPr>
      </w:pPr>
      <w:r w:rsidRPr="00390498">
        <w:rPr>
          <w:rFonts w:cstheme="minorHAnsi"/>
          <w:color w:val="404040"/>
        </w:rPr>
        <w:t>On 18 February, supporters of the National Cluster discussed lessons learned and follow-up actions from the</w:t>
      </w:r>
      <w:r>
        <w:rPr>
          <w:rFonts w:cstheme="minorHAnsi"/>
          <w:color w:val="404040"/>
        </w:rPr>
        <w:t xml:space="preserve"> </w:t>
      </w:r>
      <w:r w:rsidRPr="00390498">
        <w:rPr>
          <w:rFonts w:cstheme="minorHAnsi"/>
          <w:color w:val="404040"/>
        </w:rPr>
        <w:t>coordination during the West Sulawesi Earthquake emergency response, proposed priority activities on</w:t>
      </w:r>
      <w:r>
        <w:rPr>
          <w:rFonts w:cstheme="minorHAnsi"/>
          <w:color w:val="404040"/>
        </w:rPr>
        <w:t xml:space="preserve"> </w:t>
      </w:r>
      <w:r w:rsidRPr="00390498">
        <w:rPr>
          <w:rFonts w:cstheme="minorHAnsi"/>
          <w:color w:val="404040"/>
        </w:rPr>
        <w:t>Protection Against Sexual Exploitation and Abuse, finalized plans for the National Cluster Week of</w:t>
      </w:r>
      <w:r>
        <w:rPr>
          <w:rFonts w:cstheme="minorHAnsi"/>
          <w:color w:val="404040"/>
        </w:rPr>
        <w:t xml:space="preserve"> </w:t>
      </w:r>
      <w:r w:rsidRPr="00390498">
        <w:rPr>
          <w:rFonts w:cstheme="minorHAnsi"/>
          <w:color w:val="404040"/>
        </w:rPr>
        <w:t>Displacement and Protection, and prepared a joint advocacy for disabilities and elderly affected by the disaster.</w:t>
      </w:r>
    </w:p>
    <w:p w14:paraId="7AB385A9" w14:textId="77777777" w:rsidR="000255C8" w:rsidRDefault="000255C8" w:rsidP="00260151">
      <w:pPr>
        <w:autoSpaceDE w:val="0"/>
        <w:autoSpaceDN w:val="0"/>
        <w:adjustRightInd w:val="0"/>
        <w:spacing w:after="0" w:line="240" w:lineRule="auto"/>
        <w:jc w:val="both"/>
        <w:rPr>
          <w:rFonts w:cstheme="minorHAnsi"/>
          <w:color w:val="404040"/>
        </w:rPr>
      </w:pPr>
    </w:p>
    <w:p w14:paraId="24C0633A" w14:textId="77777777" w:rsidR="00464F8F" w:rsidRPr="00464F8F" w:rsidRDefault="00464F8F" w:rsidP="00464F8F">
      <w:pPr>
        <w:autoSpaceDE w:val="0"/>
        <w:autoSpaceDN w:val="0"/>
        <w:adjustRightInd w:val="0"/>
        <w:spacing w:after="0" w:line="240" w:lineRule="auto"/>
        <w:jc w:val="both"/>
        <w:rPr>
          <w:rFonts w:cstheme="minorHAnsi"/>
          <w:b/>
          <w:color w:val="404040"/>
        </w:rPr>
      </w:pPr>
      <w:r w:rsidRPr="00464F8F">
        <w:rPr>
          <w:rFonts w:cstheme="minorHAnsi"/>
          <w:b/>
          <w:color w:val="404040"/>
        </w:rPr>
        <w:t>Displacement and Protection:</w:t>
      </w:r>
    </w:p>
    <w:p w14:paraId="601D58F1" w14:textId="328A949A" w:rsidR="00464F8F" w:rsidRPr="00464F8F" w:rsidRDefault="00464F8F" w:rsidP="00464F8F">
      <w:pPr>
        <w:autoSpaceDE w:val="0"/>
        <w:autoSpaceDN w:val="0"/>
        <w:adjustRightInd w:val="0"/>
        <w:spacing w:after="0" w:line="240" w:lineRule="auto"/>
        <w:jc w:val="both"/>
        <w:rPr>
          <w:rFonts w:cstheme="minorHAnsi"/>
          <w:color w:val="404040"/>
        </w:rPr>
      </w:pPr>
      <w:r w:rsidRPr="00464F8F">
        <w:rPr>
          <w:rFonts w:cstheme="minorHAnsi"/>
          <w:color w:val="404040"/>
        </w:rPr>
        <w:t>Between 22 February and 2 March 2021, the cluster is hosting a National C</w:t>
      </w:r>
      <w:r>
        <w:rPr>
          <w:rFonts w:cstheme="minorHAnsi"/>
          <w:color w:val="404040"/>
        </w:rPr>
        <w:t xml:space="preserve">luster Week of Displacement and </w:t>
      </w:r>
      <w:r w:rsidRPr="00464F8F">
        <w:rPr>
          <w:rFonts w:cstheme="minorHAnsi"/>
          <w:color w:val="404040"/>
        </w:rPr>
        <w:t>Protection, with a series of discussions as follows:</w:t>
      </w:r>
    </w:p>
    <w:p w14:paraId="60EA0F9B" w14:textId="27D55EE9" w:rsidR="00464F8F" w:rsidRPr="00464F8F" w:rsidRDefault="00464F8F" w:rsidP="00464F8F">
      <w:pPr>
        <w:pStyle w:val="ListParagraph"/>
        <w:numPr>
          <w:ilvl w:val="0"/>
          <w:numId w:val="9"/>
        </w:numPr>
        <w:autoSpaceDE w:val="0"/>
        <w:autoSpaceDN w:val="0"/>
        <w:adjustRightInd w:val="0"/>
        <w:spacing w:after="0" w:line="240" w:lineRule="auto"/>
        <w:jc w:val="both"/>
        <w:rPr>
          <w:rFonts w:cstheme="minorHAnsi"/>
          <w:color w:val="404040"/>
        </w:rPr>
      </w:pPr>
      <w:r w:rsidRPr="00464F8F">
        <w:rPr>
          <w:rFonts w:cstheme="minorHAnsi"/>
          <w:color w:val="404040"/>
        </w:rPr>
        <w:t>Evaluation of MoSA’s TAGANA online Training, conducted in 10 provinces.</w:t>
      </w:r>
    </w:p>
    <w:p w14:paraId="6D20335F" w14:textId="086C2B1F" w:rsidR="00464F8F" w:rsidRPr="00464F8F" w:rsidRDefault="00464F8F" w:rsidP="00464F8F">
      <w:pPr>
        <w:pStyle w:val="ListParagraph"/>
        <w:numPr>
          <w:ilvl w:val="0"/>
          <w:numId w:val="9"/>
        </w:numPr>
        <w:autoSpaceDE w:val="0"/>
        <w:autoSpaceDN w:val="0"/>
        <w:adjustRightInd w:val="0"/>
        <w:spacing w:after="0" w:line="240" w:lineRule="auto"/>
        <w:jc w:val="both"/>
        <w:rPr>
          <w:rFonts w:cstheme="minorHAnsi"/>
          <w:color w:val="404040"/>
        </w:rPr>
      </w:pPr>
      <w:r w:rsidRPr="00464F8F">
        <w:rPr>
          <w:rFonts w:cstheme="minorHAnsi"/>
          <w:color w:val="404040"/>
        </w:rPr>
        <w:t>Cash and voucher assistance during the COVID-19 pandemic: Lessons learnt and completion of 2021 work</w:t>
      </w:r>
      <w:r>
        <w:rPr>
          <w:rFonts w:cstheme="minorHAnsi"/>
          <w:color w:val="404040"/>
        </w:rPr>
        <w:t xml:space="preserve"> </w:t>
      </w:r>
      <w:r w:rsidRPr="00464F8F">
        <w:rPr>
          <w:rFonts w:cstheme="minorHAnsi"/>
          <w:color w:val="404040"/>
        </w:rPr>
        <w:t>plan.</w:t>
      </w:r>
    </w:p>
    <w:p w14:paraId="075FBFBF" w14:textId="169A2738" w:rsidR="00464F8F" w:rsidRPr="00464F8F" w:rsidRDefault="00464F8F" w:rsidP="00464F8F">
      <w:pPr>
        <w:pStyle w:val="ListParagraph"/>
        <w:numPr>
          <w:ilvl w:val="0"/>
          <w:numId w:val="9"/>
        </w:numPr>
        <w:autoSpaceDE w:val="0"/>
        <w:autoSpaceDN w:val="0"/>
        <w:adjustRightInd w:val="0"/>
        <w:spacing w:after="0" w:line="240" w:lineRule="auto"/>
        <w:jc w:val="both"/>
        <w:rPr>
          <w:rFonts w:cstheme="minorHAnsi"/>
          <w:color w:val="404040"/>
        </w:rPr>
      </w:pPr>
      <w:r w:rsidRPr="00464F8F">
        <w:rPr>
          <w:rFonts w:cstheme="minorHAnsi"/>
          <w:color w:val="404040"/>
        </w:rPr>
        <w:t>Stories from Central Sulawesi for Indonesia related to capacity development measures.</w:t>
      </w:r>
    </w:p>
    <w:p w14:paraId="7F4BBC27" w14:textId="28013522" w:rsidR="00464F8F" w:rsidRPr="00464F8F" w:rsidRDefault="00464F8F" w:rsidP="00464F8F">
      <w:pPr>
        <w:pStyle w:val="ListParagraph"/>
        <w:numPr>
          <w:ilvl w:val="0"/>
          <w:numId w:val="9"/>
        </w:numPr>
        <w:autoSpaceDE w:val="0"/>
        <w:autoSpaceDN w:val="0"/>
        <w:adjustRightInd w:val="0"/>
        <w:spacing w:after="0" w:line="240" w:lineRule="auto"/>
        <w:jc w:val="both"/>
        <w:rPr>
          <w:rFonts w:cstheme="minorHAnsi"/>
          <w:color w:val="404040"/>
        </w:rPr>
      </w:pPr>
      <w:r w:rsidRPr="00464F8F">
        <w:rPr>
          <w:rFonts w:cstheme="minorHAnsi"/>
          <w:color w:val="404040"/>
        </w:rPr>
        <w:t>Shelter: not just a place to stay and survive.</w:t>
      </w:r>
    </w:p>
    <w:p w14:paraId="177E2619" w14:textId="44007DB8" w:rsidR="00464F8F" w:rsidRPr="00464F8F" w:rsidRDefault="00464F8F" w:rsidP="00464F8F">
      <w:pPr>
        <w:pStyle w:val="ListParagraph"/>
        <w:numPr>
          <w:ilvl w:val="0"/>
          <w:numId w:val="9"/>
        </w:numPr>
        <w:autoSpaceDE w:val="0"/>
        <w:autoSpaceDN w:val="0"/>
        <w:adjustRightInd w:val="0"/>
        <w:spacing w:after="0" w:line="240" w:lineRule="auto"/>
        <w:jc w:val="both"/>
        <w:rPr>
          <w:rFonts w:cstheme="minorHAnsi"/>
          <w:color w:val="404040"/>
        </w:rPr>
      </w:pPr>
      <w:r w:rsidRPr="00464F8F">
        <w:rPr>
          <w:rFonts w:cstheme="minorHAnsi"/>
          <w:color w:val="404040"/>
        </w:rPr>
        <w:t>Contingency plans and intervention standards in WASH sector.</w:t>
      </w:r>
    </w:p>
    <w:p w14:paraId="5D883F5C" w14:textId="58FDAAE6" w:rsidR="00464F8F" w:rsidRPr="00464F8F" w:rsidRDefault="00464F8F" w:rsidP="00464F8F">
      <w:pPr>
        <w:pStyle w:val="ListParagraph"/>
        <w:numPr>
          <w:ilvl w:val="0"/>
          <w:numId w:val="9"/>
        </w:numPr>
        <w:autoSpaceDE w:val="0"/>
        <w:autoSpaceDN w:val="0"/>
        <w:adjustRightInd w:val="0"/>
        <w:spacing w:after="0" w:line="240" w:lineRule="auto"/>
        <w:jc w:val="both"/>
        <w:rPr>
          <w:rFonts w:cstheme="minorHAnsi"/>
          <w:color w:val="404040"/>
        </w:rPr>
      </w:pPr>
      <w:r w:rsidRPr="00464F8F">
        <w:rPr>
          <w:rFonts w:cstheme="minorHAnsi"/>
          <w:color w:val="404040"/>
        </w:rPr>
        <w:t>Standard operating procedures for displacement during the COVID-19 pandemic.</w:t>
      </w:r>
    </w:p>
    <w:p w14:paraId="6EC331E6" w14:textId="65071C72" w:rsidR="00464F8F" w:rsidRPr="00464F8F" w:rsidRDefault="00464F8F" w:rsidP="00464F8F">
      <w:pPr>
        <w:pStyle w:val="ListParagraph"/>
        <w:numPr>
          <w:ilvl w:val="0"/>
          <w:numId w:val="9"/>
        </w:numPr>
        <w:autoSpaceDE w:val="0"/>
        <w:autoSpaceDN w:val="0"/>
        <w:adjustRightInd w:val="0"/>
        <w:spacing w:after="0" w:line="240" w:lineRule="auto"/>
        <w:jc w:val="both"/>
        <w:rPr>
          <w:rFonts w:cstheme="minorHAnsi"/>
          <w:color w:val="404040"/>
        </w:rPr>
      </w:pPr>
      <w:r w:rsidRPr="00464F8F">
        <w:rPr>
          <w:rFonts w:cstheme="minorHAnsi"/>
          <w:color w:val="404040"/>
        </w:rPr>
        <w:t>West Sulawesi Lessons including community feedback mechanisms from the and completion of 2021 work</w:t>
      </w:r>
      <w:r>
        <w:rPr>
          <w:rFonts w:cstheme="minorHAnsi"/>
          <w:color w:val="404040"/>
        </w:rPr>
        <w:t xml:space="preserve"> </w:t>
      </w:r>
      <w:r w:rsidRPr="00464F8F">
        <w:rPr>
          <w:rFonts w:cstheme="minorHAnsi"/>
          <w:color w:val="404040"/>
        </w:rPr>
        <w:t>plan.</w:t>
      </w:r>
    </w:p>
    <w:p w14:paraId="25DD168B" w14:textId="06E0123A" w:rsidR="00464F8F" w:rsidRPr="00464F8F" w:rsidRDefault="00464F8F" w:rsidP="00464F8F">
      <w:pPr>
        <w:pStyle w:val="ListParagraph"/>
        <w:numPr>
          <w:ilvl w:val="0"/>
          <w:numId w:val="9"/>
        </w:numPr>
        <w:autoSpaceDE w:val="0"/>
        <w:autoSpaceDN w:val="0"/>
        <w:adjustRightInd w:val="0"/>
        <w:spacing w:after="0" w:line="240" w:lineRule="auto"/>
        <w:jc w:val="both"/>
        <w:rPr>
          <w:rFonts w:cstheme="minorHAnsi"/>
          <w:color w:val="404040"/>
        </w:rPr>
      </w:pPr>
      <w:r w:rsidRPr="00464F8F">
        <w:rPr>
          <w:rFonts w:cstheme="minorHAnsi"/>
          <w:color w:val="404040"/>
        </w:rPr>
        <w:t>The Ministry of Women’s Empowerment and Child Protection (KPPPA) regulation on protection from genderbased</w:t>
      </w:r>
      <w:r>
        <w:rPr>
          <w:rFonts w:cstheme="minorHAnsi"/>
          <w:color w:val="404040"/>
        </w:rPr>
        <w:t xml:space="preserve"> </w:t>
      </w:r>
      <w:r w:rsidRPr="00464F8F">
        <w:rPr>
          <w:rFonts w:cstheme="minorHAnsi"/>
          <w:color w:val="404040"/>
        </w:rPr>
        <w:t>violence.</w:t>
      </w:r>
    </w:p>
    <w:p w14:paraId="2DB68EE4" w14:textId="2C26F6F8" w:rsidR="00464F8F" w:rsidRPr="00464F8F" w:rsidRDefault="00464F8F" w:rsidP="00464F8F">
      <w:pPr>
        <w:pStyle w:val="ListParagraph"/>
        <w:numPr>
          <w:ilvl w:val="0"/>
          <w:numId w:val="9"/>
        </w:numPr>
        <w:autoSpaceDE w:val="0"/>
        <w:autoSpaceDN w:val="0"/>
        <w:adjustRightInd w:val="0"/>
        <w:spacing w:after="0" w:line="240" w:lineRule="auto"/>
        <w:jc w:val="both"/>
        <w:rPr>
          <w:rFonts w:cstheme="minorHAnsi"/>
          <w:color w:val="404040"/>
        </w:rPr>
      </w:pPr>
      <w:r w:rsidRPr="00464F8F">
        <w:rPr>
          <w:rFonts w:cstheme="minorHAnsi"/>
          <w:color w:val="404040"/>
        </w:rPr>
        <w:t>Various psychosocial support activities during disaster.</w:t>
      </w:r>
    </w:p>
    <w:p w14:paraId="4F9483BD" w14:textId="063C4B7F" w:rsidR="00464F8F" w:rsidRPr="00464F8F" w:rsidRDefault="00464F8F" w:rsidP="00464F8F">
      <w:pPr>
        <w:pStyle w:val="ListParagraph"/>
        <w:numPr>
          <w:ilvl w:val="0"/>
          <w:numId w:val="9"/>
        </w:numPr>
        <w:autoSpaceDE w:val="0"/>
        <w:autoSpaceDN w:val="0"/>
        <w:adjustRightInd w:val="0"/>
        <w:spacing w:after="0" w:line="240" w:lineRule="auto"/>
        <w:jc w:val="both"/>
        <w:rPr>
          <w:rFonts w:cstheme="minorHAnsi"/>
          <w:color w:val="404040"/>
        </w:rPr>
      </w:pPr>
      <w:r w:rsidRPr="00464F8F">
        <w:rPr>
          <w:rFonts w:cstheme="minorHAnsi"/>
          <w:color w:val="404040"/>
        </w:rPr>
        <w:t>Finalization of the National Cluster Guidelines and 2021 work plan.</w:t>
      </w:r>
    </w:p>
    <w:p w14:paraId="0F8ECB5F" w14:textId="19706622" w:rsidR="00464F8F" w:rsidRPr="00464F8F" w:rsidRDefault="00464F8F" w:rsidP="00464F8F">
      <w:pPr>
        <w:pStyle w:val="ListParagraph"/>
        <w:numPr>
          <w:ilvl w:val="0"/>
          <w:numId w:val="9"/>
        </w:numPr>
        <w:autoSpaceDE w:val="0"/>
        <w:autoSpaceDN w:val="0"/>
        <w:adjustRightInd w:val="0"/>
        <w:spacing w:after="0" w:line="240" w:lineRule="auto"/>
        <w:jc w:val="both"/>
        <w:rPr>
          <w:rFonts w:cstheme="minorHAnsi"/>
          <w:color w:val="404040"/>
        </w:rPr>
      </w:pPr>
      <w:r w:rsidRPr="00464F8F">
        <w:rPr>
          <w:rFonts w:cstheme="minorHAnsi"/>
          <w:color w:val="404040"/>
        </w:rPr>
        <w:t>Sensitization of Age and Disability for disaster-affected areas and mainstreaming efforts.</w:t>
      </w:r>
    </w:p>
    <w:p w14:paraId="7599D906" w14:textId="4029DFE1" w:rsidR="00260151" w:rsidRPr="00464F8F" w:rsidRDefault="00464F8F" w:rsidP="00464F8F">
      <w:pPr>
        <w:pStyle w:val="ListParagraph"/>
        <w:numPr>
          <w:ilvl w:val="0"/>
          <w:numId w:val="9"/>
        </w:numPr>
        <w:autoSpaceDE w:val="0"/>
        <w:autoSpaceDN w:val="0"/>
        <w:adjustRightInd w:val="0"/>
        <w:spacing w:after="0" w:line="240" w:lineRule="auto"/>
        <w:jc w:val="both"/>
        <w:rPr>
          <w:rFonts w:cstheme="minorHAnsi"/>
          <w:color w:val="404040"/>
        </w:rPr>
      </w:pPr>
      <w:r w:rsidRPr="00464F8F">
        <w:rPr>
          <w:rFonts w:cstheme="minorHAnsi"/>
          <w:color w:val="404040"/>
        </w:rPr>
        <w:t>Multi-stakeholder coordination and the Cluster outreach.</w:t>
      </w:r>
    </w:p>
    <w:p w14:paraId="0037237D" w14:textId="77777777" w:rsidR="00260151" w:rsidRDefault="00260151" w:rsidP="00464F8F">
      <w:pPr>
        <w:autoSpaceDE w:val="0"/>
        <w:autoSpaceDN w:val="0"/>
        <w:adjustRightInd w:val="0"/>
        <w:spacing w:after="0" w:line="240" w:lineRule="auto"/>
        <w:jc w:val="both"/>
        <w:rPr>
          <w:rFonts w:cstheme="minorHAnsi"/>
          <w:color w:val="404040"/>
        </w:rPr>
      </w:pPr>
    </w:p>
    <w:p w14:paraId="63529327" w14:textId="77777777" w:rsidR="00FF72C2" w:rsidRPr="00FF72C2" w:rsidRDefault="00FF72C2" w:rsidP="00FF72C2">
      <w:pPr>
        <w:autoSpaceDE w:val="0"/>
        <w:autoSpaceDN w:val="0"/>
        <w:adjustRightInd w:val="0"/>
        <w:spacing w:after="0" w:line="240" w:lineRule="auto"/>
        <w:jc w:val="both"/>
        <w:rPr>
          <w:rFonts w:cstheme="minorHAnsi"/>
          <w:b/>
          <w:color w:val="404040"/>
        </w:rPr>
      </w:pPr>
      <w:r w:rsidRPr="00FF72C2">
        <w:rPr>
          <w:rFonts w:cstheme="minorHAnsi"/>
          <w:b/>
          <w:color w:val="404040"/>
        </w:rPr>
        <w:t>Cash and Voucher Assistance:</w:t>
      </w:r>
    </w:p>
    <w:p w14:paraId="3CFDA831" w14:textId="0E52AFB1" w:rsidR="00FF72C2" w:rsidRPr="00FF72C2" w:rsidRDefault="00FF72C2" w:rsidP="00FF72C2">
      <w:pPr>
        <w:pStyle w:val="ListParagraph"/>
        <w:numPr>
          <w:ilvl w:val="0"/>
          <w:numId w:val="9"/>
        </w:numPr>
        <w:autoSpaceDE w:val="0"/>
        <w:autoSpaceDN w:val="0"/>
        <w:adjustRightInd w:val="0"/>
        <w:spacing w:after="0" w:line="240" w:lineRule="auto"/>
        <w:jc w:val="both"/>
        <w:rPr>
          <w:rFonts w:cstheme="minorHAnsi"/>
          <w:color w:val="404040"/>
        </w:rPr>
      </w:pPr>
      <w:r w:rsidRPr="00FF72C2">
        <w:rPr>
          <w:rFonts w:cstheme="minorHAnsi"/>
          <w:color w:val="404040"/>
        </w:rPr>
        <w:t>On 19 February The Coordinating Ministry for Human Development and Culture hosted a preparation meeting</w:t>
      </w:r>
      <w:r>
        <w:rPr>
          <w:rFonts w:cstheme="minorHAnsi"/>
          <w:color w:val="404040"/>
        </w:rPr>
        <w:t xml:space="preserve"> </w:t>
      </w:r>
      <w:r w:rsidRPr="00FF72C2">
        <w:rPr>
          <w:rFonts w:cstheme="minorHAnsi"/>
          <w:color w:val="404040"/>
        </w:rPr>
        <w:t>for monitoring and evaluation of the West Sulawesi Emergency Response, which is planned for early March</w:t>
      </w:r>
      <w:r>
        <w:rPr>
          <w:rFonts w:cstheme="minorHAnsi"/>
          <w:color w:val="404040"/>
        </w:rPr>
        <w:t xml:space="preserve"> </w:t>
      </w:r>
      <w:r w:rsidRPr="00FF72C2">
        <w:rPr>
          <w:rFonts w:cstheme="minorHAnsi"/>
          <w:color w:val="404040"/>
        </w:rPr>
        <w:t>2021. In the meeting, the CVA Working Group briefed on the draft guidelines on Multi-Purpose Cash</w:t>
      </w:r>
      <w:r>
        <w:rPr>
          <w:rFonts w:cstheme="minorHAnsi"/>
          <w:color w:val="404040"/>
        </w:rPr>
        <w:t xml:space="preserve"> </w:t>
      </w:r>
      <w:r w:rsidRPr="00FF72C2">
        <w:rPr>
          <w:rFonts w:cstheme="minorHAnsi"/>
          <w:color w:val="404040"/>
        </w:rPr>
        <w:t>Assistance for the province, which is being finalized with the West Sulawesi Provincial Government. After</w:t>
      </w:r>
      <w:r>
        <w:rPr>
          <w:rFonts w:cstheme="minorHAnsi"/>
          <w:color w:val="404040"/>
        </w:rPr>
        <w:t xml:space="preserve"> </w:t>
      </w:r>
      <w:r w:rsidRPr="00FF72C2">
        <w:rPr>
          <w:rFonts w:cstheme="minorHAnsi"/>
          <w:color w:val="404040"/>
        </w:rPr>
        <w:t>conducting the analysis, considering lessons learned from the 2018 earthquake and tsunami disaster response</w:t>
      </w:r>
      <w:r>
        <w:rPr>
          <w:rFonts w:cstheme="minorHAnsi"/>
          <w:color w:val="404040"/>
        </w:rPr>
        <w:t xml:space="preserve"> </w:t>
      </w:r>
      <w:r w:rsidRPr="00FF72C2">
        <w:rPr>
          <w:rFonts w:cstheme="minorHAnsi"/>
          <w:color w:val="404040"/>
        </w:rPr>
        <w:t>in Central Sulawesi and consulting with the West Sulawesi Provincial Government, the Working Group</w:t>
      </w:r>
      <w:r>
        <w:rPr>
          <w:rFonts w:cstheme="minorHAnsi"/>
          <w:color w:val="404040"/>
        </w:rPr>
        <w:t xml:space="preserve"> </w:t>
      </w:r>
      <w:r w:rsidRPr="00FF72C2">
        <w:rPr>
          <w:rFonts w:cstheme="minorHAnsi"/>
          <w:color w:val="404040"/>
        </w:rPr>
        <w:t>recommended multipurpose transfer assistance for disaster management in West Sulawesi amounting to IDR.</w:t>
      </w:r>
      <w:r>
        <w:rPr>
          <w:rFonts w:cstheme="minorHAnsi"/>
          <w:color w:val="404040"/>
        </w:rPr>
        <w:t xml:space="preserve"> </w:t>
      </w:r>
      <w:r w:rsidRPr="00FF72C2">
        <w:rPr>
          <w:rFonts w:cstheme="minorHAnsi"/>
          <w:color w:val="404040"/>
        </w:rPr>
        <w:t>700,000 / month with the following conditions:</w:t>
      </w:r>
    </w:p>
    <w:p w14:paraId="7B3D31A6" w14:textId="77777777" w:rsidR="00FF72C2" w:rsidRDefault="00FF72C2" w:rsidP="00FF72C2">
      <w:pPr>
        <w:pStyle w:val="ListParagraph"/>
        <w:numPr>
          <w:ilvl w:val="1"/>
          <w:numId w:val="9"/>
        </w:numPr>
        <w:autoSpaceDE w:val="0"/>
        <w:autoSpaceDN w:val="0"/>
        <w:adjustRightInd w:val="0"/>
        <w:spacing w:after="0" w:line="240" w:lineRule="auto"/>
        <w:jc w:val="both"/>
        <w:rPr>
          <w:rFonts w:cstheme="minorHAnsi"/>
          <w:color w:val="404040"/>
        </w:rPr>
      </w:pPr>
      <w:r w:rsidRPr="00FF72C2">
        <w:rPr>
          <w:rFonts w:cstheme="minorHAnsi"/>
          <w:color w:val="404040"/>
        </w:rPr>
        <w:t>The assistance is for three months, with either a monthly or one-time transfer.</w:t>
      </w:r>
    </w:p>
    <w:p w14:paraId="0CDA4562" w14:textId="77777777" w:rsidR="00FF72C2" w:rsidRDefault="00FF72C2" w:rsidP="00FF72C2">
      <w:pPr>
        <w:pStyle w:val="ListParagraph"/>
        <w:numPr>
          <w:ilvl w:val="1"/>
          <w:numId w:val="9"/>
        </w:numPr>
        <w:autoSpaceDE w:val="0"/>
        <w:autoSpaceDN w:val="0"/>
        <w:adjustRightInd w:val="0"/>
        <w:spacing w:after="0" w:line="240" w:lineRule="auto"/>
        <w:jc w:val="both"/>
        <w:rPr>
          <w:rFonts w:cstheme="minorHAnsi"/>
          <w:color w:val="404040"/>
        </w:rPr>
      </w:pPr>
      <w:r w:rsidRPr="00FF72C2">
        <w:rPr>
          <w:rFonts w:cstheme="minorHAnsi"/>
          <w:color w:val="404040"/>
        </w:rPr>
        <w:t>Should there be a remaining unallocated fund, additional assistance for another month is</w:t>
      </w:r>
      <w:r>
        <w:rPr>
          <w:rFonts w:cstheme="minorHAnsi"/>
          <w:color w:val="404040"/>
        </w:rPr>
        <w:t xml:space="preserve"> </w:t>
      </w:r>
      <w:r w:rsidRPr="00FF72C2">
        <w:rPr>
          <w:rFonts w:cstheme="minorHAnsi"/>
          <w:color w:val="404040"/>
        </w:rPr>
        <w:t>recommended.</w:t>
      </w:r>
    </w:p>
    <w:p w14:paraId="79679AA5" w14:textId="67AABB76" w:rsidR="00FF72C2" w:rsidRPr="00FF72C2" w:rsidRDefault="00FF72C2" w:rsidP="00FF72C2">
      <w:pPr>
        <w:pStyle w:val="ListParagraph"/>
        <w:numPr>
          <w:ilvl w:val="1"/>
          <w:numId w:val="9"/>
        </w:numPr>
        <w:autoSpaceDE w:val="0"/>
        <w:autoSpaceDN w:val="0"/>
        <w:adjustRightInd w:val="0"/>
        <w:spacing w:after="0" w:line="240" w:lineRule="auto"/>
        <w:jc w:val="both"/>
        <w:rPr>
          <w:rFonts w:cstheme="minorHAnsi"/>
          <w:color w:val="404040"/>
        </w:rPr>
      </w:pPr>
      <w:r w:rsidRPr="00FF72C2">
        <w:rPr>
          <w:rFonts w:cstheme="minorHAnsi"/>
          <w:color w:val="404040"/>
        </w:rPr>
        <w:t>The cash-based assistance should be unrestricted, and in accordance with the prevailing social,</w:t>
      </w:r>
      <w:r>
        <w:rPr>
          <w:rFonts w:cstheme="minorHAnsi"/>
          <w:color w:val="404040"/>
        </w:rPr>
        <w:t xml:space="preserve"> </w:t>
      </w:r>
      <w:r w:rsidRPr="00FF72C2">
        <w:rPr>
          <w:rFonts w:cstheme="minorHAnsi"/>
          <w:color w:val="404040"/>
        </w:rPr>
        <w:t>cultural and legal norms.</w:t>
      </w:r>
    </w:p>
    <w:p w14:paraId="067A79FA" w14:textId="4B31E869" w:rsidR="00FF72C2" w:rsidRDefault="00FF72C2" w:rsidP="00FF72C2">
      <w:pPr>
        <w:autoSpaceDE w:val="0"/>
        <w:autoSpaceDN w:val="0"/>
        <w:adjustRightInd w:val="0"/>
        <w:spacing w:after="0" w:line="240" w:lineRule="auto"/>
        <w:jc w:val="both"/>
        <w:rPr>
          <w:rFonts w:cstheme="minorHAnsi"/>
          <w:color w:val="404040"/>
        </w:rPr>
      </w:pPr>
      <w:r w:rsidRPr="00FF72C2">
        <w:rPr>
          <w:rFonts w:cstheme="minorHAnsi"/>
          <w:color w:val="404040"/>
        </w:rPr>
        <w:t>At least nine humanitarian organizations were recorded providing non-cash a</w:t>
      </w:r>
      <w:r>
        <w:rPr>
          <w:rFonts w:cstheme="minorHAnsi"/>
          <w:color w:val="404040"/>
        </w:rPr>
        <w:t xml:space="preserve">ssistance in 41 villages in two </w:t>
      </w:r>
      <w:r w:rsidRPr="00FF72C2">
        <w:rPr>
          <w:rFonts w:cstheme="minorHAnsi"/>
          <w:color w:val="404040"/>
        </w:rPr>
        <w:t>Mamuju and Majene Regencies.</w:t>
      </w:r>
    </w:p>
    <w:p w14:paraId="66C8CA03" w14:textId="721C0710" w:rsidR="00464F8F" w:rsidRDefault="00464F8F" w:rsidP="00BB3825">
      <w:pPr>
        <w:autoSpaceDE w:val="0"/>
        <w:autoSpaceDN w:val="0"/>
        <w:adjustRightInd w:val="0"/>
        <w:spacing w:after="0" w:line="240" w:lineRule="auto"/>
        <w:jc w:val="both"/>
        <w:rPr>
          <w:rFonts w:cstheme="minorHAnsi"/>
          <w:color w:val="404040"/>
        </w:rPr>
      </w:pPr>
    </w:p>
    <w:p w14:paraId="2340DFAE" w14:textId="77777777" w:rsidR="00BB3825" w:rsidRPr="00BB3825" w:rsidRDefault="00BB3825" w:rsidP="00BB3825">
      <w:pPr>
        <w:autoSpaceDE w:val="0"/>
        <w:autoSpaceDN w:val="0"/>
        <w:adjustRightInd w:val="0"/>
        <w:spacing w:after="0" w:line="240" w:lineRule="auto"/>
        <w:jc w:val="both"/>
        <w:rPr>
          <w:rFonts w:cstheme="minorHAnsi"/>
          <w:b/>
          <w:color w:val="404040"/>
        </w:rPr>
      </w:pPr>
      <w:r w:rsidRPr="00BB3825">
        <w:rPr>
          <w:rFonts w:cstheme="minorHAnsi"/>
          <w:b/>
          <w:color w:val="404040"/>
        </w:rPr>
        <w:t>Education:</w:t>
      </w:r>
    </w:p>
    <w:p w14:paraId="27D9A736" w14:textId="0EC3BD1A" w:rsidR="00BB3825" w:rsidRPr="00BB3825" w:rsidRDefault="00BB3825" w:rsidP="00BB3825">
      <w:pPr>
        <w:autoSpaceDE w:val="0"/>
        <w:autoSpaceDN w:val="0"/>
        <w:adjustRightInd w:val="0"/>
        <w:spacing w:after="0" w:line="240" w:lineRule="auto"/>
        <w:jc w:val="both"/>
        <w:rPr>
          <w:rFonts w:cstheme="minorHAnsi"/>
          <w:color w:val="404040"/>
        </w:rPr>
      </w:pPr>
      <w:r w:rsidRPr="00BB3825">
        <w:rPr>
          <w:rFonts w:cstheme="minorHAnsi"/>
          <w:color w:val="404040"/>
        </w:rPr>
        <w:t>The regular meeting of the Education Post in West Sulawesi continues. Save the Children Indonesia is helping</w:t>
      </w:r>
      <w:r>
        <w:rPr>
          <w:rFonts w:cstheme="minorHAnsi"/>
          <w:color w:val="404040"/>
        </w:rPr>
        <w:t xml:space="preserve"> </w:t>
      </w:r>
      <w:r w:rsidRPr="00BB3825">
        <w:rPr>
          <w:rFonts w:cstheme="minorHAnsi"/>
          <w:color w:val="404040"/>
        </w:rPr>
        <w:t>coordination in Mamuju District, Wahana Visi Indonesia is conducting psychosocial supp</w:t>
      </w:r>
      <w:r>
        <w:rPr>
          <w:rFonts w:cstheme="minorHAnsi"/>
          <w:color w:val="404040"/>
        </w:rPr>
        <w:t>ort activities for 230 teachers i</w:t>
      </w:r>
      <w:r w:rsidRPr="00BB3825">
        <w:rPr>
          <w:rFonts w:cstheme="minorHAnsi"/>
          <w:color w:val="404040"/>
        </w:rPr>
        <w:t>n Majene and Mamuju Districts, and Baznas supports the establishment of Child Frie</w:t>
      </w:r>
      <w:r>
        <w:rPr>
          <w:rFonts w:cstheme="minorHAnsi"/>
          <w:color w:val="404040"/>
        </w:rPr>
        <w:t xml:space="preserve">ndly Spaces at 5 points in both </w:t>
      </w:r>
      <w:r w:rsidR="0047037D">
        <w:rPr>
          <w:rFonts w:cstheme="minorHAnsi"/>
          <w:color w:val="404040"/>
        </w:rPr>
        <w:t>districts and ChildFund Indonesia facilitating Child Friendly Spaces at 4 points targeted 500 children.</w:t>
      </w:r>
    </w:p>
    <w:p w14:paraId="35E707DC" w14:textId="77777777" w:rsidR="00BB3825" w:rsidRDefault="00BB3825" w:rsidP="00BB3825">
      <w:pPr>
        <w:autoSpaceDE w:val="0"/>
        <w:autoSpaceDN w:val="0"/>
        <w:adjustRightInd w:val="0"/>
        <w:spacing w:after="0" w:line="240" w:lineRule="auto"/>
        <w:jc w:val="both"/>
        <w:rPr>
          <w:rFonts w:cstheme="minorHAnsi"/>
          <w:color w:val="404040"/>
        </w:rPr>
      </w:pPr>
    </w:p>
    <w:p w14:paraId="63F082D4" w14:textId="2A7DC478" w:rsidR="00BB3825" w:rsidRPr="00BB3825" w:rsidRDefault="00BB3825" w:rsidP="00BB3825">
      <w:pPr>
        <w:autoSpaceDE w:val="0"/>
        <w:autoSpaceDN w:val="0"/>
        <w:adjustRightInd w:val="0"/>
        <w:spacing w:after="0" w:line="240" w:lineRule="auto"/>
        <w:jc w:val="both"/>
        <w:rPr>
          <w:rFonts w:cstheme="minorHAnsi"/>
          <w:b/>
          <w:color w:val="404040"/>
        </w:rPr>
      </w:pPr>
      <w:r w:rsidRPr="00BB3825">
        <w:rPr>
          <w:rFonts w:cstheme="minorHAnsi"/>
          <w:b/>
          <w:color w:val="404040"/>
        </w:rPr>
        <w:t>WASH:</w:t>
      </w:r>
    </w:p>
    <w:p w14:paraId="0481AADA" w14:textId="49882E7C" w:rsidR="00BB3825" w:rsidRDefault="00BB3825" w:rsidP="00BB3825">
      <w:pPr>
        <w:autoSpaceDE w:val="0"/>
        <w:autoSpaceDN w:val="0"/>
        <w:adjustRightInd w:val="0"/>
        <w:spacing w:after="0" w:line="240" w:lineRule="auto"/>
        <w:jc w:val="both"/>
        <w:rPr>
          <w:rFonts w:cstheme="minorHAnsi"/>
          <w:color w:val="404040"/>
        </w:rPr>
      </w:pPr>
      <w:r w:rsidRPr="00BB3825">
        <w:rPr>
          <w:rFonts w:cstheme="minorHAnsi"/>
          <w:color w:val="404040"/>
        </w:rPr>
        <w:t>The implementation of 3M (wearing mask, washing hands and physical distancing) observations in public places</w:t>
      </w:r>
      <w:r>
        <w:rPr>
          <w:rFonts w:cstheme="minorHAnsi"/>
          <w:color w:val="404040"/>
        </w:rPr>
        <w:t xml:space="preserve"> </w:t>
      </w:r>
      <w:r w:rsidRPr="00BB3825">
        <w:rPr>
          <w:rFonts w:cstheme="minorHAnsi"/>
          <w:color w:val="404040"/>
        </w:rPr>
        <w:t>continues weekly by more than 4,000 COVID-19 Task Force volunteers in 26 Provinces and additional observers from</w:t>
      </w:r>
      <w:r>
        <w:rPr>
          <w:rFonts w:cstheme="minorHAnsi"/>
          <w:color w:val="404040"/>
        </w:rPr>
        <w:t xml:space="preserve"> </w:t>
      </w:r>
      <w:r w:rsidRPr="00BB3825">
        <w:rPr>
          <w:rFonts w:cstheme="minorHAnsi"/>
          <w:color w:val="404040"/>
        </w:rPr>
        <w:t>the Sub-cluster members. The latest observations revealed a decreasing trend in 3M p</w:t>
      </w:r>
      <w:r>
        <w:rPr>
          <w:rFonts w:cstheme="minorHAnsi"/>
          <w:color w:val="404040"/>
        </w:rPr>
        <w:t xml:space="preserve">ractices. The behavior of hands </w:t>
      </w:r>
      <w:r w:rsidRPr="00BB3825">
        <w:rPr>
          <w:rFonts w:cstheme="minorHAnsi"/>
          <w:color w:val="404040"/>
        </w:rPr>
        <w:t>washing with soap (HWWS) in the community is at 53 percent, the use of masks is at 46</w:t>
      </w:r>
      <w:r>
        <w:rPr>
          <w:rFonts w:cstheme="minorHAnsi"/>
          <w:color w:val="404040"/>
        </w:rPr>
        <w:t xml:space="preserve"> percent, while the practice of </w:t>
      </w:r>
      <w:r w:rsidRPr="00BB3825">
        <w:rPr>
          <w:rFonts w:cstheme="minorHAnsi"/>
          <w:color w:val="404040"/>
        </w:rPr>
        <w:t>keeping a distance is 45 percent. Access to HWWS facilities or hand sanitizer in publi</w:t>
      </w:r>
      <w:r>
        <w:rPr>
          <w:rFonts w:cstheme="minorHAnsi"/>
          <w:color w:val="404040"/>
        </w:rPr>
        <w:t xml:space="preserve">c places remains low and around </w:t>
      </w:r>
      <w:r w:rsidRPr="00BB3825">
        <w:rPr>
          <w:rFonts w:cstheme="minorHAnsi"/>
          <w:color w:val="404040"/>
        </w:rPr>
        <w:t>31 percent on average, with the lowest locations in bus terminals and public transportation.</w:t>
      </w:r>
    </w:p>
    <w:p w14:paraId="086C19E0" w14:textId="77777777" w:rsidR="00BB3825" w:rsidRPr="00BB3825" w:rsidRDefault="00BB3825" w:rsidP="00BB3825">
      <w:pPr>
        <w:autoSpaceDE w:val="0"/>
        <w:autoSpaceDN w:val="0"/>
        <w:adjustRightInd w:val="0"/>
        <w:spacing w:after="0" w:line="240" w:lineRule="auto"/>
        <w:jc w:val="both"/>
        <w:rPr>
          <w:rFonts w:cstheme="minorHAnsi"/>
          <w:color w:val="404040"/>
        </w:rPr>
      </w:pPr>
    </w:p>
    <w:p w14:paraId="7D841A4C" w14:textId="77777777" w:rsidR="00BB3825" w:rsidRPr="00BB3825" w:rsidRDefault="00BB3825" w:rsidP="00BB3825">
      <w:pPr>
        <w:autoSpaceDE w:val="0"/>
        <w:autoSpaceDN w:val="0"/>
        <w:adjustRightInd w:val="0"/>
        <w:spacing w:after="0" w:line="240" w:lineRule="auto"/>
        <w:jc w:val="both"/>
        <w:rPr>
          <w:rFonts w:cstheme="minorHAnsi"/>
          <w:b/>
          <w:color w:val="404040"/>
        </w:rPr>
      </w:pPr>
      <w:r w:rsidRPr="00BB3825">
        <w:rPr>
          <w:rFonts w:cstheme="minorHAnsi"/>
          <w:b/>
          <w:color w:val="404040"/>
        </w:rPr>
        <w:t>Gender-based Violence and Women Empowerment:</w:t>
      </w:r>
    </w:p>
    <w:p w14:paraId="68B87D98" w14:textId="5CDDD953" w:rsidR="00BB3825" w:rsidRPr="00BB3825" w:rsidRDefault="00BB3825" w:rsidP="00BB3825">
      <w:pPr>
        <w:autoSpaceDE w:val="0"/>
        <w:autoSpaceDN w:val="0"/>
        <w:adjustRightInd w:val="0"/>
        <w:spacing w:after="0" w:line="240" w:lineRule="auto"/>
        <w:jc w:val="both"/>
        <w:rPr>
          <w:rFonts w:cstheme="minorHAnsi"/>
          <w:color w:val="404040"/>
        </w:rPr>
      </w:pPr>
      <w:r w:rsidRPr="00BB3825">
        <w:rPr>
          <w:rFonts w:cstheme="minorHAnsi"/>
          <w:color w:val="404040"/>
        </w:rPr>
        <w:t>In February, the sub-cluster focused on the socialization of KPPPA Ministerial Regul</w:t>
      </w:r>
      <w:r>
        <w:rPr>
          <w:rFonts w:cstheme="minorHAnsi"/>
          <w:color w:val="404040"/>
        </w:rPr>
        <w:t xml:space="preserve">ation No. 13 of 2020 concerning </w:t>
      </w:r>
      <w:r w:rsidRPr="00BB3825">
        <w:rPr>
          <w:rFonts w:cstheme="minorHAnsi"/>
          <w:color w:val="404040"/>
        </w:rPr>
        <w:t>Protection of the Rights of Marriage and Children from Gender-Based Violence, Ed</w:t>
      </w:r>
      <w:r>
        <w:rPr>
          <w:rFonts w:cstheme="minorHAnsi"/>
          <w:color w:val="404040"/>
        </w:rPr>
        <w:t xml:space="preserve">ucation and Community Awareness </w:t>
      </w:r>
      <w:r w:rsidRPr="00BB3825">
        <w:rPr>
          <w:rFonts w:cstheme="minorHAnsi"/>
          <w:color w:val="404040"/>
        </w:rPr>
        <w:t>targeting religious leaders and men, in the Greater Jakarta, East Java and Banten.</w:t>
      </w:r>
    </w:p>
    <w:p w14:paraId="3D700B15" w14:textId="77777777" w:rsidR="00BB3825" w:rsidRDefault="00BB3825" w:rsidP="00BB3825">
      <w:pPr>
        <w:autoSpaceDE w:val="0"/>
        <w:autoSpaceDN w:val="0"/>
        <w:adjustRightInd w:val="0"/>
        <w:spacing w:after="0" w:line="240" w:lineRule="auto"/>
        <w:jc w:val="both"/>
        <w:rPr>
          <w:rFonts w:cstheme="minorHAnsi"/>
          <w:color w:val="404040"/>
        </w:rPr>
      </w:pPr>
    </w:p>
    <w:p w14:paraId="08B716A6" w14:textId="77240F68" w:rsidR="00BB3825" w:rsidRPr="00BB3825" w:rsidRDefault="00BB3825" w:rsidP="00BB3825">
      <w:pPr>
        <w:autoSpaceDE w:val="0"/>
        <w:autoSpaceDN w:val="0"/>
        <w:adjustRightInd w:val="0"/>
        <w:spacing w:after="0" w:line="240" w:lineRule="auto"/>
        <w:jc w:val="both"/>
        <w:rPr>
          <w:rFonts w:cstheme="minorHAnsi"/>
          <w:b/>
          <w:color w:val="404040"/>
        </w:rPr>
      </w:pPr>
      <w:r w:rsidRPr="00BB3825">
        <w:rPr>
          <w:rFonts w:cstheme="minorHAnsi"/>
          <w:b/>
          <w:color w:val="404040"/>
        </w:rPr>
        <w:t>Shelter:</w:t>
      </w:r>
    </w:p>
    <w:p w14:paraId="6DBFC3E1" w14:textId="497AD989" w:rsidR="00BB3825" w:rsidRPr="00BB3825" w:rsidRDefault="00BB3825" w:rsidP="00BB3825">
      <w:pPr>
        <w:autoSpaceDE w:val="0"/>
        <w:autoSpaceDN w:val="0"/>
        <w:adjustRightInd w:val="0"/>
        <w:spacing w:after="0" w:line="240" w:lineRule="auto"/>
        <w:jc w:val="both"/>
        <w:rPr>
          <w:rFonts w:cstheme="minorHAnsi"/>
          <w:color w:val="404040"/>
        </w:rPr>
      </w:pPr>
      <w:r w:rsidRPr="00BB3825">
        <w:rPr>
          <w:rFonts w:cstheme="minorHAnsi"/>
          <w:color w:val="404040"/>
        </w:rPr>
        <w:t>There are at least 16 organizations that help handle shelters in West Sulawesi, by di</w:t>
      </w:r>
      <w:r>
        <w:rPr>
          <w:rFonts w:cstheme="minorHAnsi"/>
          <w:color w:val="404040"/>
        </w:rPr>
        <w:t xml:space="preserve">stributing emergency assistance </w:t>
      </w:r>
      <w:r w:rsidRPr="00BB3825">
        <w:rPr>
          <w:rFonts w:cstheme="minorHAnsi"/>
          <w:color w:val="404040"/>
        </w:rPr>
        <w:t>for shelters, non-food items, and independent temporary shelters, compiling standards</w:t>
      </w:r>
      <w:r>
        <w:rPr>
          <w:rFonts w:cstheme="minorHAnsi"/>
          <w:color w:val="404040"/>
        </w:rPr>
        <w:t xml:space="preserve"> for handling shelters in times </w:t>
      </w:r>
      <w:r w:rsidRPr="00BB3825">
        <w:rPr>
          <w:rFonts w:cstheme="minorHAnsi"/>
          <w:color w:val="404040"/>
        </w:rPr>
        <w:t>of disaster with the COVID-19 pandemic situation and proposing shelter handling optio</w:t>
      </w:r>
      <w:r>
        <w:rPr>
          <w:rFonts w:cstheme="minorHAnsi"/>
          <w:color w:val="404040"/>
        </w:rPr>
        <w:t xml:space="preserve">ns for emergency and transition </w:t>
      </w:r>
      <w:r w:rsidRPr="00BB3825">
        <w:rPr>
          <w:rFonts w:cstheme="minorHAnsi"/>
          <w:color w:val="404040"/>
        </w:rPr>
        <w:t>to recovery period.</w:t>
      </w:r>
    </w:p>
    <w:p w14:paraId="4FDB0905" w14:textId="77777777" w:rsidR="00BB3825" w:rsidRDefault="00BB3825" w:rsidP="00BB3825">
      <w:pPr>
        <w:autoSpaceDE w:val="0"/>
        <w:autoSpaceDN w:val="0"/>
        <w:adjustRightInd w:val="0"/>
        <w:spacing w:after="0" w:line="240" w:lineRule="auto"/>
        <w:jc w:val="both"/>
        <w:rPr>
          <w:rFonts w:cstheme="minorHAnsi"/>
          <w:color w:val="404040"/>
        </w:rPr>
      </w:pPr>
    </w:p>
    <w:p w14:paraId="70CA7AEF" w14:textId="179525E2" w:rsidR="00BB3825" w:rsidRPr="00BB3825" w:rsidRDefault="00BB3825" w:rsidP="00BB3825">
      <w:pPr>
        <w:autoSpaceDE w:val="0"/>
        <w:autoSpaceDN w:val="0"/>
        <w:adjustRightInd w:val="0"/>
        <w:spacing w:after="0" w:line="240" w:lineRule="auto"/>
        <w:jc w:val="both"/>
        <w:rPr>
          <w:rFonts w:cstheme="minorHAnsi"/>
          <w:b/>
          <w:color w:val="404040"/>
        </w:rPr>
      </w:pPr>
      <w:r w:rsidRPr="00BB3825">
        <w:rPr>
          <w:rFonts w:cstheme="minorHAnsi"/>
          <w:b/>
          <w:color w:val="404040"/>
        </w:rPr>
        <w:t>Information Management:</w:t>
      </w:r>
    </w:p>
    <w:p w14:paraId="26B6CFCD" w14:textId="04DAD44E" w:rsidR="00563FB2" w:rsidRDefault="00BB3825" w:rsidP="0042639D">
      <w:pPr>
        <w:autoSpaceDE w:val="0"/>
        <w:autoSpaceDN w:val="0"/>
        <w:adjustRightInd w:val="0"/>
        <w:spacing w:after="0" w:line="240" w:lineRule="auto"/>
        <w:jc w:val="both"/>
        <w:rPr>
          <w:rFonts w:cstheme="minorHAnsi"/>
          <w:color w:val="404040"/>
        </w:rPr>
      </w:pPr>
      <w:r w:rsidRPr="00BB3825">
        <w:rPr>
          <w:rFonts w:cstheme="minorHAnsi"/>
          <w:color w:val="404040"/>
        </w:rPr>
        <w:t>National clusters and sub-clusters that respond to humanitarian needs in West Sula</w:t>
      </w:r>
      <w:r>
        <w:rPr>
          <w:rFonts w:cstheme="minorHAnsi"/>
          <w:color w:val="404040"/>
        </w:rPr>
        <w:t xml:space="preserve">wesi carried out updates on the </w:t>
      </w:r>
      <w:r w:rsidRPr="00BB3825">
        <w:rPr>
          <w:rFonts w:cstheme="minorHAnsi"/>
          <w:color w:val="404040"/>
        </w:rPr>
        <w:t>mapping of earthquake disaster response in their respective sectors and monitor pro</w:t>
      </w:r>
      <w:r>
        <w:rPr>
          <w:rFonts w:cstheme="minorHAnsi"/>
          <w:color w:val="404040"/>
        </w:rPr>
        <w:t xml:space="preserve">gress through field assessments </w:t>
      </w:r>
      <w:r w:rsidRPr="00BB3825">
        <w:rPr>
          <w:rFonts w:cstheme="minorHAnsi"/>
          <w:color w:val="404040"/>
        </w:rPr>
        <w:t>and coordination meetings.</w:t>
      </w:r>
    </w:p>
    <w:p w14:paraId="5A0F6F91" w14:textId="77777777" w:rsidR="004E367B" w:rsidRDefault="004E367B" w:rsidP="0042639D">
      <w:pPr>
        <w:autoSpaceDE w:val="0"/>
        <w:autoSpaceDN w:val="0"/>
        <w:adjustRightInd w:val="0"/>
        <w:spacing w:after="0" w:line="240" w:lineRule="auto"/>
        <w:jc w:val="both"/>
        <w:rPr>
          <w:rFonts w:cstheme="minorHAnsi"/>
          <w:color w:val="404040"/>
        </w:rPr>
      </w:pPr>
    </w:p>
    <w:p w14:paraId="746F1698" w14:textId="3B57A406" w:rsidR="003F0EC5" w:rsidRPr="003F0EC5" w:rsidRDefault="003F0EC5" w:rsidP="003F0EC5">
      <w:pPr>
        <w:autoSpaceDE w:val="0"/>
        <w:autoSpaceDN w:val="0"/>
        <w:adjustRightInd w:val="0"/>
        <w:spacing w:after="0" w:line="240" w:lineRule="auto"/>
        <w:jc w:val="both"/>
        <w:rPr>
          <w:rFonts w:cstheme="minorHAnsi"/>
          <w:i/>
          <w:color w:val="404040"/>
        </w:rPr>
      </w:pPr>
      <w:r w:rsidRPr="003F0EC5">
        <w:rPr>
          <w:rFonts w:cstheme="minorHAnsi"/>
          <w:i/>
          <w:color w:val="404040"/>
        </w:rPr>
        <w:t>Source: UN OCHA Coordination meeting</w:t>
      </w:r>
      <w:r w:rsidR="00C867DE">
        <w:rPr>
          <w:rFonts w:cstheme="minorHAnsi"/>
          <w:i/>
          <w:color w:val="404040"/>
        </w:rPr>
        <w:t xml:space="preserve"> and national media</w:t>
      </w:r>
    </w:p>
    <w:p w14:paraId="0FDA7BC6" w14:textId="04151789" w:rsidR="001B0BE7" w:rsidRPr="001B0BE7" w:rsidRDefault="001B0BE7" w:rsidP="001B0BE7">
      <w:pPr>
        <w:spacing w:after="0" w:line="240" w:lineRule="auto"/>
        <w:jc w:val="both"/>
        <w:rPr>
          <w:rFonts w:cstheme="minorHAnsi"/>
        </w:rPr>
      </w:pPr>
    </w:p>
    <w:p w14:paraId="3582EC49" w14:textId="357997F7" w:rsidR="00615E54" w:rsidRDefault="00615E54" w:rsidP="00615E54">
      <w:pPr>
        <w:spacing w:after="0" w:line="240" w:lineRule="auto"/>
        <w:rPr>
          <w:rFonts w:cstheme="minorHAnsi"/>
        </w:rPr>
      </w:pPr>
      <w:r w:rsidRPr="003B41AE">
        <w:rPr>
          <w:rFonts w:cstheme="minorHAnsi"/>
        </w:rPr>
        <w:t xml:space="preserve">As of </w:t>
      </w:r>
      <w:r w:rsidR="00465C75">
        <w:rPr>
          <w:rFonts w:cstheme="minorHAnsi"/>
        </w:rPr>
        <w:t>11 March</w:t>
      </w:r>
      <w:r w:rsidR="00A73454">
        <w:rPr>
          <w:rFonts w:cstheme="minorHAnsi"/>
        </w:rPr>
        <w:t xml:space="preserve"> 2021</w:t>
      </w:r>
      <w:r w:rsidRPr="003B41AE">
        <w:rPr>
          <w:rFonts w:cstheme="minorHAnsi"/>
        </w:rPr>
        <w:t>, below the cases report by Indonesia Covid19 Task Force:</w:t>
      </w:r>
    </w:p>
    <w:tbl>
      <w:tblPr>
        <w:tblStyle w:val="TableGrid"/>
        <w:tblW w:w="0" w:type="auto"/>
        <w:tblLook w:val="04A0" w:firstRow="1" w:lastRow="0" w:firstColumn="1" w:lastColumn="0" w:noHBand="0" w:noVBand="1"/>
      </w:tblPr>
      <w:tblGrid>
        <w:gridCol w:w="3116"/>
        <w:gridCol w:w="3117"/>
        <w:gridCol w:w="3117"/>
      </w:tblGrid>
      <w:tr w:rsidR="009F2C14" w14:paraId="0ED2D8A3" w14:textId="77777777" w:rsidTr="009F2C14">
        <w:tc>
          <w:tcPr>
            <w:tcW w:w="3116" w:type="dxa"/>
          </w:tcPr>
          <w:p w14:paraId="4F0A6A04" w14:textId="713B4129" w:rsidR="009F2C14" w:rsidRDefault="009F2C14" w:rsidP="009F2C14">
            <w:pPr>
              <w:rPr>
                <w:rFonts w:cstheme="minorHAnsi"/>
              </w:rPr>
            </w:pPr>
            <w:r>
              <w:rPr>
                <w:rFonts w:cstheme="minorHAnsi"/>
              </w:rPr>
              <w:t xml:space="preserve">Total </w:t>
            </w:r>
            <w:r w:rsidR="0088695E">
              <w:rPr>
                <w:rFonts w:cstheme="minorHAnsi"/>
              </w:rPr>
              <w:t>N</w:t>
            </w:r>
            <w:r>
              <w:rPr>
                <w:rFonts w:cstheme="minorHAnsi"/>
              </w:rPr>
              <w:t>umber of COVID</w:t>
            </w:r>
            <w:r w:rsidR="000D69A1">
              <w:rPr>
                <w:rFonts w:cstheme="minorHAnsi"/>
              </w:rPr>
              <w:t>-</w:t>
            </w:r>
            <w:r w:rsidR="00C73FC1">
              <w:rPr>
                <w:rFonts w:cstheme="minorHAnsi"/>
              </w:rPr>
              <w:t>19</w:t>
            </w:r>
            <w:r>
              <w:rPr>
                <w:rFonts w:cstheme="minorHAnsi"/>
              </w:rPr>
              <w:t xml:space="preserve"> </w:t>
            </w:r>
            <w:r w:rsidR="0088695E">
              <w:rPr>
                <w:rFonts w:cstheme="minorHAnsi"/>
              </w:rPr>
              <w:t>C</w:t>
            </w:r>
            <w:r>
              <w:rPr>
                <w:rFonts w:cstheme="minorHAnsi"/>
              </w:rPr>
              <w:t xml:space="preserve">ases </w:t>
            </w:r>
            <w:r w:rsidR="0088695E">
              <w:rPr>
                <w:rFonts w:cstheme="minorHAnsi"/>
              </w:rPr>
              <w:t>R</w:t>
            </w:r>
            <w:r>
              <w:rPr>
                <w:rFonts w:cstheme="minorHAnsi"/>
              </w:rPr>
              <w:t>eported</w:t>
            </w:r>
          </w:p>
        </w:tc>
        <w:tc>
          <w:tcPr>
            <w:tcW w:w="3117" w:type="dxa"/>
          </w:tcPr>
          <w:p w14:paraId="5D920BFE" w14:textId="093FA999" w:rsidR="009F2C14" w:rsidRDefault="009F2C14" w:rsidP="009F2C14">
            <w:pPr>
              <w:rPr>
                <w:rFonts w:cstheme="minorHAnsi"/>
              </w:rPr>
            </w:pPr>
            <w:r>
              <w:rPr>
                <w:rFonts w:cstheme="minorHAnsi"/>
              </w:rPr>
              <w:t xml:space="preserve">Number of </w:t>
            </w:r>
            <w:r w:rsidR="0088695E">
              <w:rPr>
                <w:rFonts w:cstheme="minorHAnsi"/>
              </w:rPr>
              <w:t>D</w:t>
            </w:r>
            <w:r>
              <w:rPr>
                <w:rFonts w:cstheme="minorHAnsi"/>
              </w:rPr>
              <w:t>eaths</w:t>
            </w:r>
          </w:p>
        </w:tc>
        <w:tc>
          <w:tcPr>
            <w:tcW w:w="3117" w:type="dxa"/>
          </w:tcPr>
          <w:p w14:paraId="46E308BB" w14:textId="1CE62542" w:rsidR="009F2C14" w:rsidRDefault="009F2C14" w:rsidP="009F2C14">
            <w:pPr>
              <w:rPr>
                <w:rFonts w:cstheme="minorHAnsi"/>
              </w:rPr>
            </w:pPr>
            <w:r>
              <w:rPr>
                <w:rFonts w:cstheme="minorHAnsi"/>
              </w:rPr>
              <w:t xml:space="preserve">Number of </w:t>
            </w:r>
            <w:r w:rsidR="0088695E">
              <w:rPr>
                <w:rFonts w:cstheme="minorHAnsi"/>
              </w:rPr>
              <w:t>C</w:t>
            </w:r>
            <w:r>
              <w:rPr>
                <w:rFonts w:cstheme="minorHAnsi"/>
              </w:rPr>
              <w:t xml:space="preserve">ases </w:t>
            </w:r>
            <w:r w:rsidR="0088695E">
              <w:rPr>
                <w:rFonts w:cstheme="minorHAnsi"/>
              </w:rPr>
              <w:t>R</w:t>
            </w:r>
            <w:r>
              <w:rPr>
                <w:rFonts w:cstheme="minorHAnsi"/>
              </w:rPr>
              <w:t>ecuperated</w:t>
            </w:r>
          </w:p>
        </w:tc>
      </w:tr>
      <w:tr w:rsidR="009F2C14" w14:paraId="39EF6DC1" w14:textId="77777777" w:rsidTr="009F2C14">
        <w:tc>
          <w:tcPr>
            <w:tcW w:w="3116" w:type="dxa"/>
          </w:tcPr>
          <w:p w14:paraId="70008021" w14:textId="458430E6" w:rsidR="009F2C14" w:rsidRPr="00EF38A4" w:rsidRDefault="00465C75" w:rsidP="009F2C14">
            <w:pPr>
              <w:rPr>
                <w:rFonts w:cstheme="minorHAnsi"/>
              </w:rPr>
            </w:pPr>
            <w:r>
              <w:rPr>
                <w:rFonts w:cstheme="minorHAnsi"/>
              </w:rPr>
              <w:t>1,403,722</w:t>
            </w:r>
          </w:p>
        </w:tc>
        <w:tc>
          <w:tcPr>
            <w:tcW w:w="3117" w:type="dxa"/>
          </w:tcPr>
          <w:p w14:paraId="5E4068D3" w14:textId="69237D04" w:rsidR="009F2C14" w:rsidRPr="00EF38A4" w:rsidRDefault="00465C75" w:rsidP="009F2C14">
            <w:pPr>
              <w:rPr>
                <w:rFonts w:cstheme="minorHAnsi"/>
              </w:rPr>
            </w:pPr>
            <w:r>
              <w:rPr>
                <w:rFonts w:cstheme="minorHAnsi"/>
              </w:rPr>
              <w:t>38,049</w:t>
            </w:r>
          </w:p>
        </w:tc>
        <w:tc>
          <w:tcPr>
            <w:tcW w:w="3117" w:type="dxa"/>
          </w:tcPr>
          <w:p w14:paraId="680243C9" w14:textId="46DBA320" w:rsidR="009F2C14" w:rsidRDefault="00465C75" w:rsidP="009F2C14">
            <w:pPr>
              <w:rPr>
                <w:rFonts w:cstheme="minorHAnsi"/>
              </w:rPr>
            </w:pPr>
            <w:r>
              <w:rPr>
                <w:rFonts w:cstheme="minorHAnsi"/>
              </w:rPr>
              <w:t>1,224,603</w:t>
            </w:r>
          </w:p>
        </w:tc>
      </w:tr>
      <w:tr w:rsidR="009F2C14" w:rsidRPr="000D69A1" w14:paraId="5382135E" w14:textId="77777777" w:rsidTr="00397064">
        <w:tc>
          <w:tcPr>
            <w:tcW w:w="9350" w:type="dxa"/>
            <w:gridSpan w:val="3"/>
          </w:tcPr>
          <w:p w14:paraId="6D9A4CD2" w14:textId="5F293C7A" w:rsidR="009F2C14" w:rsidRPr="007A5BE0" w:rsidRDefault="009F2C14" w:rsidP="00FF4F75">
            <w:pPr>
              <w:rPr>
                <w:rFonts w:cstheme="minorHAnsi"/>
                <w:lang w:val="fr-FR"/>
              </w:rPr>
            </w:pPr>
            <w:r w:rsidRPr="007A5BE0">
              <w:rPr>
                <w:rFonts w:cstheme="minorHAnsi"/>
                <w:lang w:val="fr-FR"/>
              </w:rPr>
              <w:t xml:space="preserve">SOURCE: </w:t>
            </w:r>
            <w:hyperlink r:id="rId11" w:history="1">
              <w:r w:rsidR="00FF4F75">
                <w:rPr>
                  <w:rStyle w:val="Hyperlink"/>
                </w:rPr>
                <w:t>https://www.covid19.go.id/</w:t>
              </w:r>
            </w:hyperlink>
          </w:p>
        </w:tc>
      </w:tr>
    </w:tbl>
    <w:p w14:paraId="59C271E8" w14:textId="6DF06654" w:rsidR="009F2C14" w:rsidRDefault="009F2C14" w:rsidP="001431BC">
      <w:pPr>
        <w:spacing w:line="240" w:lineRule="auto"/>
        <w:jc w:val="both"/>
        <w:rPr>
          <w:rFonts w:cstheme="minorHAnsi"/>
        </w:rPr>
      </w:pPr>
      <w:r>
        <w:rPr>
          <w:rFonts w:cstheme="minorHAnsi"/>
        </w:rPr>
        <w:t>Child</w:t>
      </w:r>
      <w:r w:rsidR="000D69A1">
        <w:rPr>
          <w:rFonts w:cstheme="minorHAnsi"/>
        </w:rPr>
        <w:t>F</w:t>
      </w:r>
      <w:r>
        <w:rPr>
          <w:rFonts w:cstheme="minorHAnsi"/>
        </w:rPr>
        <w:t>und</w:t>
      </w:r>
      <w:r w:rsidR="000D69A1">
        <w:rPr>
          <w:rFonts w:cstheme="minorHAnsi"/>
        </w:rPr>
        <w:t>-</w:t>
      </w:r>
      <w:r>
        <w:rPr>
          <w:rFonts w:cstheme="minorHAnsi"/>
        </w:rPr>
        <w:t>supported areas (</w:t>
      </w:r>
      <w:r w:rsidR="000D69A1">
        <w:rPr>
          <w:rFonts w:cstheme="minorHAnsi"/>
        </w:rPr>
        <w:t>P</w:t>
      </w:r>
      <w:r>
        <w:rPr>
          <w:rFonts w:cstheme="minorHAnsi"/>
        </w:rPr>
        <w:t>rovide only if you have reliable data on this</w:t>
      </w:r>
      <w:r w:rsidR="000D69A1">
        <w:rPr>
          <w:rFonts w:cstheme="minorHAnsi"/>
        </w:rPr>
        <w:t>.</w:t>
      </w:r>
      <w:r>
        <w:rPr>
          <w:rFonts w:cstheme="minorHAnsi"/>
        </w:rPr>
        <w:t xml:space="preserve"> </w:t>
      </w:r>
      <w:r w:rsidR="000D69A1">
        <w:rPr>
          <w:rFonts w:cstheme="minorHAnsi"/>
        </w:rPr>
        <w:t>Y</w:t>
      </w:r>
      <w:r>
        <w:rPr>
          <w:rFonts w:cstheme="minorHAnsi"/>
        </w:rPr>
        <w:t xml:space="preserve">ou can report on a consolidated  basis or by program </w:t>
      </w:r>
      <w:r w:rsidR="000F3058">
        <w:rPr>
          <w:rFonts w:cstheme="minorHAnsi"/>
        </w:rPr>
        <w:t>state/</w:t>
      </w:r>
      <w:r>
        <w:rPr>
          <w:rFonts w:cstheme="minorHAnsi"/>
        </w:rPr>
        <w:t>region/province</w:t>
      </w:r>
      <w:r w:rsidR="00B339B7">
        <w:rPr>
          <w:rFonts w:cstheme="minorHAnsi"/>
        </w:rPr>
        <w:t>/</w:t>
      </w:r>
      <w:r>
        <w:rPr>
          <w:rFonts w:cstheme="minorHAnsi"/>
        </w:rPr>
        <w:t>etc</w:t>
      </w:r>
      <w:r w:rsidR="00B339B7">
        <w:rPr>
          <w:rFonts w:cstheme="minorHAnsi"/>
        </w:rPr>
        <w:t>.</w:t>
      </w:r>
      <w:r>
        <w:rPr>
          <w:rFonts w:cstheme="minorHAnsi"/>
        </w:rPr>
        <w:t xml:space="preserve"> if you have this detail</w:t>
      </w:r>
      <w:r w:rsidR="00084D34">
        <w:rPr>
          <w:rFonts w:cstheme="minorHAnsi"/>
        </w:rPr>
        <w:t>.</w:t>
      </w:r>
      <w:r>
        <w:rPr>
          <w:rFonts w:cstheme="minorHAnsi"/>
        </w:rPr>
        <w:t>)</w:t>
      </w:r>
    </w:p>
    <w:tbl>
      <w:tblPr>
        <w:tblStyle w:val="TableGrid"/>
        <w:tblW w:w="9355" w:type="dxa"/>
        <w:tblLook w:val="04A0" w:firstRow="1" w:lastRow="0" w:firstColumn="1" w:lastColumn="0" w:noHBand="0" w:noVBand="1"/>
      </w:tblPr>
      <w:tblGrid>
        <w:gridCol w:w="2455"/>
        <w:gridCol w:w="2310"/>
        <w:gridCol w:w="1890"/>
        <w:gridCol w:w="2700"/>
      </w:tblGrid>
      <w:tr w:rsidR="001B0BE7" w14:paraId="2F1EEE10" w14:textId="77777777" w:rsidTr="001B0BE7">
        <w:tc>
          <w:tcPr>
            <w:tcW w:w="2455" w:type="dxa"/>
          </w:tcPr>
          <w:p w14:paraId="688D5AD0" w14:textId="71CB0CA2" w:rsidR="001B0BE7" w:rsidRDefault="001B0BE7" w:rsidP="001B0BE7">
            <w:pPr>
              <w:rPr>
                <w:rFonts w:cstheme="minorHAnsi"/>
              </w:rPr>
            </w:pPr>
            <w:r>
              <w:rPr>
                <w:rFonts w:cstheme="minorHAnsi"/>
              </w:rPr>
              <w:t>Geographical area (country or state/region/province</w:t>
            </w:r>
          </w:p>
        </w:tc>
        <w:tc>
          <w:tcPr>
            <w:tcW w:w="2310" w:type="dxa"/>
          </w:tcPr>
          <w:p w14:paraId="1398B217" w14:textId="6A4B5F21" w:rsidR="001B0BE7" w:rsidRDefault="001B0BE7" w:rsidP="001B0BE7">
            <w:pPr>
              <w:rPr>
                <w:rFonts w:cstheme="minorHAnsi"/>
              </w:rPr>
            </w:pPr>
            <w:r>
              <w:rPr>
                <w:rFonts w:cstheme="minorHAnsi"/>
              </w:rPr>
              <w:t>Total Number of COVID19 Cases Reported</w:t>
            </w:r>
          </w:p>
        </w:tc>
        <w:tc>
          <w:tcPr>
            <w:tcW w:w="1890" w:type="dxa"/>
          </w:tcPr>
          <w:p w14:paraId="63F4E9E8" w14:textId="5131B1E5" w:rsidR="001B0BE7" w:rsidRPr="005346D6" w:rsidRDefault="001B0BE7" w:rsidP="003D1A11">
            <w:pPr>
              <w:rPr>
                <w:rFonts w:cstheme="minorHAnsi"/>
              </w:rPr>
            </w:pPr>
            <w:r>
              <w:rPr>
                <w:rFonts w:cstheme="minorHAnsi"/>
              </w:rPr>
              <w:t>Number of Cases Recuperated</w:t>
            </w:r>
            <w:r w:rsidR="005346D6">
              <w:rPr>
                <w:rFonts w:cstheme="minorHAnsi"/>
              </w:rPr>
              <w:t xml:space="preserve"> </w:t>
            </w:r>
          </w:p>
        </w:tc>
        <w:tc>
          <w:tcPr>
            <w:tcW w:w="2700" w:type="dxa"/>
          </w:tcPr>
          <w:p w14:paraId="125E9484" w14:textId="264617FE" w:rsidR="001B0BE7" w:rsidRDefault="001B0BE7" w:rsidP="001B0BE7">
            <w:pPr>
              <w:rPr>
                <w:rFonts w:cstheme="minorHAnsi"/>
              </w:rPr>
            </w:pPr>
            <w:r>
              <w:rPr>
                <w:rFonts w:cstheme="minorHAnsi"/>
              </w:rPr>
              <w:t>Number of Deaths</w:t>
            </w:r>
          </w:p>
        </w:tc>
      </w:tr>
      <w:tr w:rsidR="001B0BE7" w:rsidRPr="001B3BD7" w14:paraId="6215E043" w14:textId="77777777" w:rsidTr="001B0BE7">
        <w:tc>
          <w:tcPr>
            <w:tcW w:w="2455" w:type="dxa"/>
          </w:tcPr>
          <w:p w14:paraId="4C8F937F" w14:textId="77777777" w:rsidR="001B0BE7" w:rsidRPr="001B3BD7" w:rsidRDefault="001B0BE7" w:rsidP="001B0BE7">
            <w:pPr>
              <w:rPr>
                <w:rFonts w:cstheme="minorHAnsi"/>
              </w:rPr>
            </w:pPr>
            <w:r w:rsidRPr="001B3BD7">
              <w:rPr>
                <w:rFonts w:cstheme="minorHAnsi"/>
              </w:rPr>
              <w:t>Banten</w:t>
            </w:r>
          </w:p>
        </w:tc>
        <w:tc>
          <w:tcPr>
            <w:tcW w:w="2310" w:type="dxa"/>
          </w:tcPr>
          <w:p w14:paraId="3B1A4BD3" w14:textId="4096FAF4" w:rsidR="001B0BE7" w:rsidRPr="001B3BD7" w:rsidRDefault="00E53A63" w:rsidP="001B0BE7">
            <w:pPr>
              <w:rPr>
                <w:rFonts w:cstheme="minorHAnsi"/>
              </w:rPr>
            </w:pPr>
            <w:r>
              <w:rPr>
                <w:rFonts w:cstheme="minorHAnsi"/>
              </w:rPr>
              <w:t>30,908</w:t>
            </w:r>
          </w:p>
        </w:tc>
        <w:tc>
          <w:tcPr>
            <w:tcW w:w="1890" w:type="dxa"/>
          </w:tcPr>
          <w:p w14:paraId="7ADBAB93" w14:textId="60A2E3E8" w:rsidR="001B0BE7" w:rsidRPr="001B3BD7" w:rsidRDefault="00E53A63" w:rsidP="001B0BE7">
            <w:pPr>
              <w:rPr>
                <w:rFonts w:cstheme="minorHAnsi"/>
              </w:rPr>
            </w:pPr>
            <w:r>
              <w:rPr>
                <w:rFonts w:cstheme="minorHAnsi"/>
              </w:rPr>
              <w:t>21,959</w:t>
            </w:r>
          </w:p>
        </w:tc>
        <w:tc>
          <w:tcPr>
            <w:tcW w:w="2700" w:type="dxa"/>
          </w:tcPr>
          <w:p w14:paraId="72987D4E" w14:textId="3DDDF7B9" w:rsidR="001B0BE7" w:rsidRPr="006427CD" w:rsidRDefault="00E53A63" w:rsidP="001B0BE7">
            <w:pPr>
              <w:rPr>
                <w:rFonts w:cstheme="minorHAnsi"/>
              </w:rPr>
            </w:pPr>
            <w:r>
              <w:rPr>
                <w:rFonts w:cstheme="minorHAnsi"/>
              </w:rPr>
              <w:t>523</w:t>
            </w:r>
          </w:p>
        </w:tc>
      </w:tr>
      <w:tr w:rsidR="001B0BE7" w:rsidRPr="001B3BD7" w14:paraId="408662C4" w14:textId="77777777" w:rsidTr="001B0BE7">
        <w:tc>
          <w:tcPr>
            <w:tcW w:w="2455" w:type="dxa"/>
          </w:tcPr>
          <w:p w14:paraId="7C4950B0" w14:textId="77777777" w:rsidR="001B0BE7" w:rsidRPr="001B3BD7" w:rsidRDefault="001B0BE7" w:rsidP="001B0BE7">
            <w:pPr>
              <w:rPr>
                <w:rFonts w:cstheme="minorHAnsi"/>
              </w:rPr>
            </w:pPr>
            <w:r w:rsidRPr="001B3BD7">
              <w:rPr>
                <w:rFonts w:cstheme="minorHAnsi"/>
              </w:rPr>
              <w:t>Yogyakarta</w:t>
            </w:r>
          </w:p>
        </w:tc>
        <w:tc>
          <w:tcPr>
            <w:tcW w:w="2310" w:type="dxa"/>
          </w:tcPr>
          <w:p w14:paraId="23A974CA" w14:textId="2D0EC78C" w:rsidR="001B0BE7" w:rsidRPr="001B3BD7" w:rsidRDefault="00E53A63" w:rsidP="00E53A63">
            <w:pPr>
              <w:rPr>
                <w:rFonts w:cstheme="minorHAnsi"/>
              </w:rPr>
            </w:pPr>
            <w:r>
              <w:rPr>
                <w:rFonts w:cstheme="minorHAnsi"/>
              </w:rPr>
              <w:t>29,330</w:t>
            </w:r>
          </w:p>
        </w:tc>
        <w:tc>
          <w:tcPr>
            <w:tcW w:w="1890" w:type="dxa"/>
          </w:tcPr>
          <w:p w14:paraId="36F21ECF" w14:textId="0CF78A5C" w:rsidR="001B0BE7" w:rsidRPr="001B3BD7" w:rsidRDefault="00E53A63" w:rsidP="001B0BE7">
            <w:pPr>
              <w:rPr>
                <w:rFonts w:cstheme="minorHAnsi"/>
              </w:rPr>
            </w:pPr>
            <w:r>
              <w:rPr>
                <w:rFonts w:cstheme="minorHAnsi"/>
              </w:rPr>
              <w:t>22,824</w:t>
            </w:r>
          </w:p>
        </w:tc>
        <w:tc>
          <w:tcPr>
            <w:tcW w:w="2700" w:type="dxa"/>
          </w:tcPr>
          <w:p w14:paraId="6B73B4F3" w14:textId="68E632C7" w:rsidR="001B0BE7" w:rsidRDefault="00E53A63" w:rsidP="001B0BE7">
            <w:pPr>
              <w:rPr>
                <w:rFonts w:cstheme="minorHAnsi"/>
              </w:rPr>
            </w:pPr>
            <w:r>
              <w:rPr>
                <w:rFonts w:cstheme="minorHAnsi"/>
              </w:rPr>
              <w:t>702</w:t>
            </w:r>
          </w:p>
        </w:tc>
      </w:tr>
      <w:tr w:rsidR="001B0BE7" w:rsidRPr="001B3BD7" w14:paraId="3174C242" w14:textId="77777777" w:rsidTr="001B0BE7">
        <w:tc>
          <w:tcPr>
            <w:tcW w:w="2455" w:type="dxa"/>
          </w:tcPr>
          <w:p w14:paraId="7E87D12B" w14:textId="77777777" w:rsidR="001B0BE7" w:rsidRPr="001B3BD7" w:rsidRDefault="001B0BE7" w:rsidP="001B0BE7">
            <w:pPr>
              <w:rPr>
                <w:rFonts w:cstheme="minorHAnsi"/>
              </w:rPr>
            </w:pPr>
            <w:r w:rsidRPr="001B3BD7">
              <w:rPr>
                <w:rFonts w:cstheme="minorHAnsi"/>
              </w:rPr>
              <w:t>Jakarta</w:t>
            </w:r>
          </w:p>
        </w:tc>
        <w:tc>
          <w:tcPr>
            <w:tcW w:w="2310" w:type="dxa"/>
          </w:tcPr>
          <w:p w14:paraId="3B704D5E" w14:textId="232361A5" w:rsidR="001B0BE7" w:rsidRPr="001B3BD7" w:rsidRDefault="00E53A63" w:rsidP="00E53A63">
            <w:pPr>
              <w:rPr>
                <w:rFonts w:cstheme="minorHAnsi"/>
              </w:rPr>
            </w:pPr>
            <w:r>
              <w:rPr>
                <w:rFonts w:cstheme="minorHAnsi"/>
              </w:rPr>
              <w:t>353,075</w:t>
            </w:r>
          </w:p>
        </w:tc>
        <w:tc>
          <w:tcPr>
            <w:tcW w:w="1890" w:type="dxa"/>
          </w:tcPr>
          <w:p w14:paraId="5E54D49B" w14:textId="5B7D0BE7" w:rsidR="001B0BE7" w:rsidRPr="001B3BD7" w:rsidRDefault="00E53A63" w:rsidP="001B0BE7">
            <w:pPr>
              <w:rPr>
                <w:rFonts w:cstheme="minorHAnsi"/>
              </w:rPr>
            </w:pPr>
            <w:r>
              <w:rPr>
                <w:rFonts w:cstheme="minorHAnsi"/>
              </w:rPr>
              <w:t>335,370</w:t>
            </w:r>
          </w:p>
        </w:tc>
        <w:tc>
          <w:tcPr>
            <w:tcW w:w="2700" w:type="dxa"/>
          </w:tcPr>
          <w:p w14:paraId="6674430C" w14:textId="23F342A2" w:rsidR="001B0BE7" w:rsidRDefault="00E53A63" w:rsidP="001B0BE7">
            <w:pPr>
              <w:rPr>
                <w:rFonts w:cstheme="minorHAnsi"/>
              </w:rPr>
            </w:pPr>
            <w:r>
              <w:rPr>
                <w:rFonts w:cstheme="minorHAnsi"/>
              </w:rPr>
              <w:t>5,748</w:t>
            </w:r>
          </w:p>
        </w:tc>
      </w:tr>
      <w:tr w:rsidR="001B0BE7" w:rsidRPr="001B3BD7" w14:paraId="14467973" w14:textId="77777777" w:rsidTr="001B0BE7">
        <w:tc>
          <w:tcPr>
            <w:tcW w:w="2455" w:type="dxa"/>
          </w:tcPr>
          <w:p w14:paraId="674D3976" w14:textId="77777777" w:rsidR="001B0BE7" w:rsidRPr="001B3BD7" w:rsidRDefault="001B0BE7" w:rsidP="001B0BE7">
            <w:pPr>
              <w:rPr>
                <w:rFonts w:cstheme="minorHAnsi"/>
              </w:rPr>
            </w:pPr>
            <w:r w:rsidRPr="001B3BD7">
              <w:rPr>
                <w:rFonts w:cstheme="minorHAnsi"/>
              </w:rPr>
              <w:t>Jawa Barat</w:t>
            </w:r>
          </w:p>
        </w:tc>
        <w:tc>
          <w:tcPr>
            <w:tcW w:w="2310" w:type="dxa"/>
          </w:tcPr>
          <w:p w14:paraId="18A25BC1" w14:textId="5368CDE3" w:rsidR="001B0BE7" w:rsidRPr="001B3BD7" w:rsidRDefault="00E53A63" w:rsidP="001B0BE7">
            <w:pPr>
              <w:rPr>
                <w:rFonts w:cstheme="minorHAnsi"/>
              </w:rPr>
            </w:pPr>
            <w:r>
              <w:rPr>
                <w:rFonts w:cstheme="minorHAnsi"/>
              </w:rPr>
              <w:t>229,925</w:t>
            </w:r>
          </w:p>
        </w:tc>
        <w:tc>
          <w:tcPr>
            <w:tcW w:w="1890" w:type="dxa"/>
          </w:tcPr>
          <w:p w14:paraId="27A6C691" w14:textId="04C47156" w:rsidR="001B0BE7" w:rsidRPr="001B3BD7" w:rsidRDefault="00E53A63" w:rsidP="004378E0">
            <w:pPr>
              <w:rPr>
                <w:rFonts w:cstheme="minorHAnsi"/>
              </w:rPr>
            </w:pPr>
            <w:r>
              <w:rPr>
                <w:rFonts w:cstheme="minorHAnsi"/>
              </w:rPr>
              <w:t>179,863</w:t>
            </w:r>
          </w:p>
        </w:tc>
        <w:tc>
          <w:tcPr>
            <w:tcW w:w="2700" w:type="dxa"/>
          </w:tcPr>
          <w:p w14:paraId="6439CC1D" w14:textId="4D7ED14B" w:rsidR="001B0BE7" w:rsidRDefault="00E53A63" w:rsidP="001B0BE7">
            <w:pPr>
              <w:rPr>
                <w:rFonts w:cstheme="minorHAnsi"/>
              </w:rPr>
            </w:pPr>
            <w:r>
              <w:rPr>
                <w:rFonts w:cstheme="minorHAnsi"/>
              </w:rPr>
              <w:t>2,555</w:t>
            </w:r>
          </w:p>
        </w:tc>
      </w:tr>
      <w:tr w:rsidR="001B0BE7" w:rsidRPr="001B3BD7" w14:paraId="46DBAA3A" w14:textId="77777777" w:rsidTr="001B0BE7">
        <w:tc>
          <w:tcPr>
            <w:tcW w:w="2455" w:type="dxa"/>
          </w:tcPr>
          <w:p w14:paraId="6EADDD6F" w14:textId="77777777" w:rsidR="001B0BE7" w:rsidRPr="001B3BD7" w:rsidRDefault="001B0BE7" w:rsidP="001B0BE7">
            <w:pPr>
              <w:rPr>
                <w:rFonts w:cstheme="minorHAnsi"/>
              </w:rPr>
            </w:pPr>
            <w:r w:rsidRPr="001B3BD7">
              <w:rPr>
                <w:rFonts w:cstheme="minorHAnsi"/>
              </w:rPr>
              <w:t>Jawa Tengah</w:t>
            </w:r>
          </w:p>
        </w:tc>
        <w:tc>
          <w:tcPr>
            <w:tcW w:w="2310" w:type="dxa"/>
          </w:tcPr>
          <w:p w14:paraId="1F14CF0E" w14:textId="21B16683" w:rsidR="001B0BE7" w:rsidRPr="001B3BD7" w:rsidRDefault="00FF5CBE" w:rsidP="00E53A63">
            <w:pPr>
              <w:rPr>
                <w:rFonts w:cstheme="minorHAnsi"/>
              </w:rPr>
            </w:pPr>
            <w:r>
              <w:rPr>
                <w:rFonts w:cstheme="minorHAnsi"/>
              </w:rPr>
              <w:t>159,508</w:t>
            </w:r>
          </w:p>
        </w:tc>
        <w:tc>
          <w:tcPr>
            <w:tcW w:w="1890" w:type="dxa"/>
          </w:tcPr>
          <w:p w14:paraId="7C581CEE" w14:textId="6EACE8D9" w:rsidR="001B0BE7" w:rsidRPr="001B3BD7" w:rsidRDefault="00FF5CBE" w:rsidP="001B0BE7">
            <w:pPr>
              <w:rPr>
                <w:rFonts w:cstheme="minorHAnsi"/>
              </w:rPr>
            </w:pPr>
            <w:r>
              <w:rPr>
                <w:rFonts w:cstheme="minorHAnsi"/>
              </w:rPr>
              <w:t>106,830</w:t>
            </w:r>
          </w:p>
        </w:tc>
        <w:tc>
          <w:tcPr>
            <w:tcW w:w="2700" w:type="dxa"/>
          </w:tcPr>
          <w:p w14:paraId="11F6C5B1" w14:textId="6168BDEB" w:rsidR="001B0BE7" w:rsidRDefault="00FF5CBE" w:rsidP="001B0BE7">
            <w:pPr>
              <w:rPr>
                <w:rFonts w:cstheme="minorHAnsi"/>
              </w:rPr>
            </w:pPr>
            <w:r>
              <w:rPr>
                <w:rFonts w:cstheme="minorHAnsi"/>
              </w:rPr>
              <w:t>6,318</w:t>
            </w:r>
          </w:p>
        </w:tc>
      </w:tr>
      <w:tr w:rsidR="001B0BE7" w:rsidRPr="001B3BD7" w14:paraId="7C194DC6" w14:textId="77777777" w:rsidTr="001B0BE7">
        <w:tc>
          <w:tcPr>
            <w:tcW w:w="2455" w:type="dxa"/>
          </w:tcPr>
          <w:p w14:paraId="741E48A3" w14:textId="77777777" w:rsidR="001B0BE7" w:rsidRPr="001B3BD7" w:rsidRDefault="001B0BE7" w:rsidP="001B0BE7">
            <w:pPr>
              <w:rPr>
                <w:rFonts w:cstheme="minorHAnsi"/>
              </w:rPr>
            </w:pPr>
            <w:r w:rsidRPr="001B3BD7">
              <w:rPr>
                <w:rFonts w:cstheme="minorHAnsi"/>
              </w:rPr>
              <w:t>Sumatera Selatan</w:t>
            </w:r>
          </w:p>
        </w:tc>
        <w:tc>
          <w:tcPr>
            <w:tcW w:w="2310" w:type="dxa"/>
          </w:tcPr>
          <w:p w14:paraId="48D57FB0" w14:textId="32DAF1E3" w:rsidR="001B0BE7" w:rsidRPr="001B3BD7" w:rsidRDefault="00465C75" w:rsidP="001B0BE7">
            <w:pPr>
              <w:rPr>
                <w:rFonts w:cstheme="minorHAnsi"/>
              </w:rPr>
            </w:pPr>
            <w:r>
              <w:rPr>
                <w:rFonts w:cstheme="minorHAnsi"/>
              </w:rPr>
              <w:t>16,385</w:t>
            </w:r>
          </w:p>
        </w:tc>
        <w:tc>
          <w:tcPr>
            <w:tcW w:w="1890" w:type="dxa"/>
          </w:tcPr>
          <w:p w14:paraId="4190611F" w14:textId="551C32A4" w:rsidR="001B0BE7" w:rsidRPr="001B3BD7" w:rsidRDefault="00465C75" w:rsidP="001B0BE7">
            <w:pPr>
              <w:rPr>
                <w:rFonts w:cstheme="minorHAnsi"/>
              </w:rPr>
            </w:pPr>
            <w:r>
              <w:rPr>
                <w:rFonts w:cstheme="minorHAnsi"/>
              </w:rPr>
              <w:t>13,997</w:t>
            </w:r>
          </w:p>
        </w:tc>
        <w:tc>
          <w:tcPr>
            <w:tcW w:w="2700" w:type="dxa"/>
          </w:tcPr>
          <w:p w14:paraId="12370D44" w14:textId="2B06D248" w:rsidR="001B0BE7" w:rsidRDefault="00465C75" w:rsidP="001B0BE7">
            <w:pPr>
              <w:rPr>
                <w:rFonts w:cstheme="minorHAnsi"/>
              </w:rPr>
            </w:pPr>
            <w:r>
              <w:rPr>
                <w:rFonts w:cstheme="minorHAnsi"/>
              </w:rPr>
              <w:t>757</w:t>
            </w:r>
          </w:p>
        </w:tc>
      </w:tr>
      <w:tr w:rsidR="001B0BE7" w:rsidRPr="001B3BD7" w14:paraId="00556A92" w14:textId="77777777" w:rsidTr="001B0BE7">
        <w:tc>
          <w:tcPr>
            <w:tcW w:w="2455" w:type="dxa"/>
          </w:tcPr>
          <w:p w14:paraId="71C9AF3F" w14:textId="77777777" w:rsidR="001B0BE7" w:rsidRPr="001B3BD7" w:rsidRDefault="001B0BE7" w:rsidP="001B0BE7">
            <w:pPr>
              <w:rPr>
                <w:rFonts w:cstheme="minorHAnsi"/>
              </w:rPr>
            </w:pPr>
            <w:r w:rsidRPr="001B3BD7">
              <w:rPr>
                <w:rFonts w:cstheme="minorHAnsi"/>
              </w:rPr>
              <w:t>Lampung</w:t>
            </w:r>
          </w:p>
        </w:tc>
        <w:tc>
          <w:tcPr>
            <w:tcW w:w="2310" w:type="dxa"/>
          </w:tcPr>
          <w:p w14:paraId="6154E9B6" w14:textId="1F2E595C" w:rsidR="001B0BE7" w:rsidRPr="001B3BD7" w:rsidRDefault="00465C75" w:rsidP="001B0BE7">
            <w:pPr>
              <w:rPr>
                <w:rFonts w:cstheme="minorHAnsi"/>
              </w:rPr>
            </w:pPr>
            <w:r>
              <w:rPr>
                <w:rFonts w:cstheme="minorHAnsi"/>
              </w:rPr>
              <w:t>13,020</w:t>
            </w:r>
          </w:p>
        </w:tc>
        <w:tc>
          <w:tcPr>
            <w:tcW w:w="1890" w:type="dxa"/>
          </w:tcPr>
          <w:p w14:paraId="1196E5A1" w14:textId="48425DE9" w:rsidR="001B0BE7" w:rsidRPr="001B3BD7" w:rsidRDefault="00465C75" w:rsidP="00C614F0">
            <w:pPr>
              <w:rPr>
                <w:rFonts w:cstheme="minorHAnsi"/>
              </w:rPr>
            </w:pPr>
            <w:r>
              <w:rPr>
                <w:rFonts w:cstheme="minorHAnsi"/>
              </w:rPr>
              <w:t>11,259</w:t>
            </w:r>
          </w:p>
        </w:tc>
        <w:tc>
          <w:tcPr>
            <w:tcW w:w="2700" w:type="dxa"/>
          </w:tcPr>
          <w:p w14:paraId="7FC38036" w14:textId="2DDA6171" w:rsidR="001B0BE7" w:rsidRDefault="00465C75" w:rsidP="001B0BE7">
            <w:pPr>
              <w:rPr>
                <w:rFonts w:cstheme="minorHAnsi"/>
              </w:rPr>
            </w:pPr>
            <w:r>
              <w:rPr>
                <w:rFonts w:cstheme="minorHAnsi"/>
              </w:rPr>
              <w:t>671</w:t>
            </w:r>
          </w:p>
        </w:tc>
      </w:tr>
      <w:tr w:rsidR="001B0BE7" w14:paraId="1517E973" w14:textId="77777777" w:rsidTr="001B0BE7">
        <w:tc>
          <w:tcPr>
            <w:tcW w:w="2455" w:type="dxa"/>
          </w:tcPr>
          <w:p w14:paraId="67E614CA" w14:textId="77777777" w:rsidR="001B0BE7" w:rsidRPr="001B3BD7" w:rsidRDefault="001B0BE7" w:rsidP="001B0BE7">
            <w:pPr>
              <w:rPr>
                <w:rFonts w:cstheme="minorHAnsi"/>
              </w:rPr>
            </w:pPr>
            <w:r w:rsidRPr="001B3BD7">
              <w:rPr>
                <w:rFonts w:cstheme="minorHAnsi"/>
              </w:rPr>
              <w:t>Nusa Tenggara Timur</w:t>
            </w:r>
          </w:p>
        </w:tc>
        <w:tc>
          <w:tcPr>
            <w:tcW w:w="2310" w:type="dxa"/>
          </w:tcPr>
          <w:p w14:paraId="00B87A9B" w14:textId="111FD4F4" w:rsidR="001B0BE7" w:rsidRPr="001B3BD7" w:rsidRDefault="00465C75" w:rsidP="001B0BE7">
            <w:pPr>
              <w:rPr>
                <w:rFonts w:cstheme="minorHAnsi"/>
              </w:rPr>
            </w:pPr>
            <w:r>
              <w:rPr>
                <w:rFonts w:cstheme="minorHAnsi"/>
              </w:rPr>
              <w:t>10,241</w:t>
            </w:r>
          </w:p>
        </w:tc>
        <w:tc>
          <w:tcPr>
            <w:tcW w:w="1890" w:type="dxa"/>
          </w:tcPr>
          <w:p w14:paraId="4044396A" w14:textId="35BF9DB5" w:rsidR="001B0BE7" w:rsidRPr="001B3BD7" w:rsidRDefault="00465C75" w:rsidP="001B0BE7">
            <w:pPr>
              <w:rPr>
                <w:rFonts w:cstheme="minorHAnsi"/>
              </w:rPr>
            </w:pPr>
            <w:r>
              <w:rPr>
                <w:rFonts w:cstheme="minorHAnsi"/>
              </w:rPr>
              <w:t>7,184</w:t>
            </w:r>
          </w:p>
        </w:tc>
        <w:tc>
          <w:tcPr>
            <w:tcW w:w="2700" w:type="dxa"/>
          </w:tcPr>
          <w:p w14:paraId="39D1BE84" w14:textId="38EA4DD0" w:rsidR="001B0BE7" w:rsidRDefault="00465C75" w:rsidP="001B0BE7">
            <w:pPr>
              <w:rPr>
                <w:rFonts w:cstheme="minorHAnsi"/>
              </w:rPr>
            </w:pPr>
            <w:r>
              <w:rPr>
                <w:rFonts w:cstheme="minorHAnsi"/>
              </w:rPr>
              <w:t>284</w:t>
            </w:r>
          </w:p>
        </w:tc>
      </w:tr>
      <w:tr w:rsidR="001B0BE7" w14:paraId="04B572E6" w14:textId="77777777" w:rsidTr="001B0BE7">
        <w:tc>
          <w:tcPr>
            <w:tcW w:w="9355" w:type="dxa"/>
            <w:gridSpan w:val="4"/>
          </w:tcPr>
          <w:p w14:paraId="4E2510D3" w14:textId="053E5C19" w:rsidR="001B0BE7" w:rsidRDefault="001B0BE7" w:rsidP="001B0BE7">
            <w:pPr>
              <w:rPr>
                <w:rFonts w:cstheme="minorHAnsi"/>
              </w:rPr>
            </w:pPr>
            <w:r>
              <w:rPr>
                <w:rFonts w:cstheme="minorHAnsi"/>
              </w:rPr>
              <w:t xml:space="preserve">SOURCE: </w:t>
            </w:r>
            <w:hyperlink r:id="rId12" w:history="1">
              <w:r>
                <w:rPr>
                  <w:rStyle w:val="Hyperlink"/>
                </w:rPr>
                <w:t>https://www.covid19.go.id/</w:t>
              </w:r>
            </w:hyperlink>
          </w:p>
        </w:tc>
      </w:tr>
    </w:tbl>
    <w:p w14:paraId="077A2B6F" w14:textId="39F3BC77" w:rsidR="009F2C14" w:rsidRDefault="009F2C14" w:rsidP="009F2C14">
      <w:pPr>
        <w:spacing w:line="240" w:lineRule="auto"/>
        <w:rPr>
          <w:rFonts w:cstheme="minorHAnsi"/>
        </w:rPr>
      </w:pPr>
    </w:p>
    <w:p w14:paraId="4147FCCF" w14:textId="2327E2CE" w:rsidR="009B29DD" w:rsidRPr="00CB37BB" w:rsidRDefault="009B29DD" w:rsidP="0013238A">
      <w:pPr>
        <w:pStyle w:val="ListParagraph"/>
        <w:numPr>
          <w:ilvl w:val="0"/>
          <w:numId w:val="1"/>
        </w:numPr>
        <w:jc w:val="both"/>
        <w:rPr>
          <w:rFonts w:cstheme="minorHAnsi"/>
        </w:rPr>
      </w:pPr>
      <w:r w:rsidRPr="00CB37BB">
        <w:rPr>
          <w:rFonts w:cstheme="minorHAnsi"/>
        </w:rPr>
        <w:t xml:space="preserve">Cases where ChildFund operated </w:t>
      </w:r>
      <w:r w:rsidR="00015FE1">
        <w:rPr>
          <w:rFonts w:cstheme="minorHAnsi"/>
        </w:rPr>
        <w:t>842,392</w:t>
      </w:r>
      <w:r w:rsidRPr="00CB37BB">
        <w:rPr>
          <w:rFonts w:cstheme="minorHAnsi"/>
        </w:rPr>
        <w:t xml:space="preserve"> cases at 8 provinces from a tota</w:t>
      </w:r>
      <w:r w:rsidR="00F13533">
        <w:rPr>
          <w:rFonts w:cstheme="minorHAnsi"/>
        </w:rPr>
        <w:t>l of 34 provinces affected.</w:t>
      </w:r>
    </w:p>
    <w:p w14:paraId="01BA6FC3" w14:textId="709822E9" w:rsidR="009B29DD" w:rsidRDefault="009B29DD" w:rsidP="0013238A">
      <w:pPr>
        <w:pStyle w:val="ListParagraph"/>
        <w:numPr>
          <w:ilvl w:val="0"/>
          <w:numId w:val="1"/>
        </w:numPr>
        <w:spacing w:line="240" w:lineRule="auto"/>
        <w:jc w:val="both"/>
        <w:rPr>
          <w:rFonts w:cstheme="minorHAnsi"/>
        </w:rPr>
      </w:pPr>
      <w:r>
        <w:rPr>
          <w:rFonts w:cstheme="minorHAnsi"/>
        </w:rPr>
        <w:t>Jakarta Province (Capital City) where three ChildFund’s Partner presence reported there are</w:t>
      </w:r>
      <w:r w:rsidR="00D30366">
        <w:rPr>
          <w:rFonts w:cstheme="minorHAnsi"/>
        </w:rPr>
        <w:t xml:space="preserve"> 353,075</w:t>
      </w:r>
      <w:r w:rsidR="0032356D">
        <w:rPr>
          <w:rFonts w:cstheme="minorHAnsi"/>
        </w:rPr>
        <w:t xml:space="preserve"> </w:t>
      </w:r>
      <w:r w:rsidRPr="001B3BD7">
        <w:rPr>
          <w:rFonts w:cstheme="minorHAnsi"/>
        </w:rPr>
        <w:t>c</w:t>
      </w:r>
      <w:r>
        <w:rPr>
          <w:rFonts w:cstheme="minorHAnsi"/>
        </w:rPr>
        <w:t xml:space="preserve">ases. </w:t>
      </w:r>
    </w:p>
    <w:p w14:paraId="685E4828" w14:textId="328DB55D" w:rsidR="009B29DD" w:rsidRDefault="009B29DD" w:rsidP="0013238A">
      <w:pPr>
        <w:pStyle w:val="ListParagraph"/>
        <w:numPr>
          <w:ilvl w:val="0"/>
          <w:numId w:val="1"/>
        </w:numPr>
        <w:spacing w:line="240" w:lineRule="auto"/>
        <w:jc w:val="both"/>
        <w:rPr>
          <w:rFonts w:cstheme="minorHAnsi"/>
        </w:rPr>
      </w:pPr>
      <w:r w:rsidRPr="00E9032F">
        <w:rPr>
          <w:rFonts w:cstheme="minorHAnsi"/>
        </w:rPr>
        <w:t>There is no request for outside assistance but the Covid19 Task Force dedicate bank account number for donation.</w:t>
      </w:r>
    </w:p>
    <w:p w14:paraId="040308D8" w14:textId="262C6830" w:rsidR="009B29DD" w:rsidRPr="001F261D" w:rsidRDefault="004E6DA5" w:rsidP="00855938">
      <w:pPr>
        <w:pStyle w:val="ListParagraph"/>
        <w:numPr>
          <w:ilvl w:val="0"/>
          <w:numId w:val="1"/>
        </w:numPr>
        <w:spacing w:line="240" w:lineRule="auto"/>
        <w:jc w:val="both"/>
        <w:rPr>
          <w:rFonts w:cstheme="minorHAnsi"/>
        </w:rPr>
      </w:pPr>
      <w:r w:rsidRPr="00535398">
        <w:rPr>
          <w:rFonts w:cstheme="minorHAnsi"/>
        </w:rPr>
        <w:t>Mostly school remaining close</w:t>
      </w:r>
      <w:r w:rsidR="00815D4A" w:rsidRPr="00535398">
        <w:rPr>
          <w:rFonts w:cstheme="minorHAnsi"/>
        </w:rPr>
        <w:t xml:space="preserve"> from all level (primary to university level)</w:t>
      </w:r>
      <w:r w:rsidRPr="00535398">
        <w:rPr>
          <w:rFonts w:cstheme="minorHAnsi"/>
        </w:rPr>
        <w:t>. Some of school categorize in green zone which mostly in remote/ isolated island are begin by applying covid19 protocol.</w:t>
      </w:r>
      <w:r w:rsidRPr="005A21E4">
        <w:rPr>
          <w:rFonts w:cstheme="minorHAnsi"/>
        </w:rPr>
        <w:t xml:space="preserve"> </w:t>
      </w:r>
      <w:r w:rsidR="0032543E" w:rsidRPr="001F261D">
        <w:rPr>
          <w:rFonts w:cstheme="minorHAnsi"/>
        </w:rPr>
        <w:t>The state</w:t>
      </w:r>
      <w:r w:rsidR="009B29DD" w:rsidRPr="001F261D">
        <w:rPr>
          <w:rFonts w:cstheme="minorHAnsi"/>
        </w:rPr>
        <w:t xml:space="preserve"> own TV company (TVRI), </w:t>
      </w:r>
      <w:r w:rsidR="009F0EDB" w:rsidRPr="001F261D">
        <w:rPr>
          <w:rFonts w:cstheme="minorHAnsi"/>
        </w:rPr>
        <w:t xml:space="preserve">continue the </w:t>
      </w:r>
      <w:r w:rsidR="009B29DD" w:rsidRPr="001F261D">
        <w:rPr>
          <w:rFonts w:cstheme="minorHAnsi"/>
        </w:rPr>
        <w:t>online learning every</w:t>
      </w:r>
      <w:r w:rsidR="00990CDA" w:rsidRPr="001F261D">
        <w:rPr>
          <w:rFonts w:cstheme="minorHAnsi"/>
        </w:rPr>
        <w:t xml:space="preserve"> </w:t>
      </w:r>
      <w:r w:rsidR="009B29DD" w:rsidRPr="001F261D">
        <w:rPr>
          <w:rFonts w:cstheme="minorHAnsi"/>
        </w:rPr>
        <w:t xml:space="preserve">day to help children study at home from elementary to high school from Monday to Friday </w:t>
      </w:r>
      <w:r w:rsidR="009F0EDB" w:rsidRPr="001F261D">
        <w:rPr>
          <w:rFonts w:cstheme="minorHAnsi"/>
        </w:rPr>
        <w:t xml:space="preserve">as further info resume to school by government. </w:t>
      </w:r>
    </w:p>
    <w:p w14:paraId="44DA84DB" w14:textId="7F08A0CA" w:rsidR="009B29DD" w:rsidRDefault="009B29DD" w:rsidP="004E6DA5">
      <w:pPr>
        <w:pStyle w:val="ListParagraph"/>
        <w:numPr>
          <w:ilvl w:val="0"/>
          <w:numId w:val="1"/>
        </w:numPr>
        <w:spacing w:line="240" w:lineRule="auto"/>
        <w:jc w:val="both"/>
        <w:rPr>
          <w:rFonts w:cstheme="minorHAnsi"/>
        </w:rPr>
      </w:pPr>
      <w:r>
        <w:rPr>
          <w:rFonts w:cstheme="minorHAnsi"/>
        </w:rPr>
        <w:t>All meeting especially at Jakarta organized by the government, NGO, UN and other private sectors using an internet platform</w:t>
      </w:r>
    </w:p>
    <w:p w14:paraId="21857575" w14:textId="4F380579" w:rsidR="007A3B9E" w:rsidRDefault="007A3B9E" w:rsidP="007A3B9E">
      <w:pPr>
        <w:spacing w:line="240" w:lineRule="auto"/>
        <w:contextualSpacing/>
        <w:rPr>
          <w:rFonts w:cstheme="minorHAnsi"/>
          <w:u w:val="single"/>
        </w:rPr>
      </w:pPr>
      <w:r w:rsidRPr="002155B8">
        <w:rPr>
          <w:rFonts w:cstheme="minorHAnsi"/>
          <w:u w:val="single"/>
        </w:rPr>
        <w:t>Part 2: The Situation in Areas Where ChildFund Works</w:t>
      </w:r>
    </w:p>
    <w:p w14:paraId="63C463BE" w14:textId="62448992" w:rsidR="00D4373F" w:rsidRDefault="00D4373F" w:rsidP="007A3B9E">
      <w:pPr>
        <w:spacing w:line="240" w:lineRule="auto"/>
        <w:contextualSpacing/>
        <w:rPr>
          <w:rFonts w:cstheme="minorHAnsi"/>
          <w:u w:val="single"/>
        </w:rPr>
      </w:pPr>
    </w:p>
    <w:tbl>
      <w:tblPr>
        <w:tblStyle w:val="TableGrid"/>
        <w:tblW w:w="9794" w:type="dxa"/>
        <w:tblInd w:w="-995" w:type="dxa"/>
        <w:tblLayout w:type="fixed"/>
        <w:tblLook w:val="04A0" w:firstRow="1" w:lastRow="0" w:firstColumn="1" w:lastColumn="0" w:noHBand="0" w:noVBand="1"/>
      </w:tblPr>
      <w:tblGrid>
        <w:gridCol w:w="1364"/>
        <w:gridCol w:w="1336"/>
        <w:gridCol w:w="2036"/>
        <w:gridCol w:w="1686"/>
        <w:gridCol w:w="1686"/>
        <w:gridCol w:w="1686"/>
      </w:tblGrid>
      <w:tr w:rsidR="00A122AB" w14:paraId="60548BEA" w14:textId="77777777" w:rsidTr="00397064">
        <w:trPr>
          <w:trHeight w:val="548"/>
        </w:trPr>
        <w:tc>
          <w:tcPr>
            <w:tcW w:w="1364" w:type="dxa"/>
            <w:vMerge w:val="restart"/>
            <w:tcBorders>
              <w:bottom w:val="single" w:sz="4" w:space="0" w:color="auto"/>
            </w:tcBorders>
          </w:tcPr>
          <w:p w14:paraId="5AD29F7A" w14:textId="77777777" w:rsidR="00A122AB" w:rsidRDefault="00A122AB" w:rsidP="00397064">
            <w:pPr>
              <w:rPr>
                <w:rFonts w:cstheme="minorHAnsi"/>
              </w:rPr>
            </w:pPr>
            <w:r>
              <w:rPr>
                <w:rFonts w:cstheme="minorHAnsi"/>
              </w:rPr>
              <w:t>Partner Organization (Use Salesforce identifying code/name.)</w:t>
            </w:r>
          </w:p>
        </w:tc>
        <w:tc>
          <w:tcPr>
            <w:tcW w:w="3372" w:type="dxa"/>
            <w:gridSpan w:val="2"/>
            <w:tcBorders>
              <w:bottom w:val="single" w:sz="4" w:space="0" w:color="auto"/>
            </w:tcBorders>
          </w:tcPr>
          <w:p w14:paraId="5D3CFB09" w14:textId="77777777" w:rsidR="00A122AB" w:rsidRDefault="00A122AB" w:rsidP="00397064">
            <w:pPr>
              <w:rPr>
                <w:rFonts w:cstheme="minorHAnsi"/>
              </w:rPr>
            </w:pPr>
            <w:r>
              <w:rPr>
                <w:rFonts w:cstheme="minorHAnsi"/>
              </w:rPr>
              <w:t># of Enrolled and Sponsored Children</w:t>
            </w:r>
          </w:p>
        </w:tc>
        <w:tc>
          <w:tcPr>
            <w:tcW w:w="1686" w:type="dxa"/>
            <w:vMerge w:val="restart"/>
            <w:tcBorders>
              <w:bottom w:val="single" w:sz="4" w:space="0" w:color="auto"/>
            </w:tcBorders>
          </w:tcPr>
          <w:p w14:paraId="077781CF" w14:textId="77777777" w:rsidR="00A122AB" w:rsidRDefault="00A122AB" w:rsidP="00397064">
            <w:pPr>
              <w:rPr>
                <w:rFonts w:cstheme="minorHAnsi"/>
              </w:rPr>
            </w:pPr>
            <w:r>
              <w:rPr>
                <w:rFonts w:cstheme="minorHAnsi"/>
              </w:rPr>
              <w:t xml:space="preserve">COVID19 Cases Reported in ChildFund Communities </w:t>
            </w:r>
            <w:r w:rsidRPr="00EE5539">
              <w:rPr>
                <w:rFonts w:cstheme="minorHAnsi"/>
                <w:highlight w:val="red"/>
              </w:rPr>
              <w:t>(by Province as previous section)</w:t>
            </w:r>
            <w:r>
              <w:rPr>
                <w:rFonts w:cstheme="minorHAnsi"/>
              </w:rPr>
              <w:t xml:space="preserve"> (Y/N/Unknown) Provide number if available.</w:t>
            </w:r>
          </w:p>
        </w:tc>
        <w:tc>
          <w:tcPr>
            <w:tcW w:w="1686" w:type="dxa"/>
            <w:vMerge w:val="restart"/>
            <w:tcBorders>
              <w:bottom w:val="single" w:sz="4" w:space="0" w:color="auto"/>
            </w:tcBorders>
          </w:tcPr>
          <w:p w14:paraId="0EBB8724" w14:textId="77777777" w:rsidR="00A122AB" w:rsidRDefault="00A122AB" w:rsidP="00397064">
            <w:pPr>
              <w:rPr>
                <w:rFonts w:cstheme="minorHAnsi"/>
              </w:rPr>
            </w:pPr>
            <w:r>
              <w:rPr>
                <w:rFonts w:cstheme="minorHAnsi"/>
              </w:rPr>
              <w:t>Number of Enrolled Children Reported with COVID19 (If available.)</w:t>
            </w:r>
          </w:p>
        </w:tc>
        <w:tc>
          <w:tcPr>
            <w:tcW w:w="1686" w:type="dxa"/>
            <w:vMerge w:val="restart"/>
          </w:tcPr>
          <w:p w14:paraId="4B3C389C" w14:textId="77777777" w:rsidR="00A122AB" w:rsidRDefault="00A122AB" w:rsidP="00397064">
            <w:pPr>
              <w:rPr>
                <w:rFonts w:cstheme="minorHAnsi"/>
              </w:rPr>
            </w:pPr>
            <w:r>
              <w:rPr>
                <w:rFonts w:cstheme="minorHAnsi"/>
              </w:rPr>
              <w:t xml:space="preserve">Number of enrolled children diseased as result of COVID19 </w:t>
            </w:r>
          </w:p>
        </w:tc>
      </w:tr>
      <w:tr w:rsidR="00A122AB" w14:paraId="49332DEB" w14:textId="77777777" w:rsidTr="00397064">
        <w:tc>
          <w:tcPr>
            <w:tcW w:w="1364" w:type="dxa"/>
            <w:vMerge/>
          </w:tcPr>
          <w:p w14:paraId="268888A5" w14:textId="77777777" w:rsidR="00A122AB" w:rsidRDefault="00A122AB" w:rsidP="00397064">
            <w:pPr>
              <w:rPr>
                <w:rFonts w:cstheme="minorHAnsi"/>
              </w:rPr>
            </w:pPr>
          </w:p>
        </w:tc>
        <w:tc>
          <w:tcPr>
            <w:tcW w:w="1336" w:type="dxa"/>
          </w:tcPr>
          <w:p w14:paraId="5EEEE659" w14:textId="77777777" w:rsidR="00A122AB" w:rsidRDefault="00A122AB" w:rsidP="00397064">
            <w:pPr>
              <w:rPr>
                <w:rFonts w:cstheme="minorHAnsi"/>
              </w:rPr>
            </w:pPr>
            <w:r>
              <w:rPr>
                <w:rFonts w:cstheme="minorHAnsi"/>
              </w:rPr>
              <w:t>Sponsored</w:t>
            </w:r>
          </w:p>
        </w:tc>
        <w:tc>
          <w:tcPr>
            <w:tcW w:w="2036" w:type="dxa"/>
          </w:tcPr>
          <w:p w14:paraId="0E07DE52" w14:textId="77777777" w:rsidR="00A122AB" w:rsidRDefault="00A122AB" w:rsidP="00397064">
            <w:pPr>
              <w:rPr>
                <w:rFonts w:cstheme="minorHAnsi"/>
              </w:rPr>
            </w:pPr>
            <w:r>
              <w:rPr>
                <w:rFonts w:cstheme="minorHAnsi"/>
              </w:rPr>
              <w:t>Enrolled</w:t>
            </w:r>
          </w:p>
        </w:tc>
        <w:tc>
          <w:tcPr>
            <w:tcW w:w="1686" w:type="dxa"/>
            <w:vMerge/>
          </w:tcPr>
          <w:p w14:paraId="5EE8982D" w14:textId="77777777" w:rsidR="00A122AB" w:rsidRDefault="00A122AB" w:rsidP="00397064">
            <w:pPr>
              <w:rPr>
                <w:rFonts w:cstheme="minorHAnsi"/>
              </w:rPr>
            </w:pPr>
          </w:p>
        </w:tc>
        <w:tc>
          <w:tcPr>
            <w:tcW w:w="1686" w:type="dxa"/>
            <w:vMerge/>
          </w:tcPr>
          <w:p w14:paraId="1C22CC85" w14:textId="77777777" w:rsidR="00A122AB" w:rsidRDefault="00A122AB" w:rsidP="00397064">
            <w:pPr>
              <w:rPr>
                <w:rFonts w:cstheme="minorHAnsi"/>
              </w:rPr>
            </w:pPr>
          </w:p>
        </w:tc>
        <w:tc>
          <w:tcPr>
            <w:tcW w:w="1686" w:type="dxa"/>
            <w:vMerge/>
          </w:tcPr>
          <w:p w14:paraId="7E0CB971" w14:textId="77777777" w:rsidR="00A122AB" w:rsidRDefault="00A122AB" w:rsidP="00397064">
            <w:pPr>
              <w:rPr>
                <w:rFonts w:cstheme="minorHAnsi"/>
              </w:rPr>
            </w:pPr>
          </w:p>
        </w:tc>
      </w:tr>
      <w:tr w:rsidR="00D6120E" w14:paraId="0304A906" w14:textId="77777777" w:rsidTr="00123E4B">
        <w:tc>
          <w:tcPr>
            <w:tcW w:w="1364" w:type="dxa"/>
            <w:vAlign w:val="bottom"/>
          </w:tcPr>
          <w:p w14:paraId="4B75729A" w14:textId="77777777" w:rsidR="00D6120E" w:rsidRDefault="00D6120E" w:rsidP="00D6120E">
            <w:pPr>
              <w:rPr>
                <w:rFonts w:cstheme="minorHAnsi"/>
              </w:rPr>
            </w:pPr>
            <w:r>
              <w:rPr>
                <w:rFonts w:ascii="Calibri" w:hAnsi="Calibri" w:cs="Calibri"/>
                <w:color w:val="000000"/>
              </w:rPr>
              <w:t>Yayasan Dharma Kasih (Banten)</w:t>
            </w:r>
          </w:p>
        </w:tc>
        <w:tc>
          <w:tcPr>
            <w:tcW w:w="1336" w:type="dxa"/>
          </w:tcPr>
          <w:p w14:paraId="73BA5CCD" w14:textId="26751473" w:rsidR="00D6120E" w:rsidRPr="00EF38A4" w:rsidRDefault="00D6120E" w:rsidP="00D6120E">
            <w:pPr>
              <w:rPr>
                <w:rFonts w:cstheme="minorHAnsi"/>
                <w:highlight w:val="yellow"/>
              </w:rPr>
            </w:pPr>
            <w:r w:rsidRPr="00022CE6">
              <w:rPr>
                <w:rFonts w:cstheme="minorHAnsi"/>
              </w:rPr>
              <w:t>375</w:t>
            </w:r>
          </w:p>
        </w:tc>
        <w:tc>
          <w:tcPr>
            <w:tcW w:w="2036" w:type="dxa"/>
          </w:tcPr>
          <w:p w14:paraId="4F872307" w14:textId="07CD7343" w:rsidR="00D6120E" w:rsidRPr="00EF38A4" w:rsidRDefault="00D6120E" w:rsidP="00D6120E">
            <w:pPr>
              <w:rPr>
                <w:rFonts w:cstheme="minorHAnsi"/>
                <w:highlight w:val="yellow"/>
              </w:rPr>
            </w:pPr>
            <w:r w:rsidRPr="00022CE6">
              <w:rPr>
                <w:rFonts w:cstheme="minorHAnsi"/>
              </w:rPr>
              <w:t>14</w:t>
            </w:r>
          </w:p>
        </w:tc>
        <w:tc>
          <w:tcPr>
            <w:tcW w:w="1686" w:type="dxa"/>
          </w:tcPr>
          <w:p w14:paraId="0E579571" w14:textId="3B079497" w:rsidR="00D6120E" w:rsidRDefault="000A7FC7" w:rsidP="00D6120E">
            <w:pPr>
              <w:rPr>
                <w:rFonts w:cstheme="minorHAnsi"/>
              </w:rPr>
            </w:pPr>
            <w:r>
              <w:rPr>
                <w:rFonts w:cstheme="minorHAnsi"/>
              </w:rPr>
              <w:t>30,908</w:t>
            </w:r>
          </w:p>
        </w:tc>
        <w:tc>
          <w:tcPr>
            <w:tcW w:w="1686" w:type="dxa"/>
          </w:tcPr>
          <w:p w14:paraId="510CD7FB" w14:textId="77777777" w:rsidR="00D6120E" w:rsidRDefault="00D6120E" w:rsidP="00D6120E">
            <w:pPr>
              <w:rPr>
                <w:rFonts w:cstheme="minorHAnsi"/>
              </w:rPr>
            </w:pPr>
            <w:r>
              <w:rPr>
                <w:rFonts w:cstheme="minorHAnsi"/>
              </w:rPr>
              <w:t>N/A</w:t>
            </w:r>
          </w:p>
        </w:tc>
        <w:tc>
          <w:tcPr>
            <w:tcW w:w="1686" w:type="dxa"/>
          </w:tcPr>
          <w:p w14:paraId="74C6A068" w14:textId="77777777" w:rsidR="00D6120E" w:rsidRDefault="00D6120E" w:rsidP="00D6120E">
            <w:pPr>
              <w:rPr>
                <w:rFonts w:cstheme="minorHAnsi"/>
              </w:rPr>
            </w:pPr>
            <w:r>
              <w:rPr>
                <w:rFonts w:cstheme="minorHAnsi"/>
              </w:rPr>
              <w:t>N/A</w:t>
            </w:r>
          </w:p>
        </w:tc>
      </w:tr>
      <w:tr w:rsidR="00D6120E" w14:paraId="16EFC9F9" w14:textId="77777777" w:rsidTr="00123E4B">
        <w:tc>
          <w:tcPr>
            <w:tcW w:w="1364" w:type="dxa"/>
            <w:vAlign w:val="bottom"/>
          </w:tcPr>
          <w:p w14:paraId="64D50CBD" w14:textId="77777777" w:rsidR="00D6120E" w:rsidRDefault="00D6120E" w:rsidP="00D6120E">
            <w:pPr>
              <w:rPr>
                <w:rFonts w:cstheme="minorHAnsi"/>
              </w:rPr>
            </w:pPr>
            <w:r>
              <w:rPr>
                <w:rFonts w:ascii="Calibri" w:hAnsi="Calibri" w:cs="Calibri"/>
                <w:color w:val="000000"/>
              </w:rPr>
              <w:t>Yayasan Keluarga Sejahtera Boyolali</w:t>
            </w:r>
          </w:p>
        </w:tc>
        <w:tc>
          <w:tcPr>
            <w:tcW w:w="1336" w:type="dxa"/>
          </w:tcPr>
          <w:p w14:paraId="5C56AC64" w14:textId="75E461FA" w:rsidR="00D6120E" w:rsidRPr="00EF38A4" w:rsidRDefault="00D6120E" w:rsidP="00D6120E">
            <w:pPr>
              <w:rPr>
                <w:rFonts w:cstheme="minorHAnsi"/>
                <w:highlight w:val="yellow"/>
              </w:rPr>
            </w:pPr>
            <w:r w:rsidRPr="009D03C9">
              <w:rPr>
                <w:rFonts w:ascii="Calibri" w:hAnsi="Calibri" w:cs="Calibri"/>
              </w:rPr>
              <w:t>971</w:t>
            </w:r>
          </w:p>
        </w:tc>
        <w:tc>
          <w:tcPr>
            <w:tcW w:w="2036" w:type="dxa"/>
          </w:tcPr>
          <w:p w14:paraId="0420613B" w14:textId="6C06CADD" w:rsidR="00D6120E" w:rsidRPr="00EF38A4" w:rsidRDefault="00D6120E" w:rsidP="00D6120E">
            <w:pPr>
              <w:rPr>
                <w:rFonts w:cstheme="minorHAnsi"/>
                <w:highlight w:val="yellow"/>
              </w:rPr>
            </w:pPr>
            <w:r w:rsidRPr="009D03C9">
              <w:rPr>
                <w:rFonts w:ascii="Calibri" w:hAnsi="Calibri" w:cs="Calibri"/>
              </w:rPr>
              <w:t>148</w:t>
            </w:r>
          </w:p>
        </w:tc>
        <w:tc>
          <w:tcPr>
            <w:tcW w:w="1686" w:type="dxa"/>
            <w:vMerge w:val="restart"/>
          </w:tcPr>
          <w:p w14:paraId="693ED34C" w14:textId="1B446D31" w:rsidR="00D6120E" w:rsidRDefault="000A7FC7" w:rsidP="00D6120E">
            <w:pPr>
              <w:rPr>
                <w:rFonts w:cstheme="minorHAnsi"/>
              </w:rPr>
            </w:pPr>
            <w:r>
              <w:rPr>
                <w:rFonts w:cstheme="minorHAnsi"/>
              </w:rPr>
              <w:t>159,508</w:t>
            </w:r>
          </w:p>
        </w:tc>
        <w:tc>
          <w:tcPr>
            <w:tcW w:w="1686" w:type="dxa"/>
          </w:tcPr>
          <w:p w14:paraId="2A3CF3A9" w14:textId="77777777" w:rsidR="00D6120E" w:rsidRDefault="00D6120E" w:rsidP="00D6120E">
            <w:pPr>
              <w:rPr>
                <w:rFonts w:cstheme="minorHAnsi"/>
              </w:rPr>
            </w:pPr>
            <w:r w:rsidRPr="007A345D">
              <w:rPr>
                <w:rFonts w:cstheme="minorHAnsi"/>
              </w:rPr>
              <w:t>N/A</w:t>
            </w:r>
          </w:p>
        </w:tc>
        <w:tc>
          <w:tcPr>
            <w:tcW w:w="1686" w:type="dxa"/>
          </w:tcPr>
          <w:p w14:paraId="7F5C6731" w14:textId="77777777" w:rsidR="00D6120E" w:rsidRDefault="00D6120E" w:rsidP="00D6120E">
            <w:pPr>
              <w:rPr>
                <w:rFonts w:cstheme="minorHAnsi"/>
              </w:rPr>
            </w:pPr>
            <w:r w:rsidRPr="007A345D">
              <w:rPr>
                <w:rFonts w:cstheme="minorHAnsi"/>
              </w:rPr>
              <w:t>N/A</w:t>
            </w:r>
          </w:p>
        </w:tc>
      </w:tr>
      <w:tr w:rsidR="00D6120E" w14:paraId="2A469D8A" w14:textId="77777777" w:rsidTr="00123E4B">
        <w:tc>
          <w:tcPr>
            <w:tcW w:w="1364" w:type="dxa"/>
            <w:vAlign w:val="bottom"/>
          </w:tcPr>
          <w:p w14:paraId="08242303" w14:textId="77777777" w:rsidR="00D6120E" w:rsidRDefault="00D6120E" w:rsidP="00D6120E">
            <w:pPr>
              <w:rPr>
                <w:rFonts w:cstheme="minorHAnsi"/>
              </w:rPr>
            </w:pPr>
            <w:r>
              <w:rPr>
                <w:rFonts w:ascii="Calibri" w:hAnsi="Calibri" w:cs="Calibri"/>
                <w:color w:val="000000"/>
              </w:rPr>
              <w:t>Yayasan Kesejahteraan Keluarga Soegijapranata</w:t>
            </w:r>
          </w:p>
        </w:tc>
        <w:tc>
          <w:tcPr>
            <w:tcW w:w="1336" w:type="dxa"/>
          </w:tcPr>
          <w:p w14:paraId="6D5FDD7D" w14:textId="05B213A7" w:rsidR="00D6120E" w:rsidRPr="00EF38A4" w:rsidRDefault="00D6120E" w:rsidP="00D6120E">
            <w:pPr>
              <w:rPr>
                <w:rFonts w:cstheme="minorHAnsi"/>
                <w:highlight w:val="yellow"/>
              </w:rPr>
            </w:pPr>
            <w:r w:rsidRPr="009D03C9">
              <w:rPr>
                <w:rFonts w:ascii="Calibri" w:hAnsi="Calibri" w:cs="Calibri"/>
              </w:rPr>
              <w:t>946</w:t>
            </w:r>
          </w:p>
        </w:tc>
        <w:tc>
          <w:tcPr>
            <w:tcW w:w="2036" w:type="dxa"/>
          </w:tcPr>
          <w:p w14:paraId="11C0F57B" w14:textId="5DC54D6A" w:rsidR="00D6120E" w:rsidRPr="00EF38A4" w:rsidRDefault="00D6120E" w:rsidP="00D6120E">
            <w:pPr>
              <w:rPr>
                <w:rFonts w:cstheme="minorHAnsi"/>
                <w:highlight w:val="yellow"/>
              </w:rPr>
            </w:pPr>
            <w:r w:rsidRPr="009D03C9">
              <w:rPr>
                <w:rFonts w:ascii="Calibri" w:hAnsi="Calibri" w:cs="Calibri"/>
              </w:rPr>
              <w:t>161</w:t>
            </w:r>
          </w:p>
        </w:tc>
        <w:tc>
          <w:tcPr>
            <w:tcW w:w="1686" w:type="dxa"/>
            <w:vMerge/>
          </w:tcPr>
          <w:p w14:paraId="329626E8" w14:textId="77777777" w:rsidR="00D6120E" w:rsidRDefault="00D6120E" w:rsidP="00D6120E">
            <w:pPr>
              <w:rPr>
                <w:rFonts w:cstheme="minorHAnsi"/>
              </w:rPr>
            </w:pPr>
          </w:p>
        </w:tc>
        <w:tc>
          <w:tcPr>
            <w:tcW w:w="1686" w:type="dxa"/>
          </w:tcPr>
          <w:p w14:paraId="455F671A" w14:textId="77777777" w:rsidR="00D6120E" w:rsidRDefault="00D6120E" w:rsidP="00D6120E">
            <w:pPr>
              <w:rPr>
                <w:rFonts w:cstheme="minorHAnsi"/>
              </w:rPr>
            </w:pPr>
            <w:r w:rsidRPr="007A345D">
              <w:rPr>
                <w:rFonts w:cstheme="minorHAnsi"/>
              </w:rPr>
              <w:t>N/A</w:t>
            </w:r>
          </w:p>
        </w:tc>
        <w:tc>
          <w:tcPr>
            <w:tcW w:w="1686" w:type="dxa"/>
          </w:tcPr>
          <w:p w14:paraId="78031B98" w14:textId="77777777" w:rsidR="00D6120E" w:rsidRDefault="00D6120E" w:rsidP="00D6120E">
            <w:pPr>
              <w:rPr>
                <w:rFonts w:cstheme="minorHAnsi"/>
              </w:rPr>
            </w:pPr>
            <w:r w:rsidRPr="007A345D">
              <w:rPr>
                <w:rFonts w:cstheme="minorHAnsi"/>
              </w:rPr>
              <w:t>N/A</w:t>
            </w:r>
          </w:p>
        </w:tc>
      </w:tr>
      <w:tr w:rsidR="00D6120E" w14:paraId="56EF06CA" w14:textId="77777777" w:rsidTr="00123E4B">
        <w:tc>
          <w:tcPr>
            <w:tcW w:w="1364" w:type="dxa"/>
            <w:vAlign w:val="bottom"/>
          </w:tcPr>
          <w:p w14:paraId="721692C4" w14:textId="77777777" w:rsidR="00D6120E" w:rsidRDefault="00D6120E" w:rsidP="00D6120E">
            <w:pPr>
              <w:rPr>
                <w:rFonts w:cstheme="minorHAnsi"/>
              </w:rPr>
            </w:pPr>
            <w:r>
              <w:rPr>
                <w:rFonts w:ascii="Calibri" w:hAnsi="Calibri" w:cs="Calibri"/>
                <w:color w:val="000000"/>
              </w:rPr>
              <w:t>Yayasan Sosial Bina Sejahtera Cilacap</w:t>
            </w:r>
          </w:p>
        </w:tc>
        <w:tc>
          <w:tcPr>
            <w:tcW w:w="1336" w:type="dxa"/>
          </w:tcPr>
          <w:p w14:paraId="67096F06" w14:textId="30ECE696" w:rsidR="00D6120E" w:rsidRPr="00EF38A4" w:rsidRDefault="00D6120E" w:rsidP="00D6120E">
            <w:pPr>
              <w:rPr>
                <w:rFonts w:cstheme="minorHAnsi"/>
                <w:highlight w:val="yellow"/>
              </w:rPr>
            </w:pPr>
            <w:r w:rsidRPr="009D03C9">
              <w:rPr>
                <w:rFonts w:ascii="Calibri" w:hAnsi="Calibri" w:cs="Calibri"/>
              </w:rPr>
              <w:t>588</w:t>
            </w:r>
          </w:p>
        </w:tc>
        <w:tc>
          <w:tcPr>
            <w:tcW w:w="2036" w:type="dxa"/>
          </w:tcPr>
          <w:p w14:paraId="6FF522E7" w14:textId="776B2F86" w:rsidR="00D6120E" w:rsidRPr="00EF38A4" w:rsidRDefault="00D6120E" w:rsidP="00D6120E">
            <w:pPr>
              <w:rPr>
                <w:rFonts w:cstheme="minorHAnsi"/>
                <w:highlight w:val="yellow"/>
              </w:rPr>
            </w:pPr>
            <w:r w:rsidRPr="009D03C9">
              <w:rPr>
                <w:rFonts w:ascii="Calibri" w:hAnsi="Calibri" w:cs="Calibri"/>
              </w:rPr>
              <w:t>112</w:t>
            </w:r>
          </w:p>
        </w:tc>
        <w:tc>
          <w:tcPr>
            <w:tcW w:w="1686" w:type="dxa"/>
            <w:vMerge/>
          </w:tcPr>
          <w:p w14:paraId="2A48DD13" w14:textId="77777777" w:rsidR="00D6120E" w:rsidRDefault="00D6120E" w:rsidP="00D6120E">
            <w:pPr>
              <w:rPr>
                <w:rFonts w:cstheme="minorHAnsi"/>
              </w:rPr>
            </w:pPr>
          </w:p>
        </w:tc>
        <w:tc>
          <w:tcPr>
            <w:tcW w:w="1686" w:type="dxa"/>
          </w:tcPr>
          <w:p w14:paraId="4855DDC5" w14:textId="77777777" w:rsidR="00D6120E" w:rsidRDefault="00D6120E" w:rsidP="00D6120E">
            <w:pPr>
              <w:rPr>
                <w:rFonts w:cstheme="minorHAnsi"/>
              </w:rPr>
            </w:pPr>
            <w:r w:rsidRPr="007A345D">
              <w:rPr>
                <w:rFonts w:cstheme="minorHAnsi"/>
              </w:rPr>
              <w:t>N/A</w:t>
            </w:r>
          </w:p>
        </w:tc>
        <w:tc>
          <w:tcPr>
            <w:tcW w:w="1686" w:type="dxa"/>
          </w:tcPr>
          <w:p w14:paraId="2129AD6E" w14:textId="77777777" w:rsidR="00D6120E" w:rsidRDefault="00D6120E" w:rsidP="00D6120E">
            <w:pPr>
              <w:rPr>
                <w:rFonts w:cstheme="minorHAnsi"/>
              </w:rPr>
            </w:pPr>
            <w:r w:rsidRPr="007A345D">
              <w:rPr>
                <w:rFonts w:cstheme="minorHAnsi"/>
              </w:rPr>
              <w:t>N/A</w:t>
            </w:r>
          </w:p>
        </w:tc>
      </w:tr>
      <w:tr w:rsidR="00D6120E" w14:paraId="73CD9248" w14:textId="77777777" w:rsidTr="00123E4B">
        <w:tc>
          <w:tcPr>
            <w:tcW w:w="1364" w:type="dxa"/>
            <w:vAlign w:val="bottom"/>
          </w:tcPr>
          <w:p w14:paraId="2AE44535" w14:textId="2C0E2D4C" w:rsidR="00D6120E" w:rsidRDefault="00643395" w:rsidP="00D6120E">
            <w:pPr>
              <w:rPr>
                <w:rFonts w:cstheme="minorHAnsi"/>
              </w:rPr>
            </w:pPr>
            <w:r>
              <w:rPr>
                <w:rFonts w:ascii="Calibri" w:hAnsi="Calibri" w:cs="Calibri"/>
                <w:color w:val="000000"/>
              </w:rPr>
              <w:t>Panti Nug</w:t>
            </w:r>
            <w:r w:rsidR="00D6120E">
              <w:rPr>
                <w:rFonts w:ascii="Calibri" w:hAnsi="Calibri" w:cs="Calibri"/>
                <w:color w:val="000000"/>
              </w:rPr>
              <w:t>raha</w:t>
            </w:r>
          </w:p>
        </w:tc>
        <w:tc>
          <w:tcPr>
            <w:tcW w:w="1336" w:type="dxa"/>
          </w:tcPr>
          <w:p w14:paraId="123FC338" w14:textId="1DDF97F1" w:rsidR="00D6120E" w:rsidRPr="00EF38A4" w:rsidRDefault="00D6120E" w:rsidP="00D6120E">
            <w:pPr>
              <w:rPr>
                <w:rFonts w:cstheme="minorHAnsi"/>
                <w:highlight w:val="yellow"/>
              </w:rPr>
            </w:pPr>
            <w:r w:rsidRPr="009D03C9">
              <w:rPr>
                <w:rFonts w:ascii="Calibri" w:hAnsi="Calibri" w:cs="Calibri"/>
              </w:rPr>
              <w:t>768</w:t>
            </w:r>
          </w:p>
        </w:tc>
        <w:tc>
          <w:tcPr>
            <w:tcW w:w="2036" w:type="dxa"/>
          </w:tcPr>
          <w:p w14:paraId="33310154" w14:textId="5408E63A" w:rsidR="00D6120E" w:rsidRPr="00EF38A4" w:rsidRDefault="00D6120E" w:rsidP="00D6120E">
            <w:pPr>
              <w:rPr>
                <w:rFonts w:cstheme="minorHAnsi"/>
                <w:highlight w:val="yellow"/>
              </w:rPr>
            </w:pPr>
            <w:r w:rsidRPr="009D03C9">
              <w:rPr>
                <w:rFonts w:ascii="Calibri" w:hAnsi="Calibri" w:cs="Calibri"/>
              </w:rPr>
              <w:t>336</w:t>
            </w:r>
          </w:p>
        </w:tc>
        <w:tc>
          <w:tcPr>
            <w:tcW w:w="1686" w:type="dxa"/>
            <w:vMerge w:val="restart"/>
          </w:tcPr>
          <w:p w14:paraId="7A0CC004" w14:textId="12AB47A9" w:rsidR="00D6120E" w:rsidRDefault="000A7FC7" w:rsidP="00D6120E">
            <w:pPr>
              <w:rPr>
                <w:rFonts w:cstheme="minorHAnsi"/>
              </w:rPr>
            </w:pPr>
            <w:r>
              <w:rPr>
                <w:rFonts w:cstheme="minorHAnsi"/>
              </w:rPr>
              <w:t>353,075</w:t>
            </w:r>
          </w:p>
        </w:tc>
        <w:tc>
          <w:tcPr>
            <w:tcW w:w="1686" w:type="dxa"/>
          </w:tcPr>
          <w:p w14:paraId="562F44C0" w14:textId="76D6EE06" w:rsidR="00D6120E" w:rsidRDefault="002C4B67" w:rsidP="002C4B67">
            <w:pPr>
              <w:rPr>
                <w:rFonts w:cstheme="minorHAnsi"/>
              </w:rPr>
            </w:pPr>
            <w:r>
              <w:rPr>
                <w:rFonts w:cstheme="minorHAnsi"/>
              </w:rPr>
              <w:t>All sponsor children affected last month has been recovered</w:t>
            </w:r>
          </w:p>
        </w:tc>
        <w:tc>
          <w:tcPr>
            <w:tcW w:w="1686" w:type="dxa"/>
          </w:tcPr>
          <w:p w14:paraId="6E6D57C8" w14:textId="77777777" w:rsidR="00D6120E" w:rsidRDefault="00D6120E" w:rsidP="00D6120E">
            <w:pPr>
              <w:rPr>
                <w:rFonts w:cstheme="minorHAnsi"/>
              </w:rPr>
            </w:pPr>
            <w:r w:rsidRPr="007A345D">
              <w:rPr>
                <w:rFonts w:cstheme="minorHAnsi"/>
              </w:rPr>
              <w:t>N/A</w:t>
            </w:r>
          </w:p>
        </w:tc>
      </w:tr>
      <w:tr w:rsidR="00D6120E" w14:paraId="78FB302C" w14:textId="77777777" w:rsidTr="00123E4B">
        <w:tc>
          <w:tcPr>
            <w:tcW w:w="1364" w:type="dxa"/>
            <w:vAlign w:val="bottom"/>
          </w:tcPr>
          <w:p w14:paraId="3071D376" w14:textId="77777777" w:rsidR="00D6120E" w:rsidRDefault="00D6120E" w:rsidP="00D6120E">
            <w:pPr>
              <w:rPr>
                <w:rFonts w:cstheme="minorHAnsi"/>
              </w:rPr>
            </w:pPr>
            <w:r>
              <w:rPr>
                <w:rFonts w:ascii="Calibri" w:hAnsi="Calibri" w:cs="Calibri"/>
                <w:color w:val="000000"/>
              </w:rPr>
              <w:t>Perkumpulan Marga Sejahtera</w:t>
            </w:r>
          </w:p>
        </w:tc>
        <w:tc>
          <w:tcPr>
            <w:tcW w:w="1336" w:type="dxa"/>
          </w:tcPr>
          <w:p w14:paraId="19CA20B9" w14:textId="6F47C721" w:rsidR="00D6120E" w:rsidRPr="00EF38A4" w:rsidRDefault="00D6120E" w:rsidP="00D6120E">
            <w:pPr>
              <w:rPr>
                <w:rFonts w:cstheme="minorHAnsi"/>
                <w:highlight w:val="yellow"/>
              </w:rPr>
            </w:pPr>
            <w:r w:rsidRPr="009D03C9">
              <w:rPr>
                <w:rFonts w:ascii="Calibri" w:hAnsi="Calibri" w:cs="Calibri"/>
              </w:rPr>
              <w:t>314</w:t>
            </w:r>
          </w:p>
        </w:tc>
        <w:tc>
          <w:tcPr>
            <w:tcW w:w="2036" w:type="dxa"/>
          </w:tcPr>
          <w:p w14:paraId="7A561E4A" w14:textId="4EDE6B10" w:rsidR="00D6120E" w:rsidRPr="00EF38A4" w:rsidRDefault="00D6120E" w:rsidP="00D6120E">
            <w:pPr>
              <w:rPr>
                <w:rFonts w:cstheme="minorHAnsi"/>
                <w:highlight w:val="yellow"/>
              </w:rPr>
            </w:pPr>
            <w:r w:rsidRPr="009D03C9">
              <w:rPr>
                <w:rFonts w:ascii="Calibri" w:hAnsi="Calibri" w:cs="Calibri"/>
              </w:rPr>
              <w:t>108</w:t>
            </w:r>
          </w:p>
        </w:tc>
        <w:tc>
          <w:tcPr>
            <w:tcW w:w="1686" w:type="dxa"/>
            <w:vMerge/>
          </w:tcPr>
          <w:p w14:paraId="54D4E8DB" w14:textId="77777777" w:rsidR="00D6120E" w:rsidRDefault="00D6120E" w:rsidP="00D6120E">
            <w:pPr>
              <w:rPr>
                <w:rFonts w:cstheme="minorHAnsi"/>
              </w:rPr>
            </w:pPr>
          </w:p>
        </w:tc>
        <w:tc>
          <w:tcPr>
            <w:tcW w:w="1686" w:type="dxa"/>
          </w:tcPr>
          <w:p w14:paraId="06F5E9A9" w14:textId="50861B7A" w:rsidR="00D6120E" w:rsidRDefault="00075EAB" w:rsidP="00D6120E">
            <w:pPr>
              <w:rPr>
                <w:rFonts w:cstheme="minorHAnsi"/>
              </w:rPr>
            </w:pPr>
            <w:r w:rsidRPr="007A345D">
              <w:rPr>
                <w:rFonts w:cstheme="minorHAnsi"/>
              </w:rPr>
              <w:t>N/A</w:t>
            </w:r>
          </w:p>
        </w:tc>
        <w:tc>
          <w:tcPr>
            <w:tcW w:w="1686" w:type="dxa"/>
          </w:tcPr>
          <w:p w14:paraId="2311B28A" w14:textId="77777777" w:rsidR="00D6120E" w:rsidRDefault="00D6120E" w:rsidP="00D6120E">
            <w:pPr>
              <w:rPr>
                <w:rFonts w:cstheme="minorHAnsi"/>
              </w:rPr>
            </w:pPr>
            <w:r w:rsidRPr="007A345D">
              <w:rPr>
                <w:rFonts w:cstheme="minorHAnsi"/>
              </w:rPr>
              <w:t>N/A</w:t>
            </w:r>
          </w:p>
        </w:tc>
      </w:tr>
      <w:tr w:rsidR="00D6120E" w14:paraId="1E11D762" w14:textId="77777777" w:rsidTr="00123E4B">
        <w:tc>
          <w:tcPr>
            <w:tcW w:w="1364" w:type="dxa"/>
            <w:vAlign w:val="bottom"/>
          </w:tcPr>
          <w:p w14:paraId="5773F23B" w14:textId="77777777" w:rsidR="00D6120E" w:rsidRDefault="00D6120E" w:rsidP="00D6120E">
            <w:pPr>
              <w:rPr>
                <w:rFonts w:cstheme="minorHAnsi"/>
              </w:rPr>
            </w:pPr>
            <w:r>
              <w:rPr>
                <w:rFonts w:ascii="Calibri" w:hAnsi="Calibri" w:cs="Calibri"/>
                <w:color w:val="000000"/>
              </w:rPr>
              <w:t>Yayasan Dharma Kasih (Jakarta)</w:t>
            </w:r>
          </w:p>
        </w:tc>
        <w:tc>
          <w:tcPr>
            <w:tcW w:w="1336" w:type="dxa"/>
          </w:tcPr>
          <w:p w14:paraId="1620B128" w14:textId="6E3ECFD4" w:rsidR="00D6120E" w:rsidRPr="00EF38A4" w:rsidRDefault="00D6120E" w:rsidP="00D6120E">
            <w:pPr>
              <w:rPr>
                <w:rFonts w:cstheme="minorHAnsi"/>
                <w:highlight w:val="yellow"/>
              </w:rPr>
            </w:pPr>
            <w:r w:rsidRPr="00022CE6">
              <w:rPr>
                <w:rFonts w:cstheme="minorHAnsi"/>
              </w:rPr>
              <w:t>363</w:t>
            </w:r>
          </w:p>
        </w:tc>
        <w:tc>
          <w:tcPr>
            <w:tcW w:w="2036" w:type="dxa"/>
          </w:tcPr>
          <w:p w14:paraId="7F38F856" w14:textId="281290B5" w:rsidR="00D6120E" w:rsidRPr="00EF38A4" w:rsidRDefault="00D6120E" w:rsidP="00D6120E">
            <w:pPr>
              <w:rPr>
                <w:rFonts w:cstheme="minorHAnsi"/>
                <w:highlight w:val="yellow"/>
              </w:rPr>
            </w:pPr>
            <w:r w:rsidRPr="00022CE6">
              <w:rPr>
                <w:rFonts w:cstheme="minorHAnsi"/>
              </w:rPr>
              <w:t>117</w:t>
            </w:r>
          </w:p>
        </w:tc>
        <w:tc>
          <w:tcPr>
            <w:tcW w:w="1686" w:type="dxa"/>
            <w:vMerge/>
          </w:tcPr>
          <w:p w14:paraId="479BECE9" w14:textId="77777777" w:rsidR="00D6120E" w:rsidRDefault="00D6120E" w:rsidP="00D6120E">
            <w:pPr>
              <w:rPr>
                <w:rFonts w:cstheme="minorHAnsi"/>
              </w:rPr>
            </w:pPr>
          </w:p>
        </w:tc>
        <w:tc>
          <w:tcPr>
            <w:tcW w:w="1686" w:type="dxa"/>
          </w:tcPr>
          <w:p w14:paraId="43DC6F40" w14:textId="77777777" w:rsidR="00D6120E" w:rsidRDefault="00D6120E" w:rsidP="00D6120E">
            <w:pPr>
              <w:rPr>
                <w:rFonts w:cstheme="minorHAnsi"/>
              </w:rPr>
            </w:pPr>
            <w:r w:rsidRPr="007A345D">
              <w:rPr>
                <w:rFonts w:cstheme="minorHAnsi"/>
              </w:rPr>
              <w:t>N/A</w:t>
            </w:r>
          </w:p>
        </w:tc>
        <w:tc>
          <w:tcPr>
            <w:tcW w:w="1686" w:type="dxa"/>
          </w:tcPr>
          <w:p w14:paraId="7AA4C476" w14:textId="77777777" w:rsidR="00D6120E" w:rsidRDefault="00D6120E" w:rsidP="00D6120E">
            <w:pPr>
              <w:rPr>
                <w:rFonts w:cstheme="minorHAnsi"/>
              </w:rPr>
            </w:pPr>
            <w:r w:rsidRPr="007A345D">
              <w:rPr>
                <w:rFonts w:cstheme="minorHAnsi"/>
              </w:rPr>
              <w:t>N/A</w:t>
            </w:r>
          </w:p>
        </w:tc>
      </w:tr>
      <w:tr w:rsidR="00123E4B" w14:paraId="7F049BE6" w14:textId="77777777" w:rsidTr="00123E4B">
        <w:tc>
          <w:tcPr>
            <w:tcW w:w="1364" w:type="dxa"/>
            <w:vAlign w:val="bottom"/>
          </w:tcPr>
          <w:p w14:paraId="2D808F76" w14:textId="77777777" w:rsidR="00123E4B" w:rsidRDefault="00123E4B" w:rsidP="00123E4B">
            <w:pPr>
              <w:rPr>
                <w:rFonts w:cstheme="minorHAnsi"/>
              </w:rPr>
            </w:pPr>
            <w:r>
              <w:rPr>
                <w:rFonts w:ascii="Calibri" w:hAnsi="Calibri" w:cs="Calibri"/>
                <w:color w:val="000000"/>
              </w:rPr>
              <w:t>Lembaga Pembinaan Sosial Katolik</w:t>
            </w:r>
          </w:p>
        </w:tc>
        <w:tc>
          <w:tcPr>
            <w:tcW w:w="1336" w:type="dxa"/>
          </w:tcPr>
          <w:p w14:paraId="380C78EF" w14:textId="6FD73399" w:rsidR="00123E4B" w:rsidRPr="00EF38A4" w:rsidRDefault="00123E4B" w:rsidP="00123E4B">
            <w:pPr>
              <w:rPr>
                <w:rFonts w:cstheme="minorHAnsi"/>
                <w:highlight w:val="yellow"/>
              </w:rPr>
            </w:pPr>
            <w:r w:rsidRPr="009D03C9">
              <w:rPr>
                <w:rFonts w:ascii="Calibri" w:hAnsi="Calibri" w:cs="Calibri"/>
              </w:rPr>
              <w:t>1</w:t>
            </w:r>
            <w:r>
              <w:rPr>
                <w:rFonts w:ascii="Calibri" w:hAnsi="Calibri" w:cs="Calibri"/>
              </w:rPr>
              <w:t>,</w:t>
            </w:r>
            <w:r w:rsidRPr="009D03C9">
              <w:rPr>
                <w:rFonts w:ascii="Calibri" w:hAnsi="Calibri" w:cs="Calibri"/>
              </w:rPr>
              <w:t>413</w:t>
            </w:r>
          </w:p>
        </w:tc>
        <w:tc>
          <w:tcPr>
            <w:tcW w:w="2036" w:type="dxa"/>
          </w:tcPr>
          <w:p w14:paraId="51884536" w14:textId="7E26D011" w:rsidR="00123E4B" w:rsidRPr="00EF38A4" w:rsidRDefault="00123E4B" w:rsidP="00123E4B">
            <w:pPr>
              <w:rPr>
                <w:rFonts w:cstheme="minorHAnsi"/>
                <w:highlight w:val="yellow"/>
              </w:rPr>
            </w:pPr>
            <w:r w:rsidRPr="009D03C9">
              <w:rPr>
                <w:rFonts w:ascii="Calibri" w:hAnsi="Calibri" w:cs="Calibri"/>
              </w:rPr>
              <w:t>428</w:t>
            </w:r>
          </w:p>
        </w:tc>
        <w:tc>
          <w:tcPr>
            <w:tcW w:w="1686" w:type="dxa"/>
          </w:tcPr>
          <w:p w14:paraId="73D40108" w14:textId="2E571A7E" w:rsidR="00123E4B" w:rsidRDefault="000A7FC7" w:rsidP="00123E4B">
            <w:pPr>
              <w:rPr>
                <w:rFonts w:cstheme="minorHAnsi"/>
              </w:rPr>
            </w:pPr>
            <w:r>
              <w:rPr>
                <w:rFonts w:cstheme="minorHAnsi"/>
              </w:rPr>
              <w:t>13,020</w:t>
            </w:r>
          </w:p>
        </w:tc>
        <w:tc>
          <w:tcPr>
            <w:tcW w:w="1686" w:type="dxa"/>
          </w:tcPr>
          <w:p w14:paraId="273876A3" w14:textId="77777777" w:rsidR="00123E4B" w:rsidRDefault="00123E4B" w:rsidP="00123E4B">
            <w:pPr>
              <w:rPr>
                <w:rFonts w:cstheme="minorHAnsi"/>
              </w:rPr>
            </w:pPr>
            <w:r w:rsidRPr="007A345D">
              <w:rPr>
                <w:rFonts w:cstheme="minorHAnsi"/>
              </w:rPr>
              <w:t>N/A</w:t>
            </w:r>
          </w:p>
        </w:tc>
        <w:tc>
          <w:tcPr>
            <w:tcW w:w="1686" w:type="dxa"/>
          </w:tcPr>
          <w:p w14:paraId="3C2BFFE4" w14:textId="77777777" w:rsidR="00123E4B" w:rsidRDefault="00123E4B" w:rsidP="00123E4B">
            <w:pPr>
              <w:rPr>
                <w:rFonts w:cstheme="minorHAnsi"/>
              </w:rPr>
            </w:pPr>
            <w:r w:rsidRPr="007A345D">
              <w:rPr>
                <w:rFonts w:cstheme="minorHAnsi"/>
              </w:rPr>
              <w:t>N/A</w:t>
            </w:r>
          </w:p>
        </w:tc>
      </w:tr>
      <w:tr w:rsidR="00D6120E" w14:paraId="33F9C0C8" w14:textId="77777777" w:rsidTr="00123E4B">
        <w:tc>
          <w:tcPr>
            <w:tcW w:w="1364" w:type="dxa"/>
          </w:tcPr>
          <w:p w14:paraId="6EDDD118" w14:textId="77777777" w:rsidR="00D6120E" w:rsidRDefault="00D6120E" w:rsidP="00D6120E">
            <w:pPr>
              <w:rPr>
                <w:rFonts w:cstheme="minorHAnsi"/>
              </w:rPr>
            </w:pPr>
            <w:r>
              <w:rPr>
                <w:rFonts w:ascii="Calibri" w:hAnsi="Calibri" w:cs="Calibri"/>
                <w:color w:val="000000"/>
              </w:rPr>
              <w:t>Konsorsium Lembaga Pemberdayaan Anak dan Masyarakat Flores</w:t>
            </w:r>
          </w:p>
        </w:tc>
        <w:tc>
          <w:tcPr>
            <w:tcW w:w="1336" w:type="dxa"/>
          </w:tcPr>
          <w:p w14:paraId="4EAB8060" w14:textId="131D8B52" w:rsidR="00D6120E" w:rsidRPr="00EF38A4" w:rsidRDefault="00D6120E" w:rsidP="00D6120E">
            <w:pPr>
              <w:rPr>
                <w:rFonts w:cstheme="minorHAnsi"/>
                <w:highlight w:val="yellow"/>
              </w:rPr>
            </w:pPr>
            <w:r w:rsidRPr="009D03C9">
              <w:rPr>
                <w:rFonts w:ascii="Calibri" w:hAnsi="Calibri" w:cs="Calibri"/>
              </w:rPr>
              <w:t>1</w:t>
            </w:r>
            <w:r>
              <w:rPr>
                <w:rFonts w:ascii="Calibri" w:hAnsi="Calibri" w:cs="Calibri"/>
              </w:rPr>
              <w:t>,</w:t>
            </w:r>
            <w:r w:rsidRPr="009D03C9">
              <w:rPr>
                <w:rFonts w:ascii="Calibri" w:hAnsi="Calibri" w:cs="Calibri"/>
              </w:rPr>
              <w:t>859</w:t>
            </w:r>
          </w:p>
        </w:tc>
        <w:tc>
          <w:tcPr>
            <w:tcW w:w="2036" w:type="dxa"/>
          </w:tcPr>
          <w:p w14:paraId="2468CA0E" w14:textId="20AF9CB7" w:rsidR="00D6120E" w:rsidRPr="00EF38A4" w:rsidRDefault="00D6120E" w:rsidP="00D6120E">
            <w:pPr>
              <w:rPr>
                <w:rFonts w:cstheme="minorHAnsi"/>
                <w:highlight w:val="yellow"/>
              </w:rPr>
            </w:pPr>
            <w:r w:rsidRPr="009D03C9">
              <w:rPr>
                <w:rFonts w:ascii="Calibri" w:hAnsi="Calibri" w:cs="Calibri"/>
              </w:rPr>
              <w:t>144</w:t>
            </w:r>
          </w:p>
        </w:tc>
        <w:tc>
          <w:tcPr>
            <w:tcW w:w="1686" w:type="dxa"/>
            <w:vMerge w:val="restart"/>
          </w:tcPr>
          <w:p w14:paraId="631C3321" w14:textId="677C433D" w:rsidR="00D6120E" w:rsidRDefault="000A7FC7" w:rsidP="00D6120E">
            <w:pPr>
              <w:rPr>
                <w:rFonts w:cstheme="minorHAnsi"/>
              </w:rPr>
            </w:pPr>
            <w:r>
              <w:rPr>
                <w:rFonts w:cstheme="minorHAnsi"/>
              </w:rPr>
              <w:t>10,241</w:t>
            </w:r>
          </w:p>
        </w:tc>
        <w:tc>
          <w:tcPr>
            <w:tcW w:w="1686" w:type="dxa"/>
          </w:tcPr>
          <w:p w14:paraId="4BE27418" w14:textId="7A744A24" w:rsidR="00D6120E" w:rsidRPr="00291AEF" w:rsidRDefault="004264DA" w:rsidP="00D6120E">
            <w:pPr>
              <w:rPr>
                <w:rFonts w:cstheme="minorHAnsi"/>
              </w:rPr>
            </w:pPr>
            <w:r w:rsidRPr="007A345D">
              <w:rPr>
                <w:rFonts w:cstheme="minorHAnsi"/>
              </w:rPr>
              <w:t>N/A</w:t>
            </w:r>
          </w:p>
        </w:tc>
        <w:tc>
          <w:tcPr>
            <w:tcW w:w="1686" w:type="dxa"/>
          </w:tcPr>
          <w:p w14:paraId="498CA744" w14:textId="77777777" w:rsidR="00D6120E" w:rsidRDefault="00D6120E" w:rsidP="00D6120E">
            <w:pPr>
              <w:rPr>
                <w:rFonts w:cstheme="minorHAnsi"/>
              </w:rPr>
            </w:pPr>
            <w:r w:rsidRPr="007A345D">
              <w:rPr>
                <w:rFonts w:cstheme="minorHAnsi"/>
              </w:rPr>
              <w:t>N/A</w:t>
            </w:r>
          </w:p>
        </w:tc>
      </w:tr>
      <w:tr w:rsidR="00D6120E" w14:paraId="3021495A" w14:textId="77777777" w:rsidTr="00123E4B">
        <w:tc>
          <w:tcPr>
            <w:tcW w:w="1364" w:type="dxa"/>
            <w:vAlign w:val="bottom"/>
          </w:tcPr>
          <w:p w14:paraId="0F6593C6" w14:textId="77777777" w:rsidR="00D6120E" w:rsidRDefault="00D6120E" w:rsidP="00D6120E">
            <w:pPr>
              <w:rPr>
                <w:rFonts w:cstheme="minorHAnsi"/>
              </w:rPr>
            </w:pPr>
            <w:r>
              <w:rPr>
                <w:rFonts w:ascii="Calibri" w:hAnsi="Calibri" w:cs="Calibri"/>
                <w:color w:val="000000"/>
              </w:rPr>
              <w:t>Lembaga Pengembangan dan Perlindungan Anak</w:t>
            </w:r>
          </w:p>
        </w:tc>
        <w:tc>
          <w:tcPr>
            <w:tcW w:w="1336" w:type="dxa"/>
          </w:tcPr>
          <w:p w14:paraId="46E2C19C" w14:textId="3C5D2992" w:rsidR="00D6120E" w:rsidRPr="00EF38A4" w:rsidRDefault="00D6120E" w:rsidP="00D6120E">
            <w:pPr>
              <w:rPr>
                <w:rFonts w:cstheme="minorHAnsi"/>
                <w:highlight w:val="yellow"/>
              </w:rPr>
            </w:pPr>
            <w:r w:rsidRPr="009D03C9">
              <w:rPr>
                <w:rFonts w:ascii="Calibri" w:hAnsi="Calibri" w:cs="Calibri"/>
              </w:rPr>
              <w:t>1</w:t>
            </w:r>
            <w:r>
              <w:rPr>
                <w:rFonts w:ascii="Calibri" w:hAnsi="Calibri" w:cs="Calibri"/>
              </w:rPr>
              <w:t>,</w:t>
            </w:r>
            <w:r w:rsidRPr="009D03C9">
              <w:rPr>
                <w:rFonts w:ascii="Calibri" w:hAnsi="Calibri" w:cs="Calibri"/>
              </w:rPr>
              <w:t>405</w:t>
            </w:r>
          </w:p>
        </w:tc>
        <w:tc>
          <w:tcPr>
            <w:tcW w:w="2036" w:type="dxa"/>
          </w:tcPr>
          <w:p w14:paraId="042A5DBC" w14:textId="22AB5953" w:rsidR="00D6120E" w:rsidRPr="00EF38A4" w:rsidRDefault="00D6120E" w:rsidP="00D6120E">
            <w:pPr>
              <w:rPr>
                <w:rFonts w:cstheme="minorHAnsi"/>
                <w:highlight w:val="yellow"/>
              </w:rPr>
            </w:pPr>
            <w:r w:rsidRPr="009D03C9">
              <w:rPr>
                <w:rFonts w:ascii="Calibri" w:hAnsi="Calibri" w:cs="Calibri"/>
              </w:rPr>
              <w:t>304</w:t>
            </w:r>
          </w:p>
        </w:tc>
        <w:tc>
          <w:tcPr>
            <w:tcW w:w="1686" w:type="dxa"/>
            <w:vMerge/>
          </w:tcPr>
          <w:p w14:paraId="685AA387" w14:textId="77777777" w:rsidR="00D6120E" w:rsidRDefault="00D6120E" w:rsidP="00D6120E">
            <w:pPr>
              <w:rPr>
                <w:rFonts w:cstheme="minorHAnsi"/>
              </w:rPr>
            </w:pPr>
          </w:p>
        </w:tc>
        <w:tc>
          <w:tcPr>
            <w:tcW w:w="1686" w:type="dxa"/>
          </w:tcPr>
          <w:p w14:paraId="78404EA7" w14:textId="77777777" w:rsidR="00D6120E" w:rsidRDefault="00D6120E" w:rsidP="00D6120E">
            <w:pPr>
              <w:rPr>
                <w:rFonts w:cstheme="minorHAnsi"/>
              </w:rPr>
            </w:pPr>
            <w:r w:rsidRPr="007A345D">
              <w:rPr>
                <w:rFonts w:cstheme="minorHAnsi"/>
              </w:rPr>
              <w:t>N/A</w:t>
            </w:r>
          </w:p>
        </w:tc>
        <w:tc>
          <w:tcPr>
            <w:tcW w:w="1686" w:type="dxa"/>
          </w:tcPr>
          <w:p w14:paraId="561649FD" w14:textId="77777777" w:rsidR="00D6120E" w:rsidRDefault="00D6120E" w:rsidP="00D6120E">
            <w:pPr>
              <w:rPr>
                <w:rFonts w:cstheme="minorHAnsi"/>
              </w:rPr>
            </w:pPr>
            <w:r w:rsidRPr="007A345D">
              <w:rPr>
                <w:rFonts w:cstheme="minorHAnsi"/>
              </w:rPr>
              <w:t>N/A</w:t>
            </w:r>
          </w:p>
        </w:tc>
      </w:tr>
      <w:tr w:rsidR="00D6120E" w14:paraId="0AA18C49" w14:textId="77777777" w:rsidTr="00123E4B">
        <w:tc>
          <w:tcPr>
            <w:tcW w:w="1364" w:type="dxa"/>
            <w:vAlign w:val="bottom"/>
          </w:tcPr>
          <w:p w14:paraId="0807BE64" w14:textId="77777777" w:rsidR="00D6120E" w:rsidRDefault="00D6120E" w:rsidP="00D6120E">
            <w:pPr>
              <w:rPr>
                <w:rFonts w:cstheme="minorHAnsi"/>
              </w:rPr>
            </w:pPr>
            <w:r>
              <w:rPr>
                <w:rFonts w:ascii="Calibri" w:hAnsi="Calibri" w:cs="Calibri"/>
                <w:color w:val="000000"/>
              </w:rPr>
              <w:t>Lembaga Pengembangan Masyarakat Madani</w:t>
            </w:r>
          </w:p>
        </w:tc>
        <w:tc>
          <w:tcPr>
            <w:tcW w:w="1336" w:type="dxa"/>
          </w:tcPr>
          <w:p w14:paraId="2C1FBAC0" w14:textId="313CE2DC" w:rsidR="00D6120E" w:rsidRPr="00EF38A4" w:rsidRDefault="00D6120E" w:rsidP="00D6120E">
            <w:pPr>
              <w:rPr>
                <w:rFonts w:cstheme="minorHAnsi"/>
                <w:highlight w:val="yellow"/>
              </w:rPr>
            </w:pPr>
            <w:r w:rsidRPr="00E43ED7">
              <w:rPr>
                <w:rFonts w:ascii="Calibri" w:hAnsi="Calibri" w:cs="Calibri"/>
              </w:rPr>
              <w:t>2</w:t>
            </w:r>
            <w:r>
              <w:rPr>
                <w:rFonts w:ascii="Calibri" w:hAnsi="Calibri" w:cs="Calibri"/>
              </w:rPr>
              <w:t>,</w:t>
            </w:r>
            <w:r w:rsidRPr="00E43ED7">
              <w:rPr>
                <w:rFonts w:ascii="Calibri" w:hAnsi="Calibri" w:cs="Calibri"/>
              </w:rPr>
              <w:t>157</w:t>
            </w:r>
          </w:p>
        </w:tc>
        <w:tc>
          <w:tcPr>
            <w:tcW w:w="2036" w:type="dxa"/>
          </w:tcPr>
          <w:p w14:paraId="584C28F9" w14:textId="4F1565E4" w:rsidR="00D6120E" w:rsidRPr="00EF38A4" w:rsidRDefault="00D6120E" w:rsidP="00D6120E">
            <w:pPr>
              <w:rPr>
                <w:rFonts w:cstheme="minorHAnsi"/>
                <w:highlight w:val="yellow"/>
              </w:rPr>
            </w:pPr>
            <w:r w:rsidRPr="0013489A">
              <w:rPr>
                <w:rFonts w:ascii="Calibri" w:hAnsi="Calibri" w:cs="Calibri"/>
              </w:rPr>
              <w:t>875</w:t>
            </w:r>
          </w:p>
        </w:tc>
        <w:tc>
          <w:tcPr>
            <w:tcW w:w="1686" w:type="dxa"/>
            <w:vMerge/>
          </w:tcPr>
          <w:p w14:paraId="7CCCAE65" w14:textId="77777777" w:rsidR="00D6120E" w:rsidRDefault="00D6120E" w:rsidP="00D6120E">
            <w:pPr>
              <w:rPr>
                <w:rFonts w:cstheme="minorHAnsi"/>
              </w:rPr>
            </w:pPr>
          </w:p>
        </w:tc>
        <w:tc>
          <w:tcPr>
            <w:tcW w:w="1686" w:type="dxa"/>
          </w:tcPr>
          <w:p w14:paraId="534B6601" w14:textId="77777777" w:rsidR="00D6120E" w:rsidRDefault="00D6120E" w:rsidP="00D6120E">
            <w:pPr>
              <w:rPr>
                <w:rFonts w:cstheme="minorHAnsi"/>
              </w:rPr>
            </w:pPr>
            <w:r w:rsidRPr="007A345D">
              <w:rPr>
                <w:rFonts w:cstheme="minorHAnsi"/>
              </w:rPr>
              <w:t>N/A</w:t>
            </w:r>
          </w:p>
        </w:tc>
        <w:tc>
          <w:tcPr>
            <w:tcW w:w="1686" w:type="dxa"/>
          </w:tcPr>
          <w:p w14:paraId="0E952462" w14:textId="77777777" w:rsidR="00D6120E" w:rsidRDefault="00D6120E" w:rsidP="00D6120E">
            <w:pPr>
              <w:rPr>
                <w:rFonts w:cstheme="minorHAnsi"/>
              </w:rPr>
            </w:pPr>
            <w:r w:rsidRPr="007A345D">
              <w:rPr>
                <w:rFonts w:cstheme="minorHAnsi"/>
              </w:rPr>
              <w:t>N/A</w:t>
            </w:r>
          </w:p>
        </w:tc>
      </w:tr>
      <w:tr w:rsidR="00D6120E" w14:paraId="21CF1B11" w14:textId="77777777" w:rsidTr="00123E4B">
        <w:tc>
          <w:tcPr>
            <w:tcW w:w="1364" w:type="dxa"/>
            <w:vAlign w:val="bottom"/>
          </w:tcPr>
          <w:p w14:paraId="728F8756" w14:textId="77777777" w:rsidR="00D6120E" w:rsidRDefault="00D6120E" w:rsidP="00D6120E">
            <w:pPr>
              <w:rPr>
                <w:rFonts w:cstheme="minorHAnsi"/>
              </w:rPr>
            </w:pPr>
            <w:r>
              <w:rPr>
                <w:rFonts w:ascii="Calibri" w:hAnsi="Calibri" w:cs="Calibri"/>
                <w:color w:val="000000"/>
              </w:rPr>
              <w:t>Sumba Integrated Development</w:t>
            </w:r>
          </w:p>
        </w:tc>
        <w:tc>
          <w:tcPr>
            <w:tcW w:w="1336" w:type="dxa"/>
          </w:tcPr>
          <w:p w14:paraId="0747DEA3" w14:textId="0959297C" w:rsidR="00D6120E" w:rsidRPr="00EF38A4" w:rsidRDefault="00D6120E" w:rsidP="00D6120E">
            <w:pPr>
              <w:rPr>
                <w:rFonts w:cstheme="minorHAnsi"/>
                <w:highlight w:val="yellow"/>
              </w:rPr>
            </w:pPr>
            <w:r w:rsidRPr="0013489A">
              <w:rPr>
                <w:rFonts w:ascii="Calibri" w:hAnsi="Calibri" w:cs="Calibri"/>
              </w:rPr>
              <w:t>1</w:t>
            </w:r>
            <w:r>
              <w:rPr>
                <w:rFonts w:ascii="Calibri" w:hAnsi="Calibri" w:cs="Calibri"/>
              </w:rPr>
              <w:t>,</w:t>
            </w:r>
            <w:r w:rsidRPr="0013489A">
              <w:rPr>
                <w:rFonts w:ascii="Calibri" w:hAnsi="Calibri" w:cs="Calibri"/>
              </w:rPr>
              <w:t>394</w:t>
            </w:r>
          </w:p>
        </w:tc>
        <w:tc>
          <w:tcPr>
            <w:tcW w:w="2036" w:type="dxa"/>
          </w:tcPr>
          <w:p w14:paraId="6B34D85F" w14:textId="36BCB570" w:rsidR="00D6120E" w:rsidRPr="00EF38A4" w:rsidRDefault="00D6120E" w:rsidP="00D6120E">
            <w:pPr>
              <w:rPr>
                <w:rFonts w:cstheme="minorHAnsi"/>
                <w:highlight w:val="yellow"/>
              </w:rPr>
            </w:pPr>
            <w:r w:rsidRPr="0013489A">
              <w:rPr>
                <w:rFonts w:ascii="Calibri" w:hAnsi="Calibri" w:cs="Calibri"/>
              </w:rPr>
              <w:t>438</w:t>
            </w:r>
          </w:p>
        </w:tc>
        <w:tc>
          <w:tcPr>
            <w:tcW w:w="1686" w:type="dxa"/>
            <w:vMerge/>
          </w:tcPr>
          <w:p w14:paraId="655DA773" w14:textId="77777777" w:rsidR="00D6120E" w:rsidRDefault="00D6120E" w:rsidP="00D6120E">
            <w:pPr>
              <w:rPr>
                <w:rFonts w:cstheme="minorHAnsi"/>
              </w:rPr>
            </w:pPr>
          </w:p>
        </w:tc>
        <w:tc>
          <w:tcPr>
            <w:tcW w:w="1686" w:type="dxa"/>
            <w:tcBorders>
              <w:bottom w:val="single" w:sz="4" w:space="0" w:color="auto"/>
            </w:tcBorders>
          </w:tcPr>
          <w:p w14:paraId="54EDD931" w14:textId="77777777" w:rsidR="00D6120E" w:rsidRDefault="00D6120E" w:rsidP="00D6120E">
            <w:pPr>
              <w:rPr>
                <w:rFonts w:cstheme="minorHAnsi"/>
              </w:rPr>
            </w:pPr>
            <w:r w:rsidRPr="007A345D">
              <w:rPr>
                <w:rFonts w:cstheme="minorHAnsi"/>
              </w:rPr>
              <w:t>N/A</w:t>
            </w:r>
          </w:p>
        </w:tc>
        <w:tc>
          <w:tcPr>
            <w:tcW w:w="1686" w:type="dxa"/>
          </w:tcPr>
          <w:p w14:paraId="43B214A7" w14:textId="77777777" w:rsidR="00D6120E" w:rsidRDefault="00D6120E" w:rsidP="00D6120E">
            <w:pPr>
              <w:rPr>
                <w:rFonts w:cstheme="minorHAnsi"/>
              </w:rPr>
            </w:pPr>
            <w:r w:rsidRPr="007A345D">
              <w:rPr>
                <w:rFonts w:cstheme="minorHAnsi"/>
              </w:rPr>
              <w:t>N/A</w:t>
            </w:r>
          </w:p>
        </w:tc>
      </w:tr>
      <w:tr w:rsidR="00D6120E" w14:paraId="699A2F86" w14:textId="77777777" w:rsidTr="00123E4B">
        <w:tc>
          <w:tcPr>
            <w:tcW w:w="1364" w:type="dxa"/>
          </w:tcPr>
          <w:p w14:paraId="214E3132" w14:textId="77777777" w:rsidR="00D6120E" w:rsidRPr="00123E4B" w:rsidRDefault="00D6120E" w:rsidP="00D6120E">
            <w:pPr>
              <w:rPr>
                <w:rFonts w:ascii="Calibri" w:hAnsi="Calibri" w:cs="Calibri"/>
                <w:color w:val="000000"/>
              </w:rPr>
            </w:pPr>
            <w:r>
              <w:rPr>
                <w:rFonts w:ascii="Calibri" w:hAnsi="Calibri" w:cs="Calibri"/>
                <w:color w:val="000000"/>
              </w:rPr>
              <w:t>Yayasan Budi Asih Sumatera Selatan</w:t>
            </w:r>
          </w:p>
        </w:tc>
        <w:tc>
          <w:tcPr>
            <w:tcW w:w="1336" w:type="dxa"/>
          </w:tcPr>
          <w:p w14:paraId="4FC212B8" w14:textId="554942FB" w:rsidR="00D6120E" w:rsidRPr="00EF38A4" w:rsidRDefault="00D6120E" w:rsidP="00D6120E">
            <w:pPr>
              <w:rPr>
                <w:rFonts w:cstheme="minorHAnsi"/>
                <w:highlight w:val="yellow"/>
              </w:rPr>
            </w:pPr>
            <w:r w:rsidRPr="0013489A">
              <w:rPr>
                <w:rFonts w:ascii="Calibri" w:hAnsi="Calibri" w:cs="Calibri"/>
              </w:rPr>
              <w:t>769</w:t>
            </w:r>
          </w:p>
        </w:tc>
        <w:tc>
          <w:tcPr>
            <w:tcW w:w="2036" w:type="dxa"/>
          </w:tcPr>
          <w:p w14:paraId="63550897" w14:textId="2F7494F9" w:rsidR="00D6120E" w:rsidRPr="00EF38A4" w:rsidRDefault="00D6120E" w:rsidP="00D6120E">
            <w:pPr>
              <w:rPr>
                <w:rFonts w:cstheme="minorHAnsi"/>
                <w:highlight w:val="yellow"/>
              </w:rPr>
            </w:pPr>
            <w:r w:rsidRPr="0013489A">
              <w:rPr>
                <w:rFonts w:ascii="Calibri" w:hAnsi="Calibri" w:cs="Calibri"/>
              </w:rPr>
              <w:t>150</w:t>
            </w:r>
          </w:p>
        </w:tc>
        <w:tc>
          <w:tcPr>
            <w:tcW w:w="1686" w:type="dxa"/>
          </w:tcPr>
          <w:p w14:paraId="50376A56" w14:textId="7891BD70" w:rsidR="00D6120E" w:rsidRDefault="000A7FC7" w:rsidP="00D6120E">
            <w:pPr>
              <w:rPr>
                <w:rFonts w:cstheme="minorHAnsi"/>
              </w:rPr>
            </w:pPr>
            <w:r>
              <w:rPr>
                <w:rFonts w:cstheme="minorHAnsi"/>
              </w:rPr>
              <w:t>16,385</w:t>
            </w:r>
          </w:p>
        </w:tc>
        <w:tc>
          <w:tcPr>
            <w:tcW w:w="1686" w:type="dxa"/>
            <w:shd w:val="clear" w:color="auto" w:fill="auto"/>
          </w:tcPr>
          <w:p w14:paraId="420AA57B" w14:textId="6ED68A2F" w:rsidR="00D6120E" w:rsidRPr="003D225C" w:rsidRDefault="004264DA" w:rsidP="00D6120E">
            <w:pPr>
              <w:rPr>
                <w:rFonts w:cstheme="minorHAnsi"/>
              </w:rPr>
            </w:pPr>
            <w:r w:rsidRPr="007A345D">
              <w:rPr>
                <w:rFonts w:cstheme="minorHAnsi"/>
              </w:rPr>
              <w:t>N/A</w:t>
            </w:r>
          </w:p>
        </w:tc>
        <w:tc>
          <w:tcPr>
            <w:tcW w:w="1686" w:type="dxa"/>
          </w:tcPr>
          <w:p w14:paraId="2D7B2DD6" w14:textId="77777777" w:rsidR="00D6120E" w:rsidRDefault="00D6120E" w:rsidP="00D6120E">
            <w:pPr>
              <w:rPr>
                <w:rFonts w:cstheme="minorHAnsi"/>
              </w:rPr>
            </w:pPr>
            <w:r w:rsidRPr="007A345D">
              <w:rPr>
                <w:rFonts w:cstheme="minorHAnsi"/>
              </w:rPr>
              <w:t>N/A</w:t>
            </w:r>
          </w:p>
        </w:tc>
      </w:tr>
      <w:tr w:rsidR="00D6120E" w14:paraId="620FD91B" w14:textId="77777777" w:rsidTr="00123E4B">
        <w:tc>
          <w:tcPr>
            <w:tcW w:w="1364" w:type="dxa"/>
            <w:vAlign w:val="bottom"/>
          </w:tcPr>
          <w:p w14:paraId="5B1E1E24" w14:textId="77777777" w:rsidR="00D6120E" w:rsidRDefault="00D6120E" w:rsidP="00D6120E">
            <w:pPr>
              <w:rPr>
                <w:rFonts w:cstheme="minorHAnsi"/>
              </w:rPr>
            </w:pPr>
            <w:r>
              <w:rPr>
                <w:rFonts w:ascii="Calibri" w:hAnsi="Calibri" w:cs="Calibri"/>
                <w:color w:val="000000"/>
              </w:rPr>
              <w:t>Yayasan Warga Upadaya</w:t>
            </w:r>
          </w:p>
        </w:tc>
        <w:tc>
          <w:tcPr>
            <w:tcW w:w="1336" w:type="dxa"/>
          </w:tcPr>
          <w:p w14:paraId="2D772B96" w14:textId="43F2A8DC" w:rsidR="00D6120E" w:rsidRPr="00EF38A4" w:rsidRDefault="00D6120E" w:rsidP="00D6120E">
            <w:pPr>
              <w:rPr>
                <w:rFonts w:cstheme="minorHAnsi"/>
                <w:highlight w:val="yellow"/>
              </w:rPr>
            </w:pPr>
            <w:r w:rsidRPr="0013489A">
              <w:rPr>
                <w:rFonts w:ascii="Calibri" w:hAnsi="Calibri" w:cs="Calibri"/>
              </w:rPr>
              <w:t>763</w:t>
            </w:r>
          </w:p>
        </w:tc>
        <w:tc>
          <w:tcPr>
            <w:tcW w:w="2036" w:type="dxa"/>
          </w:tcPr>
          <w:p w14:paraId="4FCFF188" w14:textId="2BD01403" w:rsidR="00D6120E" w:rsidRPr="00EF38A4" w:rsidRDefault="00D6120E" w:rsidP="00D6120E">
            <w:pPr>
              <w:rPr>
                <w:rFonts w:cstheme="minorHAnsi"/>
                <w:highlight w:val="yellow"/>
              </w:rPr>
            </w:pPr>
            <w:r w:rsidRPr="0013489A">
              <w:rPr>
                <w:rFonts w:ascii="Calibri" w:hAnsi="Calibri" w:cs="Calibri"/>
              </w:rPr>
              <w:t>317</w:t>
            </w:r>
          </w:p>
        </w:tc>
        <w:tc>
          <w:tcPr>
            <w:tcW w:w="1686" w:type="dxa"/>
          </w:tcPr>
          <w:p w14:paraId="7771D8A7" w14:textId="2AB72822" w:rsidR="00D6120E" w:rsidRDefault="000A7FC7" w:rsidP="00D6120E">
            <w:pPr>
              <w:rPr>
                <w:rFonts w:cstheme="minorHAnsi"/>
              </w:rPr>
            </w:pPr>
            <w:r>
              <w:rPr>
                <w:rFonts w:cstheme="minorHAnsi"/>
              </w:rPr>
              <w:t>229,925</w:t>
            </w:r>
          </w:p>
        </w:tc>
        <w:tc>
          <w:tcPr>
            <w:tcW w:w="1686" w:type="dxa"/>
          </w:tcPr>
          <w:p w14:paraId="65916E3C" w14:textId="77777777" w:rsidR="00D6120E" w:rsidRDefault="00D6120E" w:rsidP="00D6120E">
            <w:pPr>
              <w:rPr>
                <w:rFonts w:cstheme="minorHAnsi"/>
              </w:rPr>
            </w:pPr>
            <w:r w:rsidRPr="007A345D">
              <w:rPr>
                <w:rFonts w:cstheme="minorHAnsi"/>
              </w:rPr>
              <w:t>N/A</w:t>
            </w:r>
          </w:p>
        </w:tc>
        <w:tc>
          <w:tcPr>
            <w:tcW w:w="1686" w:type="dxa"/>
          </w:tcPr>
          <w:p w14:paraId="173EDF79" w14:textId="77777777" w:rsidR="00D6120E" w:rsidRDefault="00D6120E" w:rsidP="00D6120E">
            <w:pPr>
              <w:rPr>
                <w:rFonts w:cstheme="minorHAnsi"/>
              </w:rPr>
            </w:pPr>
            <w:r w:rsidRPr="007A345D">
              <w:rPr>
                <w:rFonts w:cstheme="minorHAnsi"/>
              </w:rPr>
              <w:t>N/A</w:t>
            </w:r>
          </w:p>
        </w:tc>
      </w:tr>
      <w:tr w:rsidR="00D6120E" w14:paraId="6B1723B0" w14:textId="77777777" w:rsidTr="00123E4B">
        <w:tc>
          <w:tcPr>
            <w:tcW w:w="1364" w:type="dxa"/>
            <w:vAlign w:val="bottom"/>
          </w:tcPr>
          <w:p w14:paraId="1508CAD6" w14:textId="77777777" w:rsidR="00D6120E" w:rsidRDefault="00D6120E" w:rsidP="00D6120E">
            <w:pPr>
              <w:rPr>
                <w:rFonts w:cstheme="minorHAnsi"/>
              </w:rPr>
            </w:pPr>
            <w:r>
              <w:rPr>
                <w:rFonts w:ascii="Calibri" w:hAnsi="Calibri" w:cs="Calibri"/>
                <w:color w:val="000000"/>
              </w:rPr>
              <w:t>Paguyuban Badan Musyawarah Masyarakat Mitra Anak Sejati</w:t>
            </w:r>
          </w:p>
        </w:tc>
        <w:tc>
          <w:tcPr>
            <w:tcW w:w="1336" w:type="dxa"/>
          </w:tcPr>
          <w:p w14:paraId="0D5A280C" w14:textId="213A4A4E" w:rsidR="00D6120E" w:rsidRPr="00EF38A4" w:rsidRDefault="00D6120E" w:rsidP="00D6120E">
            <w:pPr>
              <w:rPr>
                <w:rFonts w:cstheme="minorHAnsi"/>
                <w:highlight w:val="yellow"/>
              </w:rPr>
            </w:pPr>
            <w:r w:rsidRPr="0013489A">
              <w:rPr>
                <w:rFonts w:ascii="Calibri" w:hAnsi="Calibri" w:cs="Calibri"/>
              </w:rPr>
              <w:t>949</w:t>
            </w:r>
          </w:p>
        </w:tc>
        <w:tc>
          <w:tcPr>
            <w:tcW w:w="2036" w:type="dxa"/>
          </w:tcPr>
          <w:p w14:paraId="56BEFF98" w14:textId="5769F37A" w:rsidR="00D6120E" w:rsidRPr="00EF38A4" w:rsidRDefault="00D6120E" w:rsidP="00D6120E">
            <w:pPr>
              <w:rPr>
                <w:rFonts w:cstheme="minorHAnsi"/>
                <w:highlight w:val="yellow"/>
              </w:rPr>
            </w:pPr>
            <w:r w:rsidRPr="0013489A">
              <w:rPr>
                <w:rFonts w:ascii="Calibri" w:hAnsi="Calibri" w:cs="Calibri"/>
              </w:rPr>
              <w:t>289</w:t>
            </w:r>
          </w:p>
        </w:tc>
        <w:tc>
          <w:tcPr>
            <w:tcW w:w="1686" w:type="dxa"/>
            <w:vMerge w:val="restart"/>
          </w:tcPr>
          <w:p w14:paraId="78603CA3" w14:textId="2E55441C" w:rsidR="00D6120E" w:rsidRDefault="000A7FC7" w:rsidP="00D6120E">
            <w:pPr>
              <w:rPr>
                <w:rFonts w:cstheme="minorHAnsi"/>
              </w:rPr>
            </w:pPr>
            <w:r>
              <w:rPr>
                <w:rFonts w:cstheme="minorHAnsi"/>
              </w:rPr>
              <w:t>29,330</w:t>
            </w:r>
          </w:p>
        </w:tc>
        <w:tc>
          <w:tcPr>
            <w:tcW w:w="1686" w:type="dxa"/>
          </w:tcPr>
          <w:p w14:paraId="1F0331ED" w14:textId="77777777" w:rsidR="00D6120E" w:rsidRDefault="00D6120E" w:rsidP="00D6120E">
            <w:pPr>
              <w:rPr>
                <w:rFonts w:cstheme="minorHAnsi"/>
              </w:rPr>
            </w:pPr>
            <w:r w:rsidRPr="007A345D">
              <w:rPr>
                <w:rFonts w:cstheme="minorHAnsi"/>
              </w:rPr>
              <w:t>N/A</w:t>
            </w:r>
          </w:p>
        </w:tc>
        <w:tc>
          <w:tcPr>
            <w:tcW w:w="1686" w:type="dxa"/>
          </w:tcPr>
          <w:p w14:paraId="589F1C8D" w14:textId="77777777" w:rsidR="00D6120E" w:rsidRDefault="00D6120E" w:rsidP="00D6120E">
            <w:pPr>
              <w:rPr>
                <w:rFonts w:cstheme="minorHAnsi"/>
              </w:rPr>
            </w:pPr>
            <w:r w:rsidRPr="007A345D">
              <w:rPr>
                <w:rFonts w:cstheme="minorHAnsi"/>
              </w:rPr>
              <w:t>N/A</w:t>
            </w:r>
          </w:p>
        </w:tc>
      </w:tr>
      <w:tr w:rsidR="00D6120E" w14:paraId="7D2A0673" w14:textId="77777777" w:rsidTr="00123E4B">
        <w:tc>
          <w:tcPr>
            <w:tcW w:w="1364" w:type="dxa"/>
            <w:vAlign w:val="bottom"/>
          </w:tcPr>
          <w:p w14:paraId="71C1084D" w14:textId="77777777" w:rsidR="00D6120E" w:rsidRDefault="00D6120E" w:rsidP="00D6120E">
            <w:pPr>
              <w:rPr>
                <w:rFonts w:cstheme="minorHAnsi"/>
              </w:rPr>
            </w:pPr>
            <w:r>
              <w:rPr>
                <w:rFonts w:ascii="Calibri" w:hAnsi="Calibri" w:cs="Calibri"/>
                <w:color w:val="000000"/>
              </w:rPr>
              <w:t>Yayasan Teratai Putih</w:t>
            </w:r>
          </w:p>
        </w:tc>
        <w:tc>
          <w:tcPr>
            <w:tcW w:w="1336" w:type="dxa"/>
          </w:tcPr>
          <w:p w14:paraId="15686B6F" w14:textId="694235A9" w:rsidR="00D6120E" w:rsidRPr="00EF38A4" w:rsidRDefault="00D6120E" w:rsidP="00D6120E">
            <w:pPr>
              <w:rPr>
                <w:rFonts w:cstheme="minorHAnsi"/>
                <w:highlight w:val="yellow"/>
              </w:rPr>
            </w:pPr>
            <w:r w:rsidRPr="0013489A">
              <w:rPr>
                <w:rFonts w:ascii="Calibri" w:hAnsi="Calibri" w:cs="Calibri"/>
              </w:rPr>
              <w:t>935</w:t>
            </w:r>
          </w:p>
        </w:tc>
        <w:tc>
          <w:tcPr>
            <w:tcW w:w="2036" w:type="dxa"/>
          </w:tcPr>
          <w:p w14:paraId="61EE45BB" w14:textId="3B5003B7" w:rsidR="00D6120E" w:rsidRPr="00EF38A4" w:rsidRDefault="00D6120E" w:rsidP="00D6120E">
            <w:pPr>
              <w:rPr>
                <w:rFonts w:cstheme="minorHAnsi"/>
                <w:highlight w:val="yellow"/>
              </w:rPr>
            </w:pPr>
            <w:r w:rsidRPr="0013489A">
              <w:rPr>
                <w:rFonts w:ascii="Calibri" w:hAnsi="Calibri" w:cs="Calibri"/>
              </w:rPr>
              <w:t>337</w:t>
            </w:r>
          </w:p>
        </w:tc>
        <w:tc>
          <w:tcPr>
            <w:tcW w:w="1686" w:type="dxa"/>
            <w:vMerge/>
          </w:tcPr>
          <w:p w14:paraId="0CF610EC" w14:textId="77777777" w:rsidR="00D6120E" w:rsidRDefault="00D6120E" w:rsidP="00D6120E">
            <w:pPr>
              <w:rPr>
                <w:rFonts w:cstheme="minorHAnsi"/>
              </w:rPr>
            </w:pPr>
          </w:p>
        </w:tc>
        <w:tc>
          <w:tcPr>
            <w:tcW w:w="1686" w:type="dxa"/>
          </w:tcPr>
          <w:p w14:paraId="56F3D61F" w14:textId="77777777" w:rsidR="00D6120E" w:rsidRDefault="00D6120E" w:rsidP="00D6120E">
            <w:pPr>
              <w:rPr>
                <w:rFonts w:cstheme="minorHAnsi"/>
              </w:rPr>
            </w:pPr>
            <w:r w:rsidRPr="007A345D">
              <w:rPr>
                <w:rFonts w:cstheme="minorHAnsi"/>
              </w:rPr>
              <w:t>N/A</w:t>
            </w:r>
          </w:p>
        </w:tc>
        <w:tc>
          <w:tcPr>
            <w:tcW w:w="1686" w:type="dxa"/>
          </w:tcPr>
          <w:p w14:paraId="636A396D" w14:textId="77777777" w:rsidR="00D6120E" w:rsidRDefault="00D6120E" w:rsidP="00D6120E">
            <w:pPr>
              <w:rPr>
                <w:rFonts w:cstheme="minorHAnsi"/>
              </w:rPr>
            </w:pPr>
            <w:r w:rsidRPr="007A345D">
              <w:rPr>
                <w:rFonts w:cstheme="minorHAnsi"/>
              </w:rPr>
              <w:t>N/A</w:t>
            </w:r>
          </w:p>
        </w:tc>
      </w:tr>
    </w:tbl>
    <w:p w14:paraId="7A5E8B1D" w14:textId="77777777" w:rsidR="00A122AB" w:rsidRPr="002155B8" w:rsidRDefault="00A122AB" w:rsidP="007A3B9E">
      <w:pPr>
        <w:spacing w:line="240" w:lineRule="auto"/>
        <w:contextualSpacing/>
        <w:rPr>
          <w:rFonts w:cstheme="minorHAnsi"/>
          <w:u w:val="single"/>
        </w:rPr>
      </w:pPr>
    </w:p>
    <w:p w14:paraId="2D594F30" w14:textId="02CD0665" w:rsidR="00417A94" w:rsidRDefault="007A5BE0" w:rsidP="00F115A1">
      <w:pPr>
        <w:spacing w:line="240" w:lineRule="auto"/>
        <w:rPr>
          <w:rFonts w:cstheme="minorHAnsi"/>
        </w:rPr>
      </w:pPr>
      <w:r>
        <w:rPr>
          <w:rFonts w:cstheme="minorHAnsi"/>
        </w:rPr>
        <w:t xml:space="preserve">Child deaths: List any sponsored child (with </w:t>
      </w:r>
      <w:r w:rsidR="007640A8">
        <w:rPr>
          <w:rFonts w:cstheme="minorHAnsi"/>
        </w:rPr>
        <w:t xml:space="preserve">a </w:t>
      </w:r>
      <w:r>
        <w:rPr>
          <w:rFonts w:cstheme="minorHAnsi"/>
        </w:rPr>
        <w:t>Partner organization and child ID from salesforce) diseased as a result of COVID19. (Note: These need to be reported immediately following the regular sponsorship protocols.)</w:t>
      </w:r>
    </w:p>
    <w:tbl>
      <w:tblPr>
        <w:tblStyle w:val="TableGrid"/>
        <w:tblW w:w="9810" w:type="dxa"/>
        <w:tblInd w:w="-995" w:type="dxa"/>
        <w:tblLayout w:type="fixed"/>
        <w:tblLook w:val="04A0" w:firstRow="1" w:lastRow="0" w:firstColumn="1" w:lastColumn="0" w:noHBand="0" w:noVBand="1"/>
      </w:tblPr>
      <w:tblGrid>
        <w:gridCol w:w="1364"/>
        <w:gridCol w:w="1355"/>
        <w:gridCol w:w="1350"/>
        <w:gridCol w:w="1440"/>
        <w:gridCol w:w="1440"/>
        <w:gridCol w:w="1350"/>
        <w:gridCol w:w="1511"/>
      </w:tblGrid>
      <w:tr w:rsidR="007A0D39" w14:paraId="17C39D64" w14:textId="77777777" w:rsidTr="00EE0C28">
        <w:tc>
          <w:tcPr>
            <w:tcW w:w="1364" w:type="dxa"/>
            <w:vMerge w:val="restart"/>
          </w:tcPr>
          <w:p w14:paraId="51EB61C9" w14:textId="77777777" w:rsidR="007A0D39" w:rsidRDefault="007A0D39" w:rsidP="00EE0C28">
            <w:pPr>
              <w:rPr>
                <w:rFonts w:cstheme="minorHAnsi"/>
              </w:rPr>
            </w:pPr>
            <w:r>
              <w:rPr>
                <w:rFonts w:cstheme="minorHAnsi"/>
              </w:rPr>
              <w:t>Partner Organization (Use Salesforce identifying code/name.)</w:t>
            </w:r>
          </w:p>
        </w:tc>
        <w:tc>
          <w:tcPr>
            <w:tcW w:w="8446" w:type="dxa"/>
            <w:gridSpan w:val="6"/>
          </w:tcPr>
          <w:p w14:paraId="4E133136" w14:textId="77777777" w:rsidR="007A0D39" w:rsidRDefault="007A0D39" w:rsidP="00EE0C28">
            <w:pPr>
              <w:rPr>
                <w:rFonts w:cstheme="minorHAnsi"/>
              </w:rPr>
            </w:pPr>
            <w:r>
              <w:rPr>
                <w:rFonts w:cstheme="minorHAnsi"/>
              </w:rPr>
              <w:t>What is the status of the program/sponsorship processes (operational/suspended)?</w:t>
            </w:r>
          </w:p>
          <w:p w14:paraId="5153D29C" w14:textId="77777777" w:rsidR="007A0D39" w:rsidRDefault="007A0D39" w:rsidP="00EE0C28">
            <w:pPr>
              <w:rPr>
                <w:rFonts w:cstheme="minorHAnsi"/>
              </w:rPr>
            </w:pPr>
          </w:p>
        </w:tc>
      </w:tr>
      <w:tr w:rsidR="007A0D39" w14:paraId="1F31FE7B" w14:textId="77777777" w:rsidTr="00EE0C28">
        <w:trPr>
          <w:trHeight w:val="806"/>
        </w:trPr>
        <w:tc>
          <w:tcPr>
            <w:tcW w:w="1364" w:type="dxa"/>
            <w:vMerge/>
          </w:tcPr>
          <w:p w14:paraId="4679BC53" w14:textId="77777777" w:rsidR="007A0D39" w:rsidRDefault="007A0D39" w:rsidP="00EE0C28">
            <w:pPr>
              <w:rPr>
                <w:rFonts w:cstheme="minorHAnsi"/>
              </w:rPr>
            </w:pPr>
          </w:p>
        </w:tc>
        <w:tc>
          <w:tcPr>
            <w:tcW w:w="1355" w:type="dxa"/>
          </w:tcPr>
          <w:p w14:paraId="473AA26E" w14:textId="77777777" w:rsidR="007A0D39" w:rsidRDefault="007A0D39" w:rsidP="00EE0C28">
            <w:pPr>
              <w:rPr>
                <w:rFonts w:cstheme="minorHAnsi"/>
              </w:rPr>
            </w:pPr>
            <w:r>
              <w:rPr>
                <w:rFonts w:cstheme="minorHAnsi"/>
              </w:rPr>
              <w:t>Program Implementation</w:t>
            </w:r>
          </w:p>
        </w:tc>
        <w:tc>
          <w:tcPr>
            <w:tcW w:w="1350" w:type="dxa"/>
          </w:tcPr>
          <w:p w14:paraId="2F762D7B" w14:textId="77777777" w:rsidR="007A0D39" w:rsidRDefault="007A0D39" w:rsidP="00EE0C28">
            <w:pPr>
              <w:rPr>
                <w:rFonts w:cstheme="minorHAnsi"/>
              </w:rPr>
            </w:pPr>
            <w:r>
              <w:rPr>
                <w:rFonts w:cstheme="minorHAnsi"/>
              </w:rPr>
              <w:t>CVS</w:t>
            </w:r>
          </w:p>
        </w:tc>
        <w:tc>
          <w:tcPr>
            <w:tcW w:w="1440" w:type="dxa"/>
          </w:tcPr>
          <w:p w14:paraId="63BB8127" w14:textId="77777777" w:rsidR="007A0D39" w:rsidRDefault="007A0D39" w:rsidP="00EE0C28">
            <w:pPr>
              <w:rPr>
                <w:rFonts w:cstheme="minorHAnsi"/>
              </w:rPr>
            </w:pPr>
            <w:r>
              <w:rPr>
                <w:rFonts w:cstheme="minorHAnsi"/>
              </w:rPr>
              <w:t>M&amp;E</w:t>
            </w:r>
          </w:p>
          <w:p w14:paraId="2B569B39" w14:textId="77777777" w:rsidR="007A0D39" w:rsidRDefault="007A0D39" w:rsidP="00EE0C28">
            <w:pPr>
              <w:rPr>
                <w:rFonts w:cstheme="minorHAnsi"/>
              </w:rPr>
            </w:pPr>
            <w:r>
              <w:rPr>
                <w:rFonts w:cstheme="minorHAnsi"/>
              </w:rPr>
              <w:t>Level 2</w:t>
            </w:r>
          </w:p>
        </w:tc>
        <w:tc>
          <w:tcPr>
            <w:tcW w:w="1440" w:type="dxa"/>
          </w:tcPr>
          <w:p w14:paraId="348D9C52" w14:textId="5B9BAEEB" w:rsidR="007A0D39" w:rsidRDefault="0093293F" w:rsidP="00EE0C28">
            <w:pPr>
              <w:rPr>
                <w:rFonts w:cstheme="minorHAnsi"/>
              </w:rPr>
            </w:pPr>
            <w:r>
              <w:rPr>
                <w:rFonts w:cstheme="minorHAnsi"/>
              </w:rPr>
              <w:t>Enrollment</w:t>
            </w:r>
            <w:r w:rsidR="007A0D39">
              <w:rPr>
                <w:rFonts w:cstheme="minorHAnsi"/>
              </w:rPr>
              <w:t>/</w:t>
            </w:r>
            <w:r>
              <w:rPr>
                <w:rFonts w:cstheme="minorHAnsi"/>
              </w:rPr>
              <w:t xml:space="preserve"> </w:t>
            </w:r>
            <w:r w:rsidR="007A0D39">
              <w:rPr>
                <w:rFonts w:cstheme="minorHAnsi"/>
              </w:rPr>
              <w:t>Disaffiliation</w:t>
            </w:r>
          </w:p>
        </w:tc>
        <w:tc>
          <w:tcPr>
            <w:tcW w:w="1350" w:type="dxa"/>
          </w:tcPr>
          <w:p w14:paraId="37B2BBA0" w14:textId="77777777" w:rsidR="007A0D39" w:rsidRDefault="007A0D39" w:rsidP="00EE0C28">
            <w:pPr>
              <w:rPr>
                <w:rFonts w:cstheme="minorHAnsi"/>
              </w:rPr>
            </w:pPr>
            <w:r>
              <w:rPr>
                <w:rFonts w:cstheme="minorHAnsi"/>
              </w:rPr>
              <w:t>Sponsorship Communication</w:t>
            </w:r>
          </w:p>
        </w:tc>
        <w:tc>
          <w:tcPr>
            <w:tcW w:w="1511" w:type="dxa"/>
          </w:tcPr>
          <w:p w14:paraId="5ED4A7B0" w14:textId="77777777" w:rsidR="007A0D39" w:rsidRDefault="007A0D39" w:rsidP="00EE0C28">
            <w:pPr>
              <w:rPr>
                <w:rFonts w:cstheme="minorHAnsi"/>
              </w:rPr>
            </w:pPr>
            <w:r>
              <w:rPr>
                <w:rFonts w:cstheme="minorHAnsi"/>
              </w:rPr>
              <w:t>DFC</w:t>
            </w:r>
          </w:p>
        </w:tc>
      </w:tr>
      <w:tr w:rsidR="00C85BD3" w14:paraId="72BB4999" w14:textId="77777777" w:rsidTr="00EE0C28">
        <w:tc>
          <w:tcPr>
            <w:tcW w:w="1364" w:type="dxa"/>
            <w:vAlign w:val="bottom"/>
          </w:tcPr>
          <w:p w14:paraId="5BFC6B9B" w14:textId="77777777" w:rsidR="00C85BD3" w:rsidRDefault="00C85BD3" w:rsidP="00381343">
            <w:pPr>
              <w:rPr>
                <w:rFonts w:cstheme="minorHAnsi"/>
              </w:rPr>
            </w:pPr>
            <w:r>
              <w:rPr>
                <w:rFonts w:ascii="Calibri" w:hAnsi="Calibri" w:cs="Calibri"/>
                <w:color w:val="000000"/>
              </w:rPr>
              <w:t>Yayasan Dharma Kasih</w:t>
            </w:r>
          </w:p>
        </w:tc>
        <w:tc>
          <w:tcPr>
            <w:tcW w:w="1355" w:type="dxa"/>
          </w:tcPr>
          <w:p w14:paraId="7DB8F89D" w14:textId="1C1EA931" w:rsidR="00C85BD3" w:rsidRDefault="00C85BD3" w:rsidP="00381343">
            <w:pPr>
              <w:rPr>
                <w:rFonts w:cstheme="minorHAnsi"/>
              </w:rPr>
            </w:pPr>
            <w:r w:rsidRPr="00762B71">
              <w:rPr>
                <w:rFonts w:cstheme="minorHAnsi"/>
              </w:rPr>
              <w:t>On going</w:t>
            </w:r>
          </w:p>
        </w:tc>
        <w:tc>
          <w:tcPr>
            <w:tcW w:w="1350" w:type="dxa"/>
          </w:tcPr>
          <w:p w14:paraId="3C26A109" w14:textId="2298A6D2" w:rsidR="00C85BD3" w:rsidRDefault="00C85BD3" w:rsidP="00E8520B">
            <w:pPr>
              <w:rPr>
                <w:rFonts w:cstheme="minorHAnsi"/>
              </w:rPr>
            </w:pPr>
            <w:r>
              <w:rPr>
                <w:rFonts w:cstheme="minorHAnsi"/>
              </w:rPr>
              <w:t>Done</w:t>
            </w:r>
          </w:p>
        </w:tc>
        <w:tc>
          <w:tcPr>
            <w:tcW w:w="1440" w:type="dxa"/>
            <w:vMerge w:val="restart"/>
          </w:tcPr>
          <w:p w14:paraId="30FCB5CE" w14:textId="169880D3" w:rsidR="00C85BD3" w:rsidRDefault="00C85BD3" w:rsidP="00E8520B">
            <w:pPr>
              <w:rPr>
                <w:rFonts w:cstheme="minorHAnsi"/>
              </w:rPr>
            </w:pPr>
            <w:r>
              <w:rPr>
                <w:rFonts w:cstheme="minorHAnsi"/>
              </w:rPr>
              <w:t>There is no M&amp;E level 2 for FY 21</w:t>
            </w:r>
          </w:p>
        </w:tc>
        <w:tc>
          <w:tcPr>
            <w:tcW w:w="1440" w:type="dxa"/>
          </w:tcPr>
          <w:p w14:paraId="69D76A03" w14:textId="77777777" w:rsidR="00C85BD3" w:rsidRPr="00EF38A4" w:rsidRDefault="00C85BD3" w:rsidP="00381343">
            <w:pPr>
              <w:rPr>
                <w:rFonts w:cstheme="minorHAnsi"/>
              </w:rPr>
            </w:pPr>
            <w:r w:rsidRPr="00EF38A4">
              <w:rPr>
                <w:rFonts w:cstheme="minorHAnsi"/>
              </w:rPr>
              <w:t>Suspend (not part of geographical transition growth</w:t>
            </w:r>
          </w:p>
        </w:tc>
        <w:tc>
          <w:tcPr>
            <w:tcW w:w="1350" w:type="dxa"/>
          </w:tcPr>
          <w:p w14:paraId="080AEE8D" w14:textId="77777777" w:rsidR="00C85BD3" w:rsidRPr="00EF38A4" w:rsidRDefault="00C85BD3" w:rsidP="00381343">
            <w:pPr>
              <w:rPr>
                <w:rFonts w:cstheme="minorHAnsi"/>
              </w:rPr>
            </w:pPr>
            <w:r w:rsidRPr="00EF38A4">
              <w:rPr>
                <w:rFonts w:cstheme="minorHAnsi"/>
              </w:rPr>
              <w:t>On going</w:t>
            </w:r>
          </w:p>
        </w:tc>
        <w:tc>
          <w:tcPr>
            <w:tcW w:w="1511" w:type="dxa"/>
            <w:vMerge w:val="restart"/>
            <w:shd w:val="clear" w:color="auto" w:fill="auto"/>
          </w:tcPr>
          <w:p w14:paraId="06EEAB8D" w14:textId="77777777" w:rsidR="00C85BD3" w:rsidRPr="00AF08D9" w:rsidRDefault="00C85BD3" w:rsidP="00B05435">
            <w:pPr>
              <w:rPr>
                <w:rFonts w:cstheme="minorHAnsi"/>
              </w:rPr>
            </w:pPr>
            <w:r w:rsidRPr="00AF08D9">
              <w:rPr>
                <w:rFonts w:cstheme="minorHAnsi"/>
              </w:rPr>
              <w:t>This is continue activities when DFC sent by sponsor. Mean there is no dedicated time for receiving and distribution of DFC.</w:t>
            </w:r>
          </w:p>
          <w:p w14:paraId="266E5B8F" w14:textId="263422CB" w:rsidR="00C85BD3" w:rsidRPr="00AF08D9" w:rsidRDefault="00C85BD3" w:rsidP="00E8520B">
            <w:pPr>
              <w:rPr>
                <w:rFonts w:cstheme="minorHAnsi"/>
              </w:rPr>
            </w:pPr>
          </w:p>
        </w:tc>
      </w:tr>
      <w:tr w:rsidR="00C85BD3" w14:paraId="7F9C4D5A" w14:textId="77777777" w:rsidTr="00EE0C28">
        <w:tc>
          <w:tcPr>
            <w:tcW w:w="1364" w:type="dxa"/>
            <w:vAlign w:val="bottom"/>
          </w:tcPr>
          <w:p w14:paraId="16036BD2" w14:textId="77777777" w:rsidR="00C85BD3" w:rsidRDefault="00C85BD3" w:rsidP="00E8520B">
            <w:pPr>
              <w:rPr>
                <w:rFonts w:cstheme="minorHAnsi"/>
              </w:rPr>
            </w:pPr>
            <w:r>
              <w:rPr>
                <w:rFonts w:ascii="Calibri" w:hAnsi="Calibri" w:cs="Calibri"/>
                <w:color w:val="000000"/>
              </w:rPr>
              <w:t>Yayasan Keluarga Sejahtera Boyolali</w:t>
            </w:r>
          </w:p>
        </w:tc>
        <w:tc>
          <w:tcPr>
            <w:tcW w:w="1355" w:type="dxa"/>
          </w:tcPr>
          <w:p w14:paraId="1C4C06DF" w14:textId="392F6196" w:rsidR="00C85BD3" w:rsidRDefault="00C85BD3" w:rsidP="00E8520B">
            <w:pPr>
              <w:rPr>
                <w:rFonts w:cstheme="minorHAnsi"/>
              </w:rPr>
            </w:pPr>
            <w:r w:rsidRPr="00762B71">
              <w:rPr>
                <w:rFonts w:cstheme="minorHAnsi"/>
              </w:rPr>
              <w:t>On going</w:t>
            </w:r>
          </w:p>
        </w:tc>
        <w:tc>
          <w:tcPr>
            <w:tcW w:w="1350" w:type="dxa"/>
          </w:tcPr>
          <w:p w14:paraId="2BB0599A" w14:textId="7EDDF1F5" w:rsidR="00C85BD3" w:rsidRDefault="00C85BD3" w:rsidP="00E8520B">
            <w:pPr>
              <w:rPr>
                <w:rFonts w:cstheme="minorHAnsi"/>
              </w:rPr>
            </w:pPr>
            <w:r w:rsidRPr="00EC6700">
              <w:rPr>
                <w:rFonts w:cstheme="minorHAnsi"/>
              </w:rPr>
              <w:t>Done</w:t>
            </w:r>
          </w:p>
        </w:tc>
        <w:tc>
          <w:tcPr>
            <w:tcW w:w="1440" w:type="dxa"/>
            <w:vMerge/>
          </w:tcPr>
          <w:p w14:paraId="276A3274" w14:textId="2488B1F0" w:rsidR="00C85BD3" w:rsidRDefault="00C85BD3" w:rsidP="00E8520B">
            <w:pPr>
              <w:rPr>
                <w:rFonts w:cstheme="minorHAnsi"/>
              </w:rPr>
            </w:pPr>
          </w:p>
        </w:tc>
        <w:tc>
          <w:tcPr>
            <w:tcW w:w="1440" w:type="dxa"/>
          </w:tcPr>
          <w:p w14:paraId="301E46E3" w14:textId="77777777" w:rsidR="00C85BD3" w:rsidRPr="00EF38A4" w:rsidRDefault="00C85BD3" w:rsidP="00E8520B">
            <w:pPr>
              <w:rPr>
                <w:rFonts w:cstheme="minorHAnsi"/>
              </w:rPr>
            </w:pPr>
            <w:r w:rsidRPr="00EF38A4">
              <w:rPr>
                <w:rFonts w:cstheme="minorHAnsi"/>
              </w:rPr>
              <w:t>Suspend (not part of geographical transition growth</w:t>
            </w:r>
          </w:p>
        </w:tc>
        <w:tc>
          <w:tcPr>
            <w:tcW w:w="1350" w:type="dxa"/>
          </w:tcPr>
          <w:p w14:paraId="14923587" w14:textId="77777777" w:rsidR="00C85BD3" w:rsidRPr="00EF38A4" w:rsidRDefault="00C85BD3" w:rsidP="00E8520B">
            <w:pPr>
              <w:rPr>
                <w:rFonts w:cstheme="minorHAnsi"/>
              </w:rPr>
            </w:pPr>
            <w:r w:rsidRPr="00EF38A4">
              <w:rPr>
                <w:rFonts w:cstheme="minorHAnsi"/>
              </w:rPr>
              <w:t>On going</w:t>
            </w:r>
          </w:p>
        </w:tc>
        <w:tc>
          <w:tcPr>
            <w:tcW w:w="1511" w:type="dxa"/>
            <w:vMerge/>
            <w:shd w:val="clear" w:color="auto" w:fill="auto"/>
          </w:tcPr>
          <w:p w14:paraId="481C4553" w14:textId="531FD301" w:rsidR="00C85BD3" w:rsidRPr="00EF38A4" w:rsidRDefault="00C85BD3" w:rsidP="00E8520B">
            <w:pPr>
              <w:rPr>
                <w:rFonts w:cstheme="minorHAnsi"/>
              </w:rPr>
            </w:pPr>
          </w:p>
        </w:tc>
      </w:tr>
      <w:tr w:rsidR="00C85BD3" w14:paraId="401BA87E" w14:textId="77777777" w:rsidTr="00EE0C28">
        <w:tc>
          <w:tcPr>
            <w:tcW w:w="1364" w:type="dxa"/>
            <w:vAlign w:val="bottom"/>
          </w:tcPr>
          <w:p w14:paraId="2A506B7C" w14:textId="77777777" w:rsidR="00C85BD3" w:rsidRDefault="00C85BD3" w:rsidP="00E8520B">
            <w:pPr>
              <w:rPr>
                <w:rFonts w:cstheme="minorHAnsi"/>
              </w:rPr>
            </w:pPr>
            <w:r>
              <w:rPr>
                <w:rFonts w:ascii="Calibri" w:hAnsi="Calibri" w:cs="Calibri"/>
                <w:color w:val="000000"/>
              </w:rPr>
              <w:t>Yayasan Kesejahteraan Keluarga Soegijapranata</w:t>
            </w:r>
          </w:p>
        </w:tc>
        <w:tc>
          <w:tcPr>
            <w:tcW w:w="1355" w:type="dxa"/>
          </w:tcPr>
          <w:p w14:paraId="6A383C33" w14:textId="73DE4B11" w:rsidR="00C85BD3" w:rsidRDefault="00C85BD3" w:rsidP="00E8520B">
            <w:pPr>
              <w:rPr>
                <w:rFonts w:cstheme="minorHAnsi"/>
              </w:rPr>
            </w:pPr>
            <w:r w:rsidRPr="00762B71">
              <w:rPr>
                <w:rFonts w:cstheme="minorHAnsi"/>
              </w:rPr>
              <w:t>On going</w:t>
            </w:r>
          </w:p>
        </w:tc>
        <w:tc>
          <w:tcPr>
            <w:tcW w:w="1350" w:type="dxa"/>
          </w:tcPr>
          <w:p w14:paraId="0A6A6DA9" w14:textId="24636CA8" w:rsidR="00C85BD3" w:rsidRDefault="00C85BD3" w:rsidP="00E8520B">
            <w:pPr>
              <w:rPr>
                <w:rFonts w:cstheme="minorHAnsi"/>
              </w:rPr>
            </w:pPr>
            <w:r w:rsidRPr="00EC6700">
              <w:rPr>
                <w:rFonts w:cstheme="minorHAnsi"/>
              </w:rPr>
              <w:t>Done</w:t>
            </w:r>
          </w:p>
        </w:tc>
        <w:tc>
          <w:tcPr>
            <w:tcW w:w="1440" w:type="dxa"/>
            <w:vMerge/>
          </w:tcPr>
          <w:p w14:paraId="2FFDACE9" w14:textId="10648B93" w:rsidR="00C85BD3" w:rsidRDefault="00C85BD3" w:rsidP="00E8520B">
            <w:pPr>
              <w:rPr>
                <w:rFonts w:cstheme="minorHAnsi"/>
              </w:rPr>
            </w:pPr>
          </w:p>
        </w:tc>
        <w:tc>
          <w:tcPr>
            <w:tcW w:w="1440" w:type="dxa"/>
          </w:tcPr>
          <w:p w14:paraId="31DF292F" w14:textId="77777777" w:rsidR="00C85BD3" w:rsidRPr="00EF38A4" w:rsidRDefault="00C85BD3" w:rsidP="00E8520B">
            <w:pPr>
              <w:rPr>
                <w:rFonts w:cstheme="minorHAnsi"/>
              </w:rPr>
            </w:pPr>
            <w:r w:rsidRPr="00EF38A4">
              <w:rPr>
                <w:rFonts w:cstheme="minorHAnsi"/>
              </w:rPr>
              <w:t>Operational</w:t>
            </w:r>
          </w:p>
          <w:p w14:paraId="593BAEF0" w14:textId="77777777" w:rsidR="00C85BD3" w:rsidRPr="00EF38A4" w:rsidRDefault="00C85BD3" w:rsidP="00E8520B">
            <w:pPr>
              <w:rPr>
                <w:rFonts w:cstheme="minorHAnsi"/>
              </w:rPr>
            </w:pPr>
            <w:r w:rsidRPr="00EF38A4">
              <w:rPr>
                <w:rFonts w:cstheme="minorHAnsi"/>
              </w:rPr>
              <w:t>*for input data</w:t>
            </w:r>
          </w:p>
          <w:p w14:paraId="61B3163C" w14:textId="77777777" w:rsidR="00C85BD3" w:rsidRPr="00EF38A4" w:rsidRDefault="00C85BD3" w:rsidP="00E8520B">
            <w:pPr>
              <w:rPr>
                <w:rFonts w:cstheme="minorHAnsi"/>
              </w:rPr>
            </w:pPr>
          </w:p>
          <w:p w14:paraId="2E68EEF7" w14:textId="77777777" w:rsidR="00C85BD3" w:rsidRPr="00EF38A4" w:rsidRDefault="00C85BD3" w:rsidP="00E8520B">
            <w:pPr>
              <w:rPr>
                <w:rFonts w:cstheme="minorHAnsi"/>
              </w:rPr>
            </w:pPr>
            <w:r w:rsidRPr="00EF38A4">
              <w:rPr>
                <w:rFonts w:cstheme="minorHAnsi"/>
              </w:rPr>
              <w:t>Suspend</w:t>
            </w:r>
          </w:p>
          <w:p w14:paraId="0AA4342E" w14:textId="77777777" w:rsidR="00C85BD3" w:rsidRPr="00EF38A4" w:rsidRDefault="00C85BD3" w:rsidP="00E8520B">
            <w:pPr>
              <w:rPr>
                <w:rFonts w:cstheme="minorHAnsi"/>
              </w:rPr>
            </w:pPr>
            <w:r w:rsidRPr="00EF38A4">
              <w:rPr>
                <w:rFonts w:cstheme="minorHAnsi"/>
              </w:rPr>
              <w:t>*for enrollment process on the last 8 RW</w:t>
            </w:r>
          </w:p>
        </w:tc>
        <w:tc>
          <w:tcPr>
            <w:tcW w:w="1350" w:type="dxa"/>
          </w:tcPr>
          <w:p w14:paraId="58726FE6" w14:textId="77777777" w:rsidR="00C85BD3" w:rsidRPr="00EF38A4" w:rsidRDefault="00C85BD3" w:rsidP="00E8520B">
            <w:pPr>
              <w:rPr>
                <w:rFonts w:cstheme="minorHAnsi"/>
              </w:rPr>
            </w:pPr>
            <w:r w:rsidRPr="00EF38A4">
              <w:rPr>
                <w:rFonts w:cstheme="minorHAnsi"/>
              </w:rPr>
              <w:t>On going</w:t>
            </w:r>
          </w:p>
        </w:tc>
        <w:tc>
          <w:tcPr>
            <w:tcW w:w="1511" w:type="dxa"/>
            <w:vMerge/>
          </w:tcPr>
          <w:p w14:paraId="393BA452" w14:textId="5098D75B" w:rsidR="00C85BD3" w:rsidRPr="00EF38A4" w:rsidRDefault="00C85BD3" w:rsidP="00E8520B">
            <w:pPr>
              <w:rPr>
                <w:rFonts w:cstheme="minorHAnsi"/>
              </w:rPr>
            </w:pPr>
          </w:p>
        </w:tc>
      </w:tr>
      <w:tr w:rsidR="00C85BD3" w14:paraId="37B64C5D" w14:textId="77777777" w:rsidTr="00EE0C28">
        <w:tc>
          <w:tcPr>
            <w:tcW w:w="1364" w:type="dxa"/>
            <w:vAlign w:val="bottom"/>
          </w:tcPr>
          <w:p w14:paraId="001BC74A" w14:textId="77777777" w:rsidR="00C85BD3" w:rsidRDefault="00C85BD3" w:rsidP="00E8520B">
            <w:pPr>
              <w:rPr>
                <w:rFonts w:cstheme="minorHAnsi"/>
              </w:rPr>
            </w:pPr>
            <w:r>
              <w:rPr>
                <w:rFonts w:ascii="Calibri" w:hAnsi="Calibri" w:cs="Calibri"/>
                <w:color w:val="000000"/>
              </w:rPr>
              <w:t>Yayasan Sosial Bina Sejahtera Cilacap</w:t>
            </w:r>
          </w:p>
        </w:tc>
        <w:tc>
          <w:tcPr>
            <w:tcW w:w="1355" w:type="dxa"/>
          </w:tcPr>
          <w:p w14:paraId="44B9095F" w14:textId="4547286A" w:rsidR="00C85BD3" w:rsidRDefault="00C85BD3" w:rsidP="00E8520B">
            <w:pPr>
              <w:rPr>
                <w:rFonts w:cstheme="minorHAnsi"/>
              </w:rPr>
            </w:pPr>
            <w:r w:rsidRPr="005E1AB5">
              <w:rPr>
                <w:rFonts w:cstheme="minorHAnsi"/>
              </w:rPr>
              <w:t>On going</w:t>
            </w:r>
          </w:p>
        </w:tc>
        <w:tc>
          <w:tcPr>
            <w:tcW w:w="1350" w:type="dxa"/>
          </w:tcPr>
          <w:p w14:paraId="09A950CA" w14:textId="609E15AA" w:rsidR="00C85BD3" w:rsidRDefault="00C85BD3" w:rsidP="00E8520B">
            <w:pPr>
              <w:rPr>
                <w:rFonts w:cstheme="minorHAnsi"/>
              </w:rPr>
            </w:pPr>
            <w:r w:rsidRPr="00634BE3">
              <w:rPr>
                <w:rFonts w:cstheme="minorHAnsi"/>
              </w:rPr>
              <w:t>Done</w:t>
            </w:r>
          </w:p>
        </w:tc>
        <w:tc>
          <w:tcPr>
            <w:tcW w:w="1440" w:type="dxa"/>
            <w:vMerge/>
          </w:tcPr>
          <w:p w14:paraId="3F8D1DFD" w14:textId="4D3072F7" w:rsidR="00C85BD3" w:rsidRDefault="00C85BD3" w:rsidP="00E8520B">
            <w:pPr>
              <w:rPr>
                <w:rFonts w:cstheme="minorHAnsi"/>
              </w:rPr>
            </w:pPr>
          </w:p>
        </w:tc>
        <w:tc>
          <w:tcPr>
            <w:tcW w:w="1440" w:type="dxa"/>
          </w:tcPr>
          <w:p w14:paraId="23C44D20" w14:textId="77777777" w:rsidR="00C85BD3" w:rsidRPr="00EF38A4" w:rsidRDefault="00C85BD3" w:rsidP="00E8520B">
            <w:pPr>
              <w:rPr>
                <w:rFonts w:cstheme="minorHAnsi"/>
              </w:rPr>
            </w:pPr>
            <w:r w:rsidRPr="00EF38A4">
              <w:rPr>
                <w:rFonts w:cstheme="minorHAnsi"/>
              </w:rPr>
              <w:t>Reschedule</w:t>
            </w:r>
          </w:p>
        </w:tc>
        <w:tc>
          <w:tcPr>
            <w:tcW w:w="1350" w:type="dxa"/>
          </w:tcPr>
          <w:p w14:paraId="3CCF92C7" w14:textId="77777777" w:rsidR="00C85BD3" w:rsidRPr="00EF38A4" w:rsidRDefault="00C85BD3" w:rsidP="00E8520B">
            <w:pPr>
              <w:rPr>
                <w:rFonts w:cstheme="minorHAnsi"/>
              </w:rPr>
            </w:pPr>
            <w:r w:rsidRPr="00EF38A4">
              <w:rPr>
                <w:rFonts w:cstheme="minorHAnsi"/>
              </w:rPr>
              <w:t>On going</w:t>
            </w:r>
          </w:p>
        </w:tc>
        <w:tc>
          <w:tcPr>
            <w:tcW w:w="1511" w:type="dxa"/>
            <w:vMerge/>
          </w:tcPr>
          <w:p w14:paraId="023EA115" w14:textId="4B420DD3" w:rsidR="00C85BD3" w:rsidRPr="00EF38A4" w:rsidRDefault="00C85BD3" w:rsidP="00E8520B">
            <w:pPr>
              <w:rPr>
                <w:rFonts w:cstheme="minorHAnsi"/>
              </w:rPr>
            </w:pPr>
          </w:p>
        </w:tc>
      </w:tr>
      <w:tr w:rsidR="00C85BD3" w14:paraId="496398AD" w14:textId="77777777" w:rsidTr="00EE0C28">
        <w:tc>
          <w:tcPr>
            <w:tcW w:w="1364" w:type="dxa"/>
            <w:vAlign w:val="bottom"/>
          </w:tcPr>
          <w:p w14:paraId="679C6C4B" w14:textId="77777777" w:rsidR="00C85BD3" w:rsidRDefault="00C85BD3" w:rsidP="00E8520B">
            <w:pPr>
              <w:rPr>
                <w:rFonts w:cstheme="minorHAnsi"/>
              </w:rPr>
            </w:pPr>
            <w:r>
              <w:rPr>
                <w:rFonts w:ascii="Calibri" w:hAnsi="Calibri" w:cs="Calibri"/>
                <w:color w:val="000000"/>
              </w:rPr>
              <w:t>Panti Nugeraha</w:t>
            </w:r>
          </w:p>
        </w:tc>
        <w:tc>
          <w:tcPr>
            <w:tcW w:w="1355" w:type="dxa"/>
          </w:tcPr>
          <w:p w14:paraId="76F36849" w14:textId="000962CA" w:rsidR="00C85BD3" w:rsidRDefault="00C85BD3" w:rsidP="00E8520B">
            <w:pPr>
              <w:rPr>
                <w:rFonts w:cstheme="minorHAnsi"/>
              </w:rPr>
            </w:pPr>
            <w:r w:rsidRPr="005E1AB5">
              <w:rPr>
                <w:rFonts w:cstheme="minorHAnsi"/>
              </w:rPr>
              <w:t>On going</w:t>
            </w:r>
          </w:p>
        </w:tc>
        <w:tc>
          <w:tcPr>
            <w:tcW w:w="1350" w:type="dxa"/>
          </w:tcPr>
          <w:p w14:paraId="72F4C010" w14:textId="6532410E" w:rsidR="00C85BD3" w:rsidRDefault="00C85BD3" w:rsidP="00E8520B">
            <w:pPr>
              <w:rPr>
                <w:rFonts w:cstheme="minorHAnsi"/>
              </w:rPr>
            </w:pPr>
            <w:r w:rsidRPr="00634BE3">
              <w:rPr>
                <w:rFonts w:cstheme="minorHAnsi"/>
              </w:rPr>
              <w:t>Done</w:t>
            </w:r>
          </w:p>
        </w:tc>
        <w:tc>
          <w:tcPr>
            <w:tcW w:w="1440" w:type="dxa"/>
            <w:vMerge/>
          </w:tcPr>
          <w:p w14:paraId="32791648" w14:textId="7987290D" w:rsidR="00C85BD3" w:rsidRDefault="00C85BD3" w:rsidP="00E8520B">
            <w:pPr>
              <w:rPr>
                <w:rFonts w:cstheme="minorHAnsi"/>
              </w:rPr>
            </w:pPr>
          </w:p>
        </w:tc>
        <w:tc>
          <w:tcPr>
            <w:tcW w:w="1440" w:type="dxa"/>
          </w:tcPr>
          <w:p w14:paraId="6A58945B" w14:textId="77777777" w:rsidR="00C85BD3" w:rsidRPr="00EF38A4" w:rsidRDefault="00C85BD3" w:rsidP="00E8520B">
            <w:pPr>
              <w:rPr>
                <w:rFonts w:cstheme="minorHAnsi"/>
              </w:rPr>
            </w:pPr>
            <w:r w:rsidRPr="00EF38A4">
              <w:rPr>
                <w:rFonts w:cstheme="minorHAnsi"/>
              </w:rPr>
              <w:t>Suspend (not part of geographical transition growth)</w:t>
            </w:r>
          </w:p>
        </w:tc>
        <w:tc>
          <w:tcPr>
            <w:tcW w:w="1350" w:type="dxa"/>
          </w:tcPr>
          <w:p w14:paraId="63405CD8" w14:textId="77777777" w:rsidR="00C85BD3" w:rsidRPr="00EF38A4" w:rsidRDefault="00C85BD3" w:rsidP="00E8520B">
            <w:pPr>
              <w:rPr>
                <w:rFonts w:cstheme="minorHAnsi"/>
              </w:rPr>
            </w:pPr>
            <w:r w:rsidRPr="00EF38A4">
              <w:rPr>
                <w:rFonts w:cstheme="minorHAnsi"/>
              </w:rPr>
              <w:t>On going</w:t>
            </w:r>
          </w:p>
        </w:tc>
        <w:tc>
          <w:tcPr>
            <w:tcW w:w="1511" w:type="dxa"/>
            <w:vMerge/>
          </w:tcPr>
          <w:p w14:paraId="3736B8FD" w14:textId="6ED4997A" w:rsidR="00C85BD3" w:rsidRPr="00EF38A4" w:rsidRDefault="00C85BD3" w:rsidP="00E8520B">
            <w:pPr>
              <w:rPr>
                <w:rFonts w:cstheme="minorHAnsi"/>
              </w:rPr>
            </w:pPr>
          </w:p>
        </w:tc>
      </w:tr>
      <w:tr w:rsidR="00C85BD3" w14:paraId="26974AB0" w14:textId="77777777" w:rsidTr="00EE0C28">
        <w:tc>
          <w:tcPr>
            <w:tcW w:w="1364" w:type="dxa"/>
            <w:vAlign w:val="bottom"/>
          </w:tcPr>
          <w:p w14:paraId="0CE50BBA" w14:textId="77777777" w:rsidR="00C85BD3" w:rsidRDefault="00C85BD3" w:rsidP="00E8520B">
            <w:pPr>
              <w:rPr>
                <w:rFonts w:cstheme="minorHAnsi"/>
              </w:rPr>
            </w:pPr>
            <w:r>
              <w:rPr>
                <w:rFonts w:ascii="Calibri" w:hAnsi="Calibri" w:cs="Calibri"/>
                <w:color w:val="000000"/>
              </w:rPr>
              <w:t>Perkumpulan Marga Sejahtera</w:t>
            </w:r>
          </w:p>
        </w:tc>
        <w:tc>
          <w:tcPr>
            <w:tcW w:w="1355" w:type="dxa"/>
          </w:tcPr>
          <w:p w14:paraId="49FFA11B" w14:textId="6D8E30E0" w:rsidR="00C85BD3" w:rsidRDefault="00C85BD3" w:rsidP="00E8520B">
            <w:pPr>
              <w:rPr>
                <w:rFonts w:cstheme="minorHAnsi"/>
              </w:rPr>
            </w:pPr>
            <w:r w:rsidRPr="005E1AB5">
              <w:rPr>
                <w:rFonts w:cstheme="minorHAnsi"/>
              </w:rPr>
              <w:t>On going</w:t>
            </w:r>
          </w:p>
        </w:tc>
        <w:tc>
          <w:tcPr>
            <w:tcW w:w="1350" w:type="dxa"/>
          </w:tcPr>
          <w:p w14:paraId="6ED46E09" w14:textId="35EADE09" w:rsidR="00C85BD3" w:rsidRDefault="00C85BD3" w:rsidP="00E8520B">
            <w:pPr>
              <w:rPr>
                <w:rFonts w:cstheme="minorHAnsi"/>
              </w:rPr>
            </w:pPr>
            <w:r w:rsidRPr="00634BE3">
              <w:rPr>
                <w:rFonts w:cstheme="minorHAnsi"/>
              </w:rPr>
              <w:t>Done</w:t>
            </w:r>
          </w:p>
        </w:tc>
        <w:tc>
          <w:tcPr>
            <w:tcW w:w="1440" w:type="dxa"/>
            <w:vMerge/>
          </w:tcPr>
          <w:p w14:paraId="668E3851" w14:textId="3DDA6501" w:rsidR="00C85BD3" w:rsidRDefault="00C85BD3" w:rsidP="00E8520B">
            <w:pPr>
              <w:rPr>
                <w:rFonts w:cstheme="minorHAnsi"/>
              </w:rPr>
            </w:pPr>
          </w:p>
        </w:tc>
        <w:tc>
          <w:tcPr>
            <w:tcW w:w="1440" w:type="dxa"/>
          </w:tcPr>
          <w:p w14:paraId="79136EBD" w14:textId="77777777" w:rsidR="00C85BD3" w:rsidRPr="00EF38A4" w:rsidRDefault="00C85BD3" w:rsidP="00E8520B">
            <w:pPr>
              <w:rPr>
                <w:rFonts w:cstheme="minorHAnsi"/>
              </w:rPr>
            </w:pPr>
            <w:r w:rsidRPr="00EF38A4">
              <w:rPr>
                <w:rFonts w:cstheme="minorHAnsi"/>
              </w:rPr>
              <w:t>Suspend (not part of geographical transition growth)</w:t>
            </w:r>
          </w:p>
        </w:tc>
        <w:tc>
          <w:tcPr>
            <w:tcW w:w="1350" w:type="dxa"/>
          </w:tcPr>
          <w:p w14:paraId="798C3767" w14:textId="77777777" w:rsidR="00C85BD3" w:rsidRPr="00EF38A4" w:rsidRDefault="00C85BD3" w:rsidP="00E8520B">
            <w:pPr>
              <w:rPr>
                <w:rFonts w:cstheme="minorHAnsi"/>
              </w:rPr>
            </w:pPr>
            <w:r w:rsidRPr="00EF38A4">
              <w:rPr>
                <w:rFonts w:cstheme="minorHAnsi"/>
              </w:rPr>
              <w:t>On going</w:t>
            </w:r>
          </w:p>
        </w:tc>
        <w:tc>
          <w:tcPr>
            <w:tcW w:w="1511" w:type="dxa"/>
            <w:vMerge/>
          </w:tcPr>
          <w:p w14:paraId="1336563E" w14:textId="50D57483" w:rsidR="00C85BD3" w:rsidRPr="00EF38A4" w:rsidRDefault="00C85BD3" w:rsidP="00E8520B">
            <w:pPr>
              <w:rPr>
                <w:rFonts w:cstheme="minorHAnsi"/>
              </w:rPr>
            </w:pPr>
          </w:p>
        </w:tc>
      </w:tr>
      <w:tr w:rsidR="00C85BD3" w14:paraId="50E770CC" w14:textId="77777777" w:rsidTr="00EE0C28">
        <w:tc>
          <w:tcPr>
            <w:tcW w:w="1364" w:type="dxa"/>
            <w:vAlign w:val="bottom"/>
          </w:tcPr>
          <w:p w14:paraId="15190454" w14:textId="77777777" w:rsidR="00C85BD3" w:rsidRDefault="00C85BD3" w:rsidP="00E8520B">
            <w:pPr>
              <w:rPr>
                <w:rFonts w:cstheme="minorHAnsi"/>
              </w:rPr>
            </w:pPr>
            <w:r>
              <w:rPr>
                <w:rFonts w:ascii="Calibri" w:hAnsi="Calibri" w:cs="Calibri"/>
                <w:color w:val="000000"/>
              </w:rPr>
              <w:t>Yayasan Dharma Kasih</w:t>
            </w:r>
          </w:p>
        </w:tc>
        <w:tc>
          <w:tcPr>
            <w:tcW w:w="1355" w:type="dxa"/>
          </w:tcPr>
          <w:p w14:paraId="7BC7BB71" w14:textId="33296EA5" w:rsidR="00C85BD3" w:rsidRDefault="00C85BD3" w:rsidP="00E8520B">
            <w:pPr>
              <w:rPr>
                <w:rFonts w:cstheme="minorHAnsi"/>
              </w:rPr>
            </w:pPr>
            <w:r w:rsidRPr="005E1AB5">
              <w:rPr>
                <w:rFonts w:cstheme="minorHAnsi"/>
              </w:rPr>
              <w:t>On going</w:t>
            </w:r>
          </w:p>
        </w:tc>
        <w:tc>
          <w:tcPr>
            <w:tcW w:w="1350" w:type="dxa"/>
          </w:tcPr>
          <w:p w14:paraId="386ECF58" w14:textId="6884340E" w:rsidR="00C85BD3" w:rsidRDefault="00C85BD3" w:rsidP="00E8520B">
            <w:pPr>
              <w:rPr>
                <w:rFonts w:cstheme="minorHAnsi"/>
              </w:rPr>
            </w:pPr>
            <w:r w:rsidRPr="00634BE3">
              <w:rPr>
                <w:rFonts w:cstheme="minorHAnsi"/>
              </w:rPr>
              <w:t>Done</w:t>
            </w:r>
          </w:p>
        </w:tc>
        <w:tc>
          <w:tcPr>
            <w:tcW w:w="1440" w:type="dxa"/>
            <w:vMerge/>
          </w:tcPr>
          <w:p w14:paraId="0E152F06" w14:textId="61E5825B" w:rsidR="00C85BD3" w:rsidRDefault="00C85BD3" w:rsidP="00E8520B">
            <w:pPr>
              <w:rPr>
                <w:rFonts w:cstheme="minorHAnsi"/>
              </w:rPr>
            </w:pPr>
          </w:p>
        </w:tc>
        <w:tc>
          <w:tcPr>
            <w:tcW w:w="1440" w:type="dxa"/>
          </w:tcPr>
          <w:p w14:paraId="5DB9BAAA" w14:textId="77777777" w:rsidR="00C85BD3" w:rsidRPr="00EF38A4" w:rsidRDefault="00C85BD3" w:rsidP="00E8520B">
            <w:pPr>
              <w:rPr>
                <w:rFonts w:cstheme="minorHAnsi"/>
              </w:rPr>
            </w:pPr>
            <w:r w:rsidRPr="00EF38A4">
              <w:rPr>
                <w:rFonts w:cstheme="minorHAnsi"/>
              </w:rPr>
              <w:t>Suspend (not part of geographical transition growth)</w:t>
            </w:r>
          </w:p>
        </w:tc>
        <w:tc>
          <w:tcPr>
            <w:tcW w:w="1350" w:type="dxa"/>
          </w:tcPr>
          <w:p w14:paraId="393B0285" w14:textId="77777777" w:rsidR="00C85BD3" w:rsidRPr="00EF38A4" w:rsidRDefault="00C85BD3" w:rsidP="00E8520B">
            <w:pPr>
              <w:rPr>
                <w:rFonts w:cstheme="minorHAnsi"/>
              </w:rPr>
            </w:pPr>
            <w:r w:rsidRPr="00EF38A4">
              <w:rPr>
                <w:rFonts w:cstheme="minorHAnsi"/>
              </w:rPr>
              <w:t>On going</w:t>
            </w:r>
          </w:p>
        </w:tc>
        <w:tc>
          <w:tcPr>
            <w:tcW w:w="1511" w:type="dxa"/>
            <w:vMerge/>
          </w:tcPr>
          <w:p w14:paraId="27DC7E56" w14:textId="4A977EFD" w:rsidR="00C85BD3" w:rsidRPr="00EF38A4" w:rsidRDefault="00C85BD3" w:rsidP="00E8520B">
            <w:pPr>
              <w:rPr>
                <w:rFonts w:cstheme="minorHAnsi"/>
              </w:rPr>
            </w:pPr>
          </w:p>
        </w:tc>
      </w:tr>
      <w:tr w:rsidR="00C85BD3" w14:paraId="0AFFE5F7" w14:textId="77777777" w:rsidTr="00EE0C28">
        <w:tc>
          <w:tcPr>
            <w:tcW w:w="1364" w:type="dxa"/>
            <w:vAlign w:val="bottom"/>
          </w:tcPr>
          <w:p w14:paraId="59DF2DDB" w14:textId="77777777" w:rsidR="00C85BD3" w:rsidRDefault="00C85BD3" w:rsidP="00E8520B">
            <w:pPr>
              <w:rPr>
                <w:rFonts w:cstheme="minorHAnsi"/>
              </w:rPr>
            </w:pPr>
            <w:r>
              <w:rPr>
                <w:rFonts w:ascii="Calibri" w:hAnsi="Calibri" w:cs="Calibri"/>
                <w:color w:val="000000"/>
              </w:rPr>
              <w:t>Lembaga Pembinaan Sosial Katolik</w:t>
            </w:r>
          </w:p>
        </w:tc>
        <w:tc>
          <w:tcPr>
            <w:tcW w:w="1355" w:type="dxa"/>
          </w:tcPr>
          <w:p w14:paraId="61EF0C0A" w14:textId="773A121C" w:rsidR="00C85BD3" w:rsidRDefault="00C85BD3" w:rsidP="00E8520B">
            <w:pPr>
              <w:rPr>
                <w:rFonts w:cstheme="minorHAnsi"/>
              </w:rPr>
            </w:pPr>
            <w:r w:rsidRPr="00C868BD">
              <w:rPr>
                <w:rFonts w:cstheme="minorHAnsi"/>
              </w:rPr>
              <w:t>On going</w:t>
            </w:r>
          </w:p>
        </w:tc>
        <w:tc>
          <w:tcPr>
            <w:tcW w:w="1350" w:type="dxa"/>
          </w:tcPr>
          <w:p w14:paraId="2AADC189" w14:textId="5746B4A0" w:rsidR="00C85BD3" w:rsidRDefault="00C85BD3" w:rsidP="00E8520B">
            <w:pPr>
              <w:rPr>
                <w:rFonts w:cstheme="minorHAnsi"/>
              </w:rPr>
            </w:pPr>
            <w:r w:rsidRPr="00306306">
              <w:rPr>
                <w:rFonts w:cstheme="minorHAnsi"/>
              </w:rPr>
              <w:t>Done</w:t>
            </w:r>
          </w:p>
        </w:tc>
        <w:tc>
          <w:tcPr>
            <w:tcW w:w="1440" w:type="dxa"/>
            <w:vMerge/>
          </w:tcPr>
          <w:p w14:paraId="66E67FCE" w14:textId="53B0ED60" w:rsidR="00C85BD3" w:rsidRDefault="00C85BD3" w:rsidP="00E8520B">
            <w:pPr>
              <w:rPr>
                <w:rFonts w:cstheme="minorHAnsi"/>
              </w:rPr>
            </w:pPr>
          </w:p>
        </w:tc>
        <w:tc>
          <w:tcPr>
            <w:tcW w:w="1440" w:type="dxa"/>
          </w:tcPr>
          <w:p w14:paraId="33C1F647" w14:textId="77777777" w:rsidR="00C85BD3" w:rsidRPr="00EF38A4" w:rsidRDefault="00C85BD3" w:rsidP="00E8520B">
            <w:pPr>
              <w:rPr>
                <w:rFonts w:cstheme="minorHAnsi"/>
              </w:rPr>
            </w:pPr>
            <w:r w:rsidRPr="00EF38A4">
              <w:rPr>
                <w:rFonts w:cstheme="minorHAnsi"/>
              </w:rPr>
              <w:t>Suspend (not part of geographical transition growth)</w:t>
            </w:r>
          </w:p>
        </w:tc>
        <w:tc>
          <w:tcPr>
            <w:tcW w:w="1350" w:type="dxa"/>
          </w:tcPr>
          <w:p w14:paraId="3311BF9C" w14:textId="77777777" w:rsidR="00C85BD3" w:rsidRPr="00EF38A4" w:rsidRDefault="00C85BD3" w:rsidP="00E8520B">
            <w:pPr>
              <w:rPr>
                <w:rFonts w:cstheme="minorHAnsi"/>
              </w:rPr>
            </w:pPr>
            <w:r w:rsidRPr="00EF38A4">
              <w:rPr>
                <w:rFonts w:cstheme="minorHAnsi"/>
              </w:rPr>
              <w:t>On going</w:t>
            </w:r>
          </w:p>
        </w:tc>
        <w:tc>
          <w:tcPr>
            <w:tcW w:w="1511" w:type="dxa"/>
            <w:vMerge/>
          </w:tcPr>
          <w:p w14:paraId="4AF097E4" w14:textId="7E1BB4BC" w:rsidR="00C85BD3" w:rsidRPr="00EF38A4" w:rsidRDefault="00C85BD3" w:rsidP="00E8520B">
            <w:pPr>
              <w:rPr>
                <w:rFonts w:cstheme="minorHAnsi"/>
              </w:rPr>
            </w:pPr>
          </w:p>
        </w:tc>
      </w:tr>
      <w:tr w:rsidR="00C85BD3" w14:paraId="339D1DFC" w14:textId="77777777" w:rsidTr="00EE0C28">
        <w:tc>
          <w:tcPr>
            <w:tcW w:w="1364" w:type="dxa"/>
            <w:vAlign w:val="bottom"/>
          </w:tcPr>
          <w:p w14:paraId="1625E9EF" w14:textId="77777777" w:rsidR="00C85BD3" w:rsidRDefault="00C85BD3" w:rsidP="00E8520B">
            <w:pPr>
              <w:rPr>
                <w:rFonts w:cstheme="minorHAnsi"/>
              </w:rPr>
            </w:pPr>
            <w:r>
              <w:rPr>
                <w:rFonts w:ascii="Calibri" w:hAnsi="Calibri" w:cs="Calibri"/>
                <w:color w:val="000000"/>
              </w:rPr>
              <w:t>Konsorsium Lembaga Pemberdayaan Anak dan Masyarakat Flores</w:t>
            </w:r>
          </w:p>
        </w:tc>
        <w:tc>
          <w:tcPr>
            <w:tcW w:w="1355" w:type="dxa"/>
          </w:tcPr>
          <w:p w14:paraId="478C27F3" w14:textId="678EA1DC" w:rsidR="00C85BD3" w:rsidRDefault="00C85BD3" w:rsidP="00E8520B">
            <w:pPr>
              <w:rPr>
                <w:rFonts w:cstheme="minorHAnsi"/>
              </w:rPr>
            </w:pPr>
            <w:r w:rsidRPr="00C868BD">
              <w:rPr>
                <w:rFonts w:cstheme="minorHAnsi"/>
              </w:rPr>
              <w:t>On going</w:t>
            </w:r>
          </w:p>
        </w:tc>
        <w:tc>
          <w:tcPr>
            <w:tcW w:w="1350" w:type="dxa"/>
          </w:tcPr>
          <w:p w14:paraId="66E582F8" w14:textId="76769770" w:rsidR="00C85BD3" w:rsidRDefault="00C85BD3" w:rsidP="00E8520B">
            <w:pPr>
              <w:rPr>
                <w:rFonts w:cstheme="minorHAnsi"/>
              </w:rPr>
            </w:pPr>
            <w:r w:rsidRPr="00306306">
              <w:rPr>
                <w:rFonts w:cstheme="minorHAnsi"/>
              </w:rPr>
              <w:t>Done</w:t>
            </w:r>
          </w:p>
        </w:tc>
        <w:tc>
          <w:tcPr>
            <w:tcW w:w="1440" w:type="dxa"/>
            <w:vMerge/>
          </w:tcPr>
          <w:p w14:paraId="0DDE614D" w14:textId="5D1B2A82" w:rsidR="00C85BD3" w:rsidRDefault="00C85BD3" w:rsidP="00E8520B">
            <w:pPr>
              <w:rPr>
                <w:rFonts w:cstheme="minorHAnsi"/>
              </w:rPr>
            </w:pPr>
          </w:p>
        </w:tc>
        <w:tc>
          <w:tcPr>
            <w:tcW w:w="1440" w:type="dxa"/>
          </w:tcPr>
          <w:p w14:paraId="27478E75" w14:textId="77777777" w:rsidR="00C85BD3" w:rsidRPr="00EF38A4" w:rsidRDefault="00C85BD3" w:rsidP="00E8520B">
            <w:pPr>
              <w:rPr>
                <w:rFonts w:cstheme="minorHAnsi"/>
              </w:rPr>
            </w:pPr>
            <w:r w:rsidRPr="00EF38A4">
              <w:rPr>
                <w:rFonts w:cstheme="minorHAnsi"/>
              </w:rPr>
              <w:t>Suspend (not part of geographical transition growth</w:t>
            </w:r>
          </w:p>
        </w:tc>
        <w:tc>
          <w:tcPr>
            <w:tcW w:w="1350" w:type="dxa"/>
          </w:tcPr>
          <w:p w14:paraId="7F30DCEA" w14:textId="77777777" w:rsidR="00C85BD3" w:rsidRPr="00EF38A4" w:rsidRDefault="00C85BD3" w:rsidP="00E8520B">
            <w:pPr>
              <w:rPr>
                <w:rFonts w:cstheme="minorHAnsi"/>
              </w:rPr>
            </w:pPr>
            <w:r w:rsidRPr="00EF38A4">
              <w:rPr>
                <w:rFonts w:cstheme="minorHAnsi"/>
              </w:rPr>
              <w:t>On going</w:t>
            </w:r>
          </w:p>
        </w:tc>
        <w:tc>
          <w:tcPr>
            <w:tcW w:w="1511" w:type="dxa"/>
            <w:vMerge/>
          </w:tcPr>
          <w:p w14:paraId="109808FA" w14:textId="290ACF47" w:rsidR="00C85BD3" w:rsidRPr="00EF38A4" w:rsidRDefault="00C85BD3" w:rsidP="00E8520B">
            <w:pPr>
              <w:rPr>
                <w:rFonts w:cstheme="minorHAnsi"/>
              </w:rPr>
            </w:pPr>
          </w:p>
        </w:tc>
      </w:tr>
      <w:tr w:rsidR="00C85BD3" w14:paraId="544B6EAE" w14:textId="77777777" w:rsidTr="00EE0C28">
        <w:tc>
          <w:tcPr>
            <w:tcW w:w="1364" w:type="dxa"/>
            <w:vAlign w:val="bottom"/>
          </w:tcPr>
          <w:p w14:paraId="2D942B1C" w14:textId="77777777" w:rsidR="00C85BD3" w:rsidRDefault="00C85BD3" w:rsidP="00E8520B">
            <w:pPr>
              <w:rPr>
                <w:rFonts w:cstheme="minorHAnsi"/>
              </w:rPr>
            </w:pPr>
            <w:r>
              <w:rPr>
                <w:rFonts w:ascii="Calibri" w:hAnsi="Calibri" w:cs="Calibri"/>
                <w:color w:val="000000"/>
              </w:rPr>
              <w:t>Lembaga Pengembangan dan Perlindungan Anak</w:t>
            </w:r>
          </w:p>
        </w:tc>
        <w:tc>
          <w:tcPr>
            <w:tcW w:w="1355" w:type="dxa"/>
          </w:tcPr>
          <w:p w14:paraId="28468D7E" w14:textId="0482EB6F" w:rsidR="00C85BD3" w:rsidRDefault="00C85BD3" w:rsidP="00E8520B">
            <w:pPr>
              <w:rPr>
                <w:rFonts w:cstheme="minorHAnsi"/>
              </w:rPr>
            </w:pPr>
            <w:r w:rsidRPr="00C868BD">
              <w:rPr>
                <w:rFonts w:cstheme="minorHAnsi"/>
              </w:rPr>
              <w:t>On going</w:t>
            </w:r>
          </w:p>
        </w:tc>
        <w:tc>
          <w:tcPr>
            <w:tcW w:w="1350" w:type="dxa"/>
          </w:tcPr>
          <w:p w14:paraId="35AED6B8" w14:textId="1BC0C2B6" w:rsidR="00C85BD3" w:rsidRDefault="00C85BD3" w:rsidP="00E8520B">
            <w:pPr>
              <w:rPr>
                <w:rFonts w:cstheme="minorHAnsi"/>
              </w:rPr>
            </w:pPr>
            <w:r w:rsidRPr="00306306">
              <w:rPr>
                <w:rFonts w:cstheme="minorHAnsi"/>
              </w:rPr>
              <w:t>Done</w:t>
            </w:r>
          </w:p>
        </w:tc>
        <w:tc>
          <w:tcPr>
            <w:tcW w:w="1440" w:type="dxa"/>
            <w:vMerge/>
          </w:tcPr>
          <w:p w14:paraId="0F701050" w14:textId="70FC1C9C" w:rsidR="00C85BD3" w:rsidRDefault="00C85BD3" w:rsidP="00E8520B">
            <w:pPr>
              <w:rPr>
                <w:rFonts w:cstheme="minorHAnsi"/>
              </w:rPr>
            </w:pPr>
          </w:p>
        </w:tc>
        <w:tc>
          <w:tcPr>
            <w:tcW w:w="1440" w:type="dxa"/>
          </w:tcPr>
          <w:p w14:paraId="592E7AC4" w14:textId="77777777" w:rsidR="00C85BD3" w:rsidRPr="00EF38A4" w:rsidRDefault="00C85BD3" w:rsidP="00E8520B">
            <w:pPr>
              <w:rPr>
                <w:rFonts w:cstheme="minorHAnsi"/>
              </w:rPr>
            </w:pPr>
            <w:r w:rsidRPr="00EF38A4">
              <w:rPr>
                <w:rFonts w:cstheme="minorHAnsi"/>
              </w:rPr>
              <w:t>Suspend (geographical transition growth</w:t>
            </w:r>
          </w:p>
        </w:tc>
        <w:tc>
          <w:tcPr>
            <w:tcW w:w="1350" w:type="dxa"/>
          </w:tcPr>
          <w:p w14:paraId="6728A9C3" w14:textId="77777777" w:rsidR="00C85BD3" w:rsidRPr="00EF38A4" w:rsidRDefault="00C85BD3" w:rsidP="00E8520B">
            <w:pPr>
              <w:rPr>
                <w:rFonts w:cstheme="minorHAnsi"/>
              </w:rPr>
            </w:pPr>
            <w:r w:rsidRPr="00EF38A4">
              <w:rPr>
                <w:rFonts w:cstheme="minorHAnsi"/>
              </w:rPr>
              <w:t>On going</w:t>
            </w:r>
          </w:p>
        </w:tc>
        <w:tc>
          <w:tcPr>
            <w:tcW w:w="1511" w:type="dxa"/>
            <w:vMerge/>
          </w:tcPr>
          <w:p w14:paraId="1E0581A6" w14:textId="584D46B7" w:rsidR="00C85BD3" w:rsidRPr="00EF38A4" w:rsidRDefault="00C85BD3" w:rsidP="00E8520B">
            <w:pPr>
              <w:rPr>
                <w:rFonts w:cstheme="minorHAnsi"/>
              </w:rPr>
            </w:pPr>
          </w:p>
        </w:tc>
      </w:tr>
      <w:tr w:rsidR="00C85BD3" w14:paraId="7BD4559E" w14:textId="77777777" w:rsidTr="00EE0C28">
        <w:tc>
          <w:tcPr>
            <w:tcW w:w="1364" w:type="dxa"/>
            <w:vAlign w:val="bottom"/>
          </w:tcPr>
          <w:p w14:paraId="6CE1FDF2" w14:textId="77777777" w:rsidR="00C85BD3" w:rsidRDefault="00C85BD3" w:rsidP="00E8520B">
            <w:pPr>
              <w:rPr>
                <w:rFonts w:cstheme="minorHAnsi"/>
              </w:rPr>
            </w:pPr>
            <w:r>
              <w:rPr>
                <w:rFonts w:ascii="Calibri" w:hAnsi="Calibri" w:cs="Calibri"/>
                <w:color w:val="000000"/>
              </w:rPr>
              <w:t>Lembaga Pengembangan Masyarakat Madani</w:t>
            </w:r>
          </w:p>
        </w:tc>
        <w:tc>
          <w:tcPr>
            <w:tcW w:w="1355" w:type="dxa"/>
          </w:tcPr>
          <w:p w14:paraId="34D82CF8" w14:textId="597B2E75" w:rsidR="00C85BD3" w:rsidRDefault="00C85BD3" w:rsidP="00E8520B">
            <w:pPr>
              <w:rPr>
                <w:rFonts w:cstheme="minorHAnsi"/>
              </w:rPr>
            </w:pPr>
            <w:r w:rsidRPr="00C868BD">
              <w:rPr>
                <w:rFonts w:cstheme="minorHAnsi"/>
              </w:rPr>
              <w:t>On going</w:t>
            </w:r>
          </w:p>
        </w:tc>
        <w:tc>
          <w:tcPr>
            <w:tcW w:w="1350" w:type="dxa"/>
          </w:tcPr>
          <w:p w14:paraId="6441E9E7" w14:textId="40CC6D66" w:rsidR="00C85BD3" w:rsidRDefault="00C85BD3" w:rsidP="00E8520B">
            <w:pPr>
              <w:rPr>
                <w:rFonts w:cstheme="minorHAnsi"/>
              </w:rPr>
            </w:pPr>
            <w:r w:rsidRPr="00306306">
              <w:rPr>
                <w:rFonts w:cstheme="minorHAnsi"/>
              </w:rPr>
              <w:t>Done</w:t>
            </w:r>
          </w:p>
        </w:tc>
        <w:tc>
          <w:tcPr>
            <w:tcW w:w="1440" w:type="dxa"/>
            <w:vMerge/>
          </w:tcPr>
          <w:p w14:paraId="4FB72B84" w14:textId="18157ACB" w:rsidR="00C85BD3" w:rsidRDefault="00C85BD3" w:rsidP="00E8520B">
            <w:pPr>
              <w:rPr>
                <w:rFonts w:cstheme="minorHAnsi"/>
              </w:rPr>
            </w:pPr>
          </w:p>
        </w:tc>
        <w:tc>
          <w:tcPr>
            <w:tcW w:w="1440" w:type="dxa"/>
          </w:tcPr>
          <w:p w14:paraId="410D56AC" w14:textId="77777777" w:rsidR="00C85BD3" w:rsidRPr="00EF38A4" w:rsidRDefault="00C85BD3" w:rsidP="00E8520B">
            <w:pPr>
              <w:rPr>
                <w:rFonts w:cstheme="minorHAnsi"/>
              </w:rPr>
            </w:pPr>
            <w:r w:rsidRPr="00EF38A4">
              <w:rPr>
                <w:rFonts w:cstheme="minorHAnsi"/>
              </w:rPr>
              <w:t>Operational</w:t>
            </w:r>
          </w:p>
          <w:p w14:paraId="37C2D7A8" w14:textId="77777777" w:rsidR="00C85BD3" w:rsidRPr="00EF38A4" w:rsidRDefault="00C85BD3" w:rsidP="00E8520B">
            <w:pPr>
              <w:rPr>
                <w:rFonts w:cstheme="minorHAnsi"/>
              </w:rPr>
            </w:pPr>
            <w:r w:rsidRPr="00EF38A4">
              <w:rPr>
                <w:rFonts w:cstheme="minorHAnsi"/>
              </w:rPr>
              <w:t>*for system data input</w:t>
            </w:r>
          </w:p>
          <w:p w14:paraId="48D81355" w14:textId="77777777" w:rsidR="00C85BD3" w:rsidRPr="00EF38A4" w:rsidRDefault="00C85BD3" w:rsidP="00E8520B">
            <w:pPr>
              <w:rPr>
                <w:rFonts w:cstheme="minorHAnsi"/>
              </w:rPr>
            </w:pPr>
            <w:r w:rsidRPr="00EF38A4">
              <w:rPr>
                <w:rFonts w:cstheme="minorHAnsi"/>
              </w:rPr>
              <w:t>*Data collection for enrollment completed</w:t>
            </w:r>
          </w:p>
        </w:tc>
        <w:tc>
          <w:tcPr>
            <w:tcW w:w="1350" w:type="dxa"/>
          </w:tcPr>
          <w:p w14:paraId="246A92C6" w14:textId="77777777" w:rsidR="00C85BD3" w:rsidRPr="00EF38A4" w:rsidRDefault="00C85BD3" w:rsidP="00E8520B">
            <w:pPr>
              <w:rPr>
                <w:rFonts w:cstheme="minorHAnsi"/>
              </w:rPr>
            </w:pPr>
            <w:r w:rsidRPr="00EF38A4">
              <w:rPr>
                <w:rFonts w:cstheme="minorHAnsi"/>
              </w:rPr>
              <w:t>On going</w:t>
            </w:r>
          </w:p>
        </w:tc>
        <w:tc>
          <w:tcPr>
            <w:tcW w:w="1511" w:type="dxa"/>
            <w:vMerge/>
          </w:tcPr>
          <w:p w14:paraId="278D892D" w14:textId="4C0E32BB" w:rsidR="00C85BD3" w:rsidRPr="00EF38A4" w:rsidRDefault="00C85BD3" w:rsidP="00E8520B">
            <w:pPr>
              <w:rPr>
                <w:rFonts w:cstheme="minorHAnsi"/>
              </w:rPr>
            </w:pPr>
          </w:p>
        </w:tc>
      </w:tr>
      <w:tr w:rsidR="00C85BD3" w14:paraId="59BCE11D" w14:textId="77777777" w:rsidTr="00EE0C28">
        <w:tc>
          <w:tcPr>
            <w:tcW w:w="1364" w:type="dxa"/>
            <w:vAlign w:val="bottom"/>
          </w:tcPr>
          <w:p w14:paraId="1BE5792C" w14:textId="77777777" w:rsidR="00C85BD3" w:rsidRDefault="00C85BD3" w:rsidP="00E8520B">
            <w:pPr>
              <w:rPr>
                <w:rFonts w:cstheme="minorHAnsi"/>
              </w:rPr>
            </w:pPr>
            <w:r>
              <w:rPr>
                <w:rFonts w:ascii="Calibri" w:hAnsi="Calibri" w:cs="Calibri"/>
                <w:color w:val="000000"/>
              </w:rPr>
              <w:t>Sumba Integrated Development</w:t>
            </w:r>
          </w:p>
        </w:tc>
        <w:tc>
          <w:tcPr>
            <w:tcW w:w="1355" w:type="dxa"/>
          </w:tcPr>
          <w:p w14:paraId="4D6660AE" w14:textId="274DC1A6" w:rsidR="00C85BD3" w:rsidRDefault="00C85BD3" w:rsidP="00E8520B">
            <w:pPr>
              <w:rPr>
                <w:rFonts w:cstheme="minorHAnsi"/>
              </w:rPr>
            </w:pPr>
            <w:r w:rsidRPr="00696E51">
              <w:rPr>
                <w:rFonts w:cstheme="minorHAnsi"/>
              </w:rPr>
              <w:t>On going</w:t>
            </w:r>
          </w:p>
        </w:tc>
        <w:tc>
          <w:tcPr>
            <w:tcW w:w="1350" w:type="dxa"/>
          </w:tcPr>
          <w:p w14:paraId="6B97C8ED" w14:textId="10E75CD8" w:rsidR="00C85BD3" w:rsidRDefault="00C85BD3" w:rsidP="00E8520B">
            <w:pPr>
              <w:rPr>
                <w:rFonts w:cstheme="minorHAnsi"/>
              </w:rPr>
            </w:pPr>
            <w:r w:rsidRPr="00D8199F">
              <w:rPr>
                <w:rFonts w:cstheme="minorHAnsi"/>
              </w:rPr>
              <w:t>Done</w:t>
            </w:r>
          </w:p>
        </w:tc>
        <w:tc>
          <w:tcPr>
            <w:tcW w:w="1440" w:type="dxa"/>
            <w:vMerge/>
          </w:tcPr>
          <w:p w14:paraId="39042482" w14:textId="7030F2DB" w:rsidR="00C85BD3" w:rsidRDefault="00C85BD3" w:rsidP="00E8520B">
            <w:pPr>
              <w:rPr>
                <w:rFonts w:cstheme="minorHAnsi"/>
              </w:rPr>
            </w:pPr>
          </w:p>
        </w:tc>
        <w:tc>
          <w:tcPr>
            <w:tcW w:w="1440" w:type="dxa"/>
          </w:tcPr>
          <w:p w14:paraId="6EF9652B" w14:textId="77777777" w:rsidR="00C85BD3" w:rsidRPr="00EF38A4" w:rsidRDefault="00C85BD3" w:rsidP="00E8520B">
            <w:pPr>
              <w:rPr>
                <w:rFonts w:cstheme="minorHAnsi"/>
              </w:rPr>
            </w:pPr>
            <w:r w:rsidRPr="00EF38A4">
              <w:rPr>
                <w:rFonts w:cstheme="minorHAnsi"/>
              </w:rPr>
              <w:t>Operational</w:t>
            </w:r>
          </w:p>
          <w:p w14:paraId="70AB0992" w14:textId="77777777" w:rsidR="00C85BD3" w:rsidRPr="00EF38A4" w:rsidRDefault="00C85BD3" w:rsidP="00E8520B">
            <w:pPr>
              <w:rPr>
                <w:rFonts w:cstheme="minorHAnsi"/>
              </w:rPr>
            </w:pPr>
            <w:r w:rsidRPr="00EF38A4">
              <w:rPr>
                <w:rFonts w:cstheme="minorHAnsi"/>
              </w:rPr>
              <w:t>*For input data</w:t>
            </w:r>
          </w:p>
        </w:tc>
        <w:tc>
          <w:tcPr>
            <w:tcW w:w="1350" w:type="dxa"/>
          </w:tcPr>
          <w:p w14:paraId="6C9B160E" w14:textId="77777777" w:rsidR="00C85BD3" w:rsidRPr="00EF38A4" w:rsidRDefault="00C85BD3" w:rsidP="00E8520B">
            <w:pPr>
              <w:rPr>
                <w:rFonts w:cstheme="minorHAnsi"/>
              </w:rPr>
            </w:pPr>
            <w:r w:rsidRPr="00EF38A4">
              <w:rPr>
                <w:rFonts w:cstheme="minorHAnsi"/>
              </w:rPr>
              <w:t>On going</w:t>
            </w:r>
          </w:p>
        </w:tc>
        <w:tc>
          <w:tcPr>
            <w:tcW w:w="1511" w:type="dxa"/>
            <w:vMerge/>
          </w:tcPr>
          <w:p w14:paraId="14AA0635" w14:textId="7A879CF3" w:rsidR="00C85BD3" w:rsidRPr="00EF38A4" w:rsidRDefault="00C85BD3" w:rsidP="00E8520B">
            <w:pPr>
              <w:rPr>
                <w:rFonts w:cstheme="minorHAnsi"/>
              </w:rPr>
            </w:pPr>
          </w:p>
        </w:tc>
      </w:tr>
      <w:tr w:rsidR="00C85BD3" w14:paraId="5D486D36" w14:textId="77777777" w:rsidTr="00EE0C28">
        <w:tc>
          <w:tcPr>
            <w:tcW w:w="1364" w:type="dxa"/>
            <w:vAlign w:val="bottom"/>
          </w:tcPr>
          <w:p w14:paraId="3E1508C6" w14:textId="77777777" w:rsidR="00C85BD3" w:rsidRDefault="00C85BD3" w:rsidP="00E8520B">
            <w:pPr>
              <w:rPr>
                <w:rFonts w:cstheme="minorHAnsi"/>
              </w:rPr>
            </w:pPr>
            <w:r>
              <w:rPr>
                <w:rFonts w:ascii="Calibri" w:hAnsi="Calibri" w:cs="Calibri"/>
                <w:color w:val="000000"/>
              </w:rPr>
              <w:t>Yayasan Budi Asih Sumatera Selatan</w:t>
            </w:r>
          </w:p>
        </w:tc>
        <w:tc>
          <w:tcPr>
            <w:tcW w:w="1355" w:type="dxa"/>
          </w:tcPr>
          <w:p w14:paraId="47FE7BB5" w14:textId="5001453F" w:rsidR="00C85BD3" w:rsidRDefault="00C85BD3" w:rsidP="00E8520B">
            <w:pPr>
              <w:rPr>
                <w:rFonts w:cstheme="minorHAnsi"/>
              </w:rPr>
            </w:pPr>
            <w:r w:rsidRPr="00696E51">
              <w:rPr>
                <w:rFonts w:cstheme="minorHAnsi"/>
              </w:rPr>
              <w:t>On going</w:t>
            </w:r>
          </w:p>
        </w:tc>
        <w:tc>
          <w:tcPr>
            <w:tcW w:w="1350" w:type="dxa"/>
          </w:tcPr>
          <w:p w14:paraId="08DC9830" w14:textId="6316E52E" w:rsidR="00C85BD3" w:rsidRDefault="00C85BD3" w:rsidP="00E8520B">
            <w:pPr>
              <w:rPr>
                <w:rFonts w:cstheme="minorHAnsi"/>
              </w:rPr>
            </w:pPr>
            <w:r w:rsidRPr="00D8199F">
              <w:rPr>
                <w:rFonts w:cstheme="minorHAnsi"/>
              </w:rPr>
              <w:t>Done</w:t>
            </w:r>
          </w:p>
        </w:tc>
        <w:tc>
          <w:tcPr>
            <w:tcW w:w="1440" w:type="dxa"/>
            <w:vMerge/>
          </w:tcPr>
          <w:p w14:paraId="11C71D37" w14:textId="2A34D666" w:rsidR="00C85BD3" w:rsidRDefault="00C85BD3" w:rsidP="00E8520B">
            <w:pPr>
              <w:rPr>
                <w:rFonts w:cstheme="minorHAnsi"/>
              </w:rPr>
            </w:pPr>
          </w:p>
        </w:tc>
        <w:tc>
          <w:tcPr>
            <w:tcW w:w="1440" w:type="dxa"/>
          </w:tcPr>
          <w:p w14:paraId="1EB88E2A" w14:textId="77777777" w:rsidR="00C85BD3" w:rsidRPr="00EF38A4" w:rsidRDefault="00C85BD3" w:rsidP="00E8520B">
            <w:pPr>
              <w:rPr>
                <w:rFonts w:cstheme="minorHAnsi"/>
              </w:rPr>
            </w:pPr>
            <w:r w:rsidRPr="00EF38A4">
              <w:rPr>
                <w:rFonts w:cstheme="minorHAnsi"/>
              </w:rPr>
              <w:t>Suspend (not part of geographical transition growth)</w:t>
            </w:r>
          </w:p>
        </w:tc>
        <w:tc>
          <w:tcPr>
            <w:tcW w:w="1350" w:type="dxa"/>
          </w:tcPr>
          <w:p w14:paraId="2932AA2A" w14:textId="77777777" w:rsidR="00C85BD3" w:rsidRPr="00EF38A4" w:rsidRDefault="00C85BD3" w:rsidP="00E8520B">
            <w:pPr>
              <w:rPr>
                <w:rFonts w:cstheme="minorHAnsi"/>
              </w:rPr>
            </w:pPr>
            <w:r w:rsidRPr="00EF38A4">
              <w:rPr>
                <w:rFonts w:cstheme="minorHAnsi"/>
              </w:rPr>
              <w:t>On going</w:t>
            </w:r>
          </w:p>
        </w:tc>
        <w:tc>
          <w:tcPr>
            <w:tcW w:w="1511" w:type="dxa"/>
            <w:vMerge/>
          </w:tcPr>
          <w:p w14:paraId="17B6DCFC" w14:textId="68F1EAB2" w:rsidR="00C85BD3" w:rsidRPr="00EF38A4" w:rsidRDefault="00C85BD3" w:rsidP="00E8520B">
            <w:pPr>
              <w:rPr>
                <w:rFonts w:cstheme="minorHAnsi"/>
              </w:rPr>
            </w:pPr>
          </w:p>
        </w:tc>
      </w:tr>
      <w:tr w:rsidR="00C85BD3" w14:paraId="448E2FB4" w14:textId="77777777" w:rsidTr="00EE0C28">
        <w:tc>
          <w:tcPr>
            <w:tcW w:w="1364" w:type="dxa"/>
            <w:vAlign w:val="bottom"/>
          </w:tcPr>
          <w:p w14:paraId="3E929D43" w14:textId="77777777" w:rsidR="00C85BD3" w:rsidRDefault="00C85BD3" w:rsidP="00E8520B">
            <w:pPr>
              <w:rPr>
                <w:rFonts w:cstheme="minorHAnsi"/>
              </w:rPr>
            </w:pPr>
            <w:r>
              <w:rPr>
                <w:rFonts w:ascii="Calibri" w:hAnsi="Calibri" w:cs="Calibri"/>
                <w:color w:val="000000"/>
              </w:rPr>
              <w:t>Yayasan Warga Upadaya</w:t>
            </w:r>
          </w:p>
        </w:tc>
        <w:tc>
          <w:tcPr>
            <w:tcW w:w="1355" w:type="dxa"/>
          </w:tcPr>
          <w:p w14:paraId="19A7FBB8" w14:textId="7FF0E06D" w:rsidR="00C85BD3" w:rsidRDefault="00C85BD3" w:rsidP="00E8520B">
            <w:pPr>
              <w:rPr>
                <w:rFonts w:cstheme="minorHAnsi"/>
              </w:rPr>
            </w:pPr>
            <w:r w:rsidRPr="00696E51">
              <w:rPr>
                <w:rFonts w:cstheme="minorHAnsi"/>
              </w:rPr>
              <w:t>On going</w:t>
            </w:r>
          </w:p>
        </w:tc>
        <w:tc>
          <w:tcPr>
            <w:tcW w:w="1350" w:type="dxa"/>
          </w:tcPr>
          <w:p w14:paraId="5C70764B" w14:textId="713BC6FC" w:rsidR="00C85BD3" w:rsidRDefault="00C85BD3" w:rsidP="00E8520B">
            <w:pPr>
              <w:rPr>
                <w:rFonts w:cstheme="minorHAnsi"/>
              </w:rPr>
            </w:pPr>
            <w:r w:rsidRPr="00D8199F">
              <w:rPr>
                <w:rFonts w:cstheme="minorHAnsi"/>
              </w:rPr>
              <w:t>Done</w:t>
            </w:r>
          </w:p>
        </w:tc>
        <w:tc>
          <w:tcPr>
            <w:tcW w:w="1440" w:type="dxa"/>
            <w:vMerge/>
          </w:tcPr>
          <w:p w14:paraId="6176FAC7" w14:textId="670883B1" w:rsidR="00C85BD3" w:rsidRDefault="00C85BD3" w:rsidP="00E8520B">
            <w:pPr>
              <w:rPr>
                <w:rFonts w:cstheme="minorHAnsi"/>
              </w:rPr>
            </w:pPr>
          </w:p>
        </w:tc>
        <w:tc>
          <w:tcPr>
            <w:tcW w:w="1440" w:type="dxa"/>
          </w:tcPr>
          <w:p w14:paraId="2C7F94D6" w14:textId="77777777" w:rsidR="00C85BD3" w:rsidRPr="00EF38A4" w:rsidRDefault="00C85BD3" w:rsidP="00E8520B">
            <w:pPr>
              <w:rPr>
                <w:rFonts w:cstheme="minorHAnsi"/>
              </w:rPr>
            </w:pPr>
            <w:r w:rsidRPr="00EF38A4">
              <w:rPr>
                <w:rFonts w:cstheme="minorHAnsi"/>
              </w:rPr>
              <w:t>Suspend (not part of geographical transition growth</w:t>
            </w:r>
          </w:p>
        </w:tc>
        <w:tc>
          <w:tcPr>
            <w:tcW w:w="1350" w:type="dxa"/>
          </w:tcPr>
          <w:p w14:paraId="357DA8D7" w14:textId="77777777" w:rsidR="00C85BD3" w:rsidRPr="00EF38A4" w:rsidRDefault="00C85BD3" w:rsidP="00E8520B">
            <w:pPr>
              <w:rPr>
                <w:rFonts w:cstheme="minorHAnsi"/>
              </w:rPr>
            </w:pPr>
            <w:r w:rsidRPr="00EF38A4">
              <w:rPr>
                <w:rFonts w:cstheme="minorHAnsi"/>
              </w:rPr>
              <w:t>On going</w:t>
            </w:r>
          </w:p>
        </w:tc>
        <w:tc>
          <w:tcPr>
            <w:tcW w:w="1511" w:type="dxa"/>
            <w:vMerge/>
          </w:tcPr>
          <w:p w14:paraId="30C30471" w14:textId="44C0ABE2" w:rsidR="00C85BD3" w:rsidRPr="00EF38A4" w:rsidRDefault="00C85BD3" w:rsidP="00E8520B">
            <w:pPr>
              <w:rPr>
                <w:rFonts w:cstheme="minorHAnsi"/>
              </w:rPr>
            </w:pPr>
          </w:p>
        </w:tc>
      </w:tr>
      <w:tr w:rsidR="00C85BD3" w14:paraId="0168DC56" w14:textId="77777777" w:rsidTr="00EE0C28">
        <w:tc>
          <w:tcPr>
            <w:tcW w:w="1364" w:type="dxa"/>
            <w:vAlign w:val="bottom"/>
          </w:tcPr>
          <w:p w14:paraId="1DC8DF44" w14:textId="77777777" w:rsidR="00C85BD3" w:rsidRDefault="00C85BD3" w:rsidP="00E8520B">
            <w:pPr>
              <w:rPr>
                <w:rFonts w:cstheme="minorHAnsi"/>
              </w:rPr>
            </w:pPr>
            <w:r>
              <w:rPr>
                <w:rFonts w:ascii="Calibri" w:hAnsi="Calibri" w:cs="Calibri"/>
                <w:color w:val="000000"/>
              </w:rPr>
              <w:t>Paguyuban Badan Musyawarah Masyarakat Mitra Anak Sejati</w:t>
            </w:r>
          </w:p>
        </w:tc>
        <w:tc>
          <w:tcPr>
            <w:tcW w:w="1355" w:type="dxa"/>
          </w:tcPr>
          <w:p w14:paraId="3E29E322" w14:textId="366D6830" w:rsidR="00C85BD3" w:rsidRDefault="00C85BD3" w:rsidP="00E8520B">
            <w:pPr>
              <w:rPr>
                <w:rFonts w:cstheme="minorHAnsi"/>
              </w:rPr>
            </w:pPr>
            <w:r w:rsidRPr="00696E51">
              <w:rPr>
                <w:rFonts w:cstheme="minorHAnsi"/>
              </w:rPr>
              <w:t>On going</w:t>
            </w:r>
          </w:p>
        </w:tc>
        <w:tc>
          <w:tcPr>
            <w:tcW w:w="1350" w:type="dxa"/>
          </w:tcPr>
          <w:p w14:paraId="67FB685D" w14:textId="44B80034" w:rsidR="00C85BD3" w:rsidRDefault="00C85BD3" w:rsidP="00E8520B">
            <w:pPr>
              <w:rPr>
                <w:rFonts w:cstheme="minorHAnsi"/>
              </w:rPr>
            </w:pPr>
            <w:r w:rsidRPr="00D8199F">
              <w:rPr>
                <w:rFonts w:cstheme="minorHAnsi"/>
              </w:rPr>
              <w:t>Done</w:t>
            </w:r>
          </w:p>
        </w:tc>
        <w:tc>
          <w:tcPr>
            <w:tcW w:w="1440" w:type="dxa"/>
            <w:vMerge/>
          </w:tcPr>
          <w:p w14:paraId="32DFAFE5" w14:textId="7AE8788B" w:rsidR="00C85BD3" w:rsidRDefault="00C85BD3" w:rsidP="00E8520B">
            <w:pPr>
              <w:rPr>
                <w:rFonts w:cstheme="minorHAnsi"/>
              </w:rPr>
            </w:pPr>
          </w:p>
        </w:tc>
        <w:tc>
          <w:tcPr>
            <w:tcW w:w="1440" w:type="dxa"/>
          </w:tcPr>
          <w:p w14:paraId="4A6BC48D" w14:textId="77777777" w:rsidR="00C85BD3" w:rsidRPr="00EF38A4" w:rsidRDefault="00C85BD3" w:rsidP="00E8520B">
            <w:pPr>
              <w:rPr>
                <w:rFonts w:cstheme="minorHAnsi"/>
              </w:rPr>
            </w:pPr>
            <w:r w:rsidRPr="00EF38A4">
              <w:rPr>
                <w:rFonts w:cstheme="minorHAnsi"/>
              </w:rPr>
              <w:t>New Enrollment Suspend</w:t>
            </w:r>
          </w:p>
          <w:p w14:paraId="23601F54" w14:textId="77777777" w:rsidR="00C85BD3" w:rsidRPr="00EF38A4" w:rsidRDefault="00C85BD3" w:rsidP="00E8520B">
            <w:pPr>
              <w:jc w:val="center"/>
              <w:rPr>
                <w:rFonts w:cstheme="minorHAnsi"/>
              </w:rPr>
            </w:pPr>
          </w:p>
        </w:tc>
        <w:tc>
          <w:tcPr>
            <w:tcW w:w="1350" w:type="dxa"/>
          </w:tcPr>
          <w:p w14:paraId="399EA5A5" w14:textId="77777777" w:rsidR="00C85BD3" w:rsidRPr="00EF38A4" w:rsidRDefault="00C85BD3" w:rsidP="00E8520B">
            <w:pPr>
              <w:rPr>
                <w:rFonts w:cstheme="minorHAnsi"/>
              </w:rPr>
            </w:pPr>
            <w:r w:rsidRPr="00EF38A4">
              <w:rPr>
                <w:rFonts w:cstheme="minorHAnsi"/>
              </w:rPr>
              <w:t>On going</w:t>
            </w:r>
          </w:p>
        </w:tc>
        <w:tc>
          <w:tcPr>
            <w:tcW w:w="1511" w:type="dxa"/>
            <w:vMerge/>
          </w:tcPr>
          <w:p w14:paraId="16457366" w14:textId="20303ADF" w:rsidR="00C85BD3" w:rsidRPr="00EF38A4" w:rsidRDefault="00C85BD3" w:rsidP="00E8520B">
            <w:pPr>
              <w:rPr>
                <w:rFonts w:cstheme="minorHAnsi"/>
              </w:rPr>
            </w:pPr>
          </w:p>
        </w:tc>
      </w:tr>
      <w:tr w:rsidR="00C85BD3" w14:paraId="3139547D" w14:textId="77777777" w:rsidTr="00EE0C28">
        <w:tc>
          <w:tcPr>
            <w:tcW w:w="1364" w:type="dxa"/>
            <w:vAlign w:val="bottom"/>
          </w:tcPr>
          <w:p w14:paraId="2ED97F46" w14:textId="77777777" w:rsidR="00C85BD3" w:rsidRDefault="00C85BD3" w:rsidP="00E8520B">
            <w:pPr>
              <w:rPr>
                <w:rFonts w:cstheme="minorHAnsi"/>
              </w:rPr>
            </w:pPr>
            <w:r>
              <w:rPr>
                <w:rFonts w:ascii="Calibri" w:hAnsi="Calibri" w:cs="Calibri"/>
                <w:color w:val="000000"/>
              </w:rPr>
              <w:t>Yayasan Teratai Putih</w:t>
            </w:r>
          </w:p>
        </w:tc>
        <w:tc>
          <w:tcPr>
            <w:tcW w:w="1355" w:type="dxa"/>
          </w:tcPr>
          <w:p w14:paraId="68F46477" w14:textId="24E515F9" w:rsidR="00C85BD3" w:rsidRDefault="00C85BD3" w:rsidP="00E8520B">
            <w:pPr>
              <w:rPr>
                <w:rFonts w:cstheme="minorHAnsi"/>
              </w:rPr>
            </w:pPr>
            <w:r>
              <w:rPr>
                <w:rFonts w:cstheme="minorHAnsi"/>
              </w:rPr>
              <w:t>On going</w:t>
            </w:r>
          </w:p>
        </w:tc>
        <w:tc>
          <w:tcPr>
            <w:tcW w:w="1350" w:type="dxa"/>
          </w:tcPr>
          <w:p w14:paraId="02BF0BE1" w14:textId="4BFD2830" w:rsidR="00C85BD3" w:rsidRDefault="00C85BD3" w:rsidP="00E8520B">
            <w:pPr>
              <w:rPr>
                <w:rFonts w:cstheme="minorHAnsi"/>
              </w:rPr>
            </w:pPr>
            <w:r w:rsidRPr="00D8199F">
              <w:rPr>
                <w:rFonts w:cstheme="minorHAnsi"/>
              </w:rPr>
              <w:t>Done</w:t>
            </w:r>
          </w:p>
        </w:tc>
        <w:tc>
          <w:tcPr>
            <w:tcW w:w="1440" w:type="dxa"/>
            <w:vMerge/>
          </w:tcPr>
          <w:p w14:paraId="76375C0D" w14:textId="713F0B80" w:rsidR="00C85BD3" w:rsidRDefault="00C85BD3" w:rsidP="00E8520B">
            <w:pPr>
              <w:rPr>
                <w:rFonts w:cstheme="minorHAnsi"/>
              </w:rPr>
            </w:pPr>
          </w:p>
        </w:tc>
        <w:tc>
          <w:tcPr>
            <w:tcW w:w="1440" w:type="dxa"/>
          </w:tcPr>
          <w:p w14:paraId="44D34A19" w14:textId="77777777" w:rsidR="00C85BD3" w:rsidRPr="00EF38A4" w:rsidRDefault="00C85BD3" w:rsidP="00E8520B">
            <w:pPr>
              <w:rPr>
                <w:rFonts w:cstheme="minorHAnsi"/>
              </w:rPr>
            </w:pPr>
            <w:r w:rsidRPr="00EF38A4">
              <w:rPr>
                <w:rFonts w:cstheme="minorHAnsi"/>
              </w:rPr>
              <w:t>Operational</w:t>
            </w:r>
          </w:p>
          <w:p w14:paraId="78CE76B9" w14:textId="77777777" w:rsidR="00C85BD3" w:rsidRPr="00EF38A4" w:rsidRDefault="00C85BD3" w:rsidP="00E8520B">
            <w:pPr>
              <w:rPr>
                <w:rFonts w:cstheme="minorHAnsi"/>
              </w:rPr>
            </w:pPr>
            <w:r w:rsidRPr="00EF38A4">
              <w:rPr>
                <w:rFonts w:cstheme="minorHAnsi"/>
              </w:rPr>
              <w:t>*for system data input</w:t>
            </w:r>
          </w:p>
          <w:p w14:paraId="23AD88A7" w14:textId="77777777" w:rsidR="00C85BD3" w:rsidRPr="00EF38A4" w:rsidRDefault="00C85BD3" w:rsidP="00E8520B">
            <w:pPr>
              <w:rPr>
                <w:rFonts w:cstheme="minorHAnsi"/>
              </w:rPr>
            </w:pPr>
            <w:r w:rsidRPr="00EF38A4">
              <w:rPr>
                <w:rFonts w:cstheme="minorHAnsi"/>
              </w:rPr>
              <w:t>*Data collection for enrollment completed</w:t>
            </w:r>
          </w:p>
        </w:tc>
        <w:tc>
          <w:tcPr>
            <w:tcW w:w="1350" w:type="dxa"/>
          </w:tcPr>
          <w:p w14:paraId="53602271" w14:textId="77777777" w:rsidR="00C85BD3" w:rsidRPr="00EF38A4" w:rsidRDefault="00C85BD3" w:rsidP="00E8520B">
            <w:pPr>
              <w:rPr>
                <w:rFonts w:cstheme="minorHAnsi"/>
              </w:rPr>
            </w:pPr>
            <w:r w:rsidRPr="00EF38A4">
              <w:rPr>
                <w:rFonts w:cstheme="minorHAnsi"/>
              </w:rPr>
              <w:t>On going</w:t>
            </w:r>
          </w:p>
        </w:tc>
        <w:tc>
          <w:tcPr>
            <w:tcW w:w="1511" w:type="dxa"/>
            <w:vMerge/>
          </w:tcPr>
          <w:p w14:paraId="2A163699" w14:textId="4B5557B3" w:rsidR="00C85BD3" w:rsidRPr="00EF38A4" w:rsidRDefault="00C85BD3" w:rsidP="00E8520B">
            <w:pPr>
              <w:rPr>
                <w:rFonts w:cstheme="minorHAnsi"/>
              </w:rPr>
            </w:pPr>
          </w:p>
        </w:tc>
      </w:tr>
    </w:tbl>
    <w:p w14:paraId="0E7B0FA2" w14:textId="4A483E15" w:rsidR="007A0D39" w:rsidRDefault="007A0D39" w:rsidP="00F115A1">
      <w:pPr>
        <w:spacing w:line="240" w:lineRule="auto"/>
        <w:rPr>
          <w:rFonts w:cstheme="minorHAnsi"/>
        </w:rPr>
      </w:pPr>
    </w:p>
    <w:p w14:paraId="50827655" w14:textId="77777777" w:rsidR="007A0D39" w:rsidRDefault="007A0D39" w:rsidP="00F115A1">
      <w:pPr>
        <w:spacing w:line="240" w:lineRule="auto"/>
        <w:rPr>
          <w:rFonts w:cstheme="minorHAnsi"/>
        </w:rPr>
      </w:pPr>
    </w:p>
    <w:p w14:paraId="6E827AC3" w14:textId="29F5D237" w:rsidR="00CD1D9D" w:rsidRPr="00F115A1" w:rsidRDefault="00E34F68" w:rsidP="00F115A1">
      <w:pPr>
        <w:spacing w:line="240" w:lineRule="auto"/>
        <w:rPr>
          <w:rFonts w:cstheme="minorHAnsi"/>
        </w:rPr>
      </w:pPr>
      <w:r>
        <w:rPr>
          <w:rFonts w:cstheme="minorHAnsi"/>
        </w:rPr>
        <w:t>N</w:t>
      </w:r>
      <w:r w:rsidR="00417A94">
        <w:rPr>
          <w:rFonts w:cstheme="minorHAnsi"/>
        </w:rPr>
        <w:t xml:space="preserve">ote: As a global measure, </w:t>
      </w:r>
      <w:r w:rsidR="004C54D1">
        <w:rPr>
          <w:rFonts w:cstheme="minorHAnsi"/>
        </w:rPr>
        <w:t>a</w:t>
      </w:r>
      <w:r w:rsidR="00417A94">
        <w:rPr>
          <w:rFonts w:cstheme="minorHAnsi"/>
        </w:rPr>
        <w:t>ll sponsor visits have been suspended.</w:t>
      </w:r>
    </w:p>
    <w:p w14:paraId="5C513E86" w14:textId="624A5FD4" w:rsidR="00397064" w:rsidRPr="0074566A" w:rsidRDefault="00397064" w:rsidP="0074566A">
      <w:pPr>
        <w:pStyle w:val="ListParagraph"/>
        <w:numPr>
          <w:ilvl w:val="0"/>
          <w:numId w:val="1"/>
        </w:numPr>
        <w:spacing w:line="240" w:lineRule="auto"/>
        <w:jc w:val="both"/>
        <w:rPr>
          <w:rFonts w:cstheme="minorHAnsi"/>
        </w:rPr>
      </w:pPr>
      <w:r w:rsidRPr="00533221">
        <w:rPr>
          <w:rFonts w:cstheme="minorHAnsi"/>
        </w:rPr>
        <w:t xml:space="preserve">What issues are children in these areas facing: </w:t>
      </w:r>
      <w:r w:rsidR="0048757A" w:rsidRPr="00533221">
        <w:rPr>
          <w:rFonts w:cstheme="minorHAnsi"/>
        </w:rPr>
        <w:t>during this report</w:t>
      </w:r>
      <w:r w:rsidR="00EA6AB2" w:rsidRPr="00533221">
        <w:rPr>
          <w:rFonts w:cstheme="minorHAnsi"/>
        </w:rPr>
        <w:t>ing</w:t>
      </w:r>
      <w:r w:rsidR="0048757A" w:rsidRPr="00533221">
        <w:rPr>
          <w:rFonts w:cstheme="minorHAnsi"/>
        </w:rPr>
        <w:t xml:space="preserve"> period, </w:t>
      </w:r>
      <w:r w:rsidR="00A30769">
        <w:rPr>
          <w:rFonts w:cstheme="minorHAnsi"/>
        </w:rPr>
        <w:t xml:space="preserve">the </w:t>
      </w:r>
      <w:r w:rsidR="00214E2D" w:rsidRPr="00533221">
        <w:rPr>
          <w:rFonts w:cstheme="minorHAnsi"/>
        </w:rPr>
        <w:t xml:space="preserve">most school </w:t>
      </w:r>
      <w:r w:rsidR="00341A93">
        <w:rPr>
          <w:rFonts w:cstheme="minorHAnsi"/>
        </w:rPr>
        <w:t xml:space="preserve">are doing home learning. </w:t>
      </w:r>
      <w:r w:rsidR="00214E2D" w:rsidRPr="00533221">
        <w:rPr>
          <w:rFonts w:cstheme="minorHAnsi"/>
        </w:rPr>
        <w:t>The government do</w:t>
      </w:r>
      <w:r w:rsidR="00A30769">
        <w:rPr>
          <w:rFonts w:cstheme="minorHAnsi"/>
        </w:rPr>
        <w:t>es</w:t>
      </w:r>
      <w:r w:rsidR="00214E2D" w:rsidRPr="00533221">
        <w:rPr>
          <w:rFonts w:cstheme="minorHAnsi"/>
        </w:rPr>
        <w:t xml:space="preserve"> measuring if the school can open for study which it depend</w:t>
      </w:r>
      <w:r w:rsidR="00A30769">
        <w:rPr>
          <w:rFonts w:cstheme="minorHAnsi"/>
        </w:rPr>
        <w:t>s</w:t>
      </w:r>
      <w:r w:rsidR="00214E2D" w:rsidRPr="00533221">
        <w:rPr>
          <w:rFonts w:cstheme="minorHAnsi"/>
        </w:rPr>
        <w:t xml:space="preserve"> on the situation and anticipating by developing guideline if </w:t>
      </w:r>
      <w:r w:rsidR="00A30769">
        <w:rPr>
          <w:rFonts w:cstheme="minorHAnsi"/>
        </w:rPr>
        <w:t xml:space="preserve">the </w:t>
      </w:r>
      <w:r w:rsidR="00214E2D" w:rsidRPr="00533221">
        <w:rPr>
          <w:rFonts w:cstheme="minorHAnsi"/>
        </w:rPr>
        <w:t>student need</w:t>
      </w:r>
      <w:r w:rsidR="00A30769">
        <w:rPr>
          <w:rFonts w:cstheme="minorHAnsi"/>
        </w:rPr>
        <w:t>s</w:t>
      </w:r>
      <w:r w:rsidR="00214E2D" w:rsidRPr="00533221">
        <w:rPr>
          <w:rFonts w:cstheme="minorHAnsi"/>
        </w:rPr>
        <w:t xml:space="preserve"> to continue home learning. </w:t>
      </w:r>
      <w:r w:rsidR="00A30769">
        <w:rPr>
          <w:rFonts w:cstheme="minorHAnsi"/>
        </w:rPr>
        <w:t>The d</w:t>
      </w:r>
      <w:r w:rsidR="009B153A">
        <w:rPr>
          <w:rFonts w:cstheme="minorHAnsi"/>
        </w:rPr>
        <w:t xml:space="preserve">ecision for reopening the school decided by </w:t>
      </w:r>
      <w:r w:rsidR="00A30769">
        <w:rPr>
          <w:rFonts w:cstheme="minorHAnsi"/>
        </w:rPr>
        <w:t xml:space="preserve">the </w:t>
      </w:r>
      <w:r w:rsidR="009B153A">
        <w:rPr>
          <w:rFonts w:cstheme="minorHAnsi"/>
        </w:rPr>
        <w:t>district and provincial government but no push for children whose parents do not co</w:t>
      </w:r>
      <w:r w:rsidR="00A30769">
        <w:rPr>
          <w:rFonts w:cstheme="minorHAnsi"/>
        </w:rPr>
        <w:t>m</w:t>
      </w:r>
      <w:r w:rsidR="009B153A">
        <w:rPr>
          <w:rFonts w:cstheme="minorHAnsi"/>
        </w:rPr>
        <w:t>fortable sending their children to school during the pandemic.</w:t>
      </w:r>
    </w:p>
    <w:p w14:paraId="0C5B07CE" w14:textId="77777777" w:rsidR="00397064" w:rsidRDefault="00397064" w:rsidP="007A3B9E">
      <w:pPr>
        <w:spacing w:line="240" w:lineRule="auto"/>
        <w:contextualSpacing/>
        <w:rPr>
          <w:rFonts w:cstheme="minorHAnsi"/>
          <w:u w:val="single"/>
        </w:rPr>
      </w:pPr>
    </w:p>
    <w:p w14:paraId="370A0C00" w14:textId="3AACA5A2" w:rsidR="007A3B9E" w:rsidRPr="002155B8" w:rsidRDefault="007A3B9E" w:rsidP="007A3B9E">
      <w:pPr>
        <w:spacing w:line="240" w:lineRule="auto"/>
        <w:contextualSpacing/>
        <w:rPr>
          <w:rFonts w:cstheme="minorHAnsi"/>
          <w:u w:val="single"/>
        </w:rPr>
      </w:pPr>
      <w:r w:rsidRPr="002155B8">
        <w:rPr>
          <w:rFonts w:cstheme="minorHAnsi"/>
          <w:u w:val="single"/>
        </w:rPr>
        <w:t>Part 3: ChildFund’s Response</w:t>
      </w:r>
    </w:p>
    <w:p w14:paraId="3B31F308" w14:textId="614B6344" w:rsidR="0007080F" w:rsidRPr="002B0DF4" w:rsidRDefault="00D34995" w:rsidP="0007080F">
      <w:pPr>
        <w:spacing w:line="240" w:lineRule="auto"/>
        <w:rPr>
          <w:rFonts w:cstheme="minorHAnsi"/>
          <w:b/>
          <w:bCs/>
        </w:rPr>
      </w:pPr>
      <w:r>
        <w:rPr>
          <w:rFonts w:cstheme="minorHAnsi"/>
          <w:b/>
          <w:bCs/>
        </w:rPr>
        <w:t>3.a. Ov</w:t>
      </w:r>
      <w:r w:rsidRPr="002B0DF4">
        <w:rPr>
          <w:rFonts w:cstheme="minorHAnsi"/>
          <w:b/>
          <w:bCs/>
        </w:rPr>
        <w:t>erall</w:t>
      </w:r>
    </w:p>
    <w:p w14:paraId="60BB4015" w14:textId="6688FD69" w:rsidR="001B4403" w:rsidRDefault="005B367F" w:rsidP="005B367F">
      <w:pPr>
        <w:spacing w:line="240" w:lineRule="auto"/>
        <w:jc w:val="both"/>
        <w:rPr>
          <w:color w:val="404040" w:themeColor="text1" w:themeTint="BF"/>
        </w:rPr>
      </w:pPr>
      <w:r>
        <w:rPr>
          <w:color w:val="404040" w:themeColor="text1" w:themeTint="BF"/>
        </w:rPr>
        <w:t xml:space="preserve">During the </w:t>
      </w:r>
      <w:r w:rsidR="00E5413F">
        <w:rPr>
          <w:color w:val="404040" w:themeColor="text1" w:themeTint="BF"/>
        </w:rPr>
        <w:t xml:space="preserve">reporting period, </w:t>
      </w:r>
      <w:r>
        <w:rPr>
          <w:color w:val="404040" w:themeColor="text1" w:themeTint="BF"/>
        </w:rPr>
        <w:t xml:space="preserve">ChildFund Indonesia responding two disasters; Earthquake in West Sulawesi and Jakarta Flood. Both emergency responses strengthening the capacity of the community on covid19 especially for children. </w:t>
      </w:r>
    </w:p>
    <w:p w14:paraId="0C8970B0" w14:textId="77777777" w:rsidR="005B367F" w:rsidRDefault="005B367F" w:rsidP="00D34995">
      <w:pPr>
        <w:spacing w:line="240" w:lineRule="auto"/>
        <w:rPr>
          <w:rFonts w:cstheme="minorHAnsi"/>
          <w:b/>
          <w:bCs/>
        </w:rPr>
      </w:pPr>
    </w:p>
    <w:p w14:paraId="264CB93A" w14:textId="79033EB4" w:rsidR="00D34995" w:rsidRPr="00D34995" w:rsidRDefault="00D34995" w:rsidP="00D34995">
      <w:pPr>
        <w:spacing w:line="240" w:lineRule="auto"/>
        <w:rPr>
          <w:rFonts w:cstheme="minorHAnsi"/>
          <w:b/>
          <w:bCs/>
        </w:rPr>
      </w:pPr>
      <w:r>
        <w:rPr>
          <w:rFonts w:cstheme="minorHAnsi"/>
          <w:b/>
          <w:bCs/>
        </w:rPr>
        <w:t>3.b. Program Response</w:t>
      </w:r>
    </w:p>
    <w:p w14:paraId="452DA1F0" w14:textId="7A67B36B" w:rsidR="005B367F" w:rsidRDefault="00F90129" w:rsidP="005B367F">
      <w:pPr>
        <w:spacing w:line="240" w:lineRule="auto"/>
        <w:jc w:val="both"/>
        <w:rPr>
          <w:color w:val="404040" w:themeColor="text1" w:themeTint="BF"/>
        </w:rPr>
      </w:pPr>
      <w:r>
        <w:rPr>
          <w:color w:val="404040" w:themeColor="text1" w:themeTint="BF"/>
        </w:rPr>
        <w:t>E</w:t>
      </w:r>
      <w:r w:rsidR="005B367F">
        <w:rPr>
          <w:color w:val="404040" w:themeColor="text1" w:themeTint="BF"/>
        </w:rPr>
        <w:t>xtreme weather hit Indonesia. Many areas experience floods which included Greater Jakarta especially areas along the riverside. ChildFund’s partners have a program in Jakarta where the community affected by the flood. Two partner’s areas reported affected by the flood, therefore, ChildFund Indonesia sending sitrep to International Office and alliance members. Taiwan Fund for Children and Family (TFCF) committed to provide support to the affected ChildFund’s partners. The result of rapid assessment by partners decided to provide basic school supplies and hygiene kits for 1,551 children. Currently, during writing this sitrep, the partners on procuring the supplies for distribution to the affected children.</w:t>
      </w:r>
    </w:p>
    <w:p w14:paraId="02AA58BF" w14:textId="77777777" w:rsidR="005B367F" w:rsidRDefault="005B367F" w:rsidP="005B367F">
      <w:pPr>
        <w:spacing w:line="240" w:lineRule="auto"/>
        <w:jc w:val="both"/>
        <w:rPr>
          <w:color w:val="404040" w:themeColor="text1" w:themeTint="BF"/>
        </w:rPr>
      </w:pPr>
      <w:r>
        <w:rPr>
          <w:color w:val="404040" w:themeColor="text1" w:themeTint="BF"/>
        </w:rPr>
        <w:t xml:space="preserve">The emergency response for West Sulawesi Earthquake on 15 January 2021, continues by ChildFund through Partner. International Office and ChildFund France provided a commitment to support the response. Country Office decided to provide intervention related to covid19 which will provide hygiene kits for children and also promoting health protocol to the community by inviting local government and education authority. </w:t>
      </w:r>
    </w:p>
    <w:p w14:paraId="3066E3D8" w14:textId="77777777" w:rsidR="005B367F" w:rsidRDefault="005B367F" w:rsidP="00004B2D">
      <w:pPr>
        <w:autoSpaceDE w:val="0"/>
        <w:autoSpaceDN w:val="0"/>
        <w:adjustRightInd w:val="0"/>
        <w:spacing w:after="0" w:line="240" w:lineRule="auto"/>
        <w:jc w:val="both"/>
        <w:rPr>
          <w:rFonts w:ascii="Calibri" w:hAnsi="Calibri" w:cs="Calibri"/>
        </w:rPr>
      </w:pPr>
    </w:p>
    <w:p w14:paraId="24816EF2" w14:textId="77777777" w:rsidR="005B367F" w:rsidRDefault="005B367F" w:rsidP="00004B2D">
      <w:pPr>
        <w:autoSpaceDE w:val="0"/>
        <w:autoSpaceDN w:val="0"/>
        <w:adjustRightInd w:val="0"/>
        <w:spacing w:after="0" w:line="240" w:lineRule="auto"/>
        <w:jc w:val="both"/>
        <w:rPr>
          <w:rFonts w:ascii="Calibri" w:hAnsi="Calibri" w:cs="Calibri"/>
        </w:rPr>
      </w:pPr>
    </w:p>
    <w:p w14:paraId="3C353233" w14:textId="77777777" w:rsidR="005B367F" w:rsidRDefault="005B367F" w:rsidP="00004B2D">
      <w:pPr>
        <w:autoSpaceDE w:val="0"/>
        <w:autoSpaceDN w:val="0"/>
        <w:adjustRightInd w:val="0"/>
        <w:spacing w:after="0" w:line="240" w:lineRule="auto"/>
        <w:jc w:val="both"/>
        <w:rPr>
          <w:rFonts w:ascii="Calibri" w:hAnsi="Calibri" w:cs="Calibri"/>
        </w:rPr>
      </w:pPr>
    </w:p>
    <w:p w14:paraId="3A6DCD49" w14:textId="77777777" w:rsidR="00004B2D" w:rsidRDefault="00004B2D" w:rsidP="00381EF1">
      <w:pPr>
        <w:pStyle w:val="NoSpacing"/>
        <w:jc w:val="both"/>
      </w:pPr>
    </w:p>
    <w:bookmarkStart w:id="0" w:name="_Hlk38292255"/>
    <w:p w14:paraId="71DB5EA5" w14:textId="07EEEC8B" w:rsidR="00D34995" w:rsidRPr="001B3BD7" w:rsidRDefault="00D34995" w:rsidP="00590B2F">
      <w:pPr>
        <w:spacing w:line="240" w:lineRule="auto"/>
        <w:ind w:left="360"/>
        <w:rPr>
          <w:rFonts w:cstheme="minorHAnsi"/>
          <w:b/>
          <w:bCs/>
        </w:rPr>
      </w:pPr>
      <w:r w:rsidRPr="001B3BD7">
        <w:rPr>
          <w:noProof/>
        </w:rPr>
        <mc:AlternateContent>
          <mc:Choice Requires="wps">
            <w:drawing>
              <wp:anchor distT="45720" distB="45720" distL="114300" distR="114300" simplePos="0" relativeHeight="251659264" behindDoc="0" locked="0" layoutInCell="1" allowOverlap="1" wp14:anchorId="0BAE0900" wp14:editId="66A7497D">
                <wp:simplePos x="0" y="0"/>
                <wp:positionH relativeFrom="margin">
                  <wp:align>left</wp:align>
                </wp:positionH>
                <wp:positionV relativeFrom="paragraph">
                  <wp:posOffset>221615</wp:posOffset>
                </wp:positionV>
                <wp:extent cx="6372225" cy="1066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66800"/>
                        </a:xfrm>
                        <a:prstGeom prst="rect">
                          <a:avLst/>
                        </a:prstGeom>
                        <a:solidFill>
                          <a:srgbClr val="FFFFFF"/>
                        </a:solidFill>
                        <a:ln w="9525">
                          <a:solidFill>
                            <a:srgbClr val="000000"/>
                          </a:solidFill>
                          <a:miter lim="800000"/>
                          <a:headEnd/>
                          <a:tailEnd/>
                        </a:ln>
                      </wps:spPr>
                      <wps:txbx>
                        <w:txbxContent>
                          <w:p w14:paraId="4DB08298" w14:textId="312A7341" w:rsidR="00015FE1" w:rsidRPr="001B3BD7" w:rsidRDefault="00015FE1" w:rsidP="00D34995">
                            <w:pPr>
                              <w:autoSpaceDE w:val="0"/>
                              <w:autoSpaceDN w:val="0"/>
                              <w:adjustRightInd w:val="0"/>
                              <w:spacing w:after="0" w:line="240" w:lineRule="auto"/>
                              <w:rPr>
                                <w:rFonts w:ascii="Montserrat-Bold" w:hAnsi="Montserrat-Bold" w:cs="Montserrat-Bold"/>
                                <w:b/>
                                <w:bCs/>
                                <w:sz w:val="20"/>
                                <w:szCs w:val="20"/>
                              </w:rPr>
                            </w:pPr>
                            <w:r w:rsidRPr="001B3BD7">
                              <w:rPr>
                                <w:rFonts w:ascii="Montserrat-Bold" w:hAnsi="Montserrat-Bold" w:cs="Montserrat-Bold"/>
                                <w:b/>
                                <w:bCs/>
                                <w:sz w:val="20"/>
                                <w:szCs w:val="20"/>
                              </w:rPr>
                              <w:t>ChildFund’s Global Response Plan</w:t>
                            </w:r>
                          </w:p>
                          <w:p w14:paraId="013B7BD7" w14:textId="32F95C8D" w:rsidR="00015FE1" w:rsidRPr="00D34995" w:rsidRDefault="00015FE1" w:rsidP="00D34995">
                            <w:pPr>
                              <w:autoSpaceDE w:val="0"/>
                              <w:autoSpaceDN w:val="0"/>
                              <w:adjustRightInd w:val="0"/>
                              <w:spacing w:after="0" w:line="240" w:lineRule="auto"/>
                              <w:rPr>
                                <w:rFonts w:cstheme="minorHAnsi"/>
                              </w:rPr>
                            </w:pPr>
                            <w:r w:rsidRPr="001B3BD7">
                              <w:rPr>
                                <w:rFonts w:ascii="Montserrat-Regular" w:hAnsi="Montserrat-Regular" w:cs="Montserrat-Regular"/>
                                <w:sz w:val="20"/>
                                <w:szCs w:val="20"/>
                              </w:rPr>
                              <w:t>To help children and families protect themselves from COVID-19, we are installing community, handwashing stands; educating communities about symptoms, hygiene measures and where to get tested or treatment; and distributing soap, hand sanitizer, gloves and masks to families and frontline, health workers. For children who are being treated for COVID-19 or are subject to quarantine measures, we are creating child-friendly spaces with age-appropriate toys and reading matter.</w:t>
                            </w:r>
                          </w:p>
                          <w:p w14:paraId="6A1CACFE" w14:textId="30F1B63D" w:rsidR="00015FE1" w:rsidRDefault="00015F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AE0900" id="_x0000_t202" coordsize="21600,21600" o:spt="202" path="m,l,21600r21600,l21600,xe">
                <v:stroke joinstyle="miter"/>
                <v:path gradientshapeok="t" o:connecttype="rect"/>
              </v:shapetype>
              <v:shape id="Text Box 2" o:spid="_x0000_s1026" type="#_x0000_t202" style="position:absolute;left:0;text-align:left;margin-left:0;margin-top:17.45pt;width:501.75pt;height:8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">
                <v:textbox>
                  <w:txbxContent>
                    <w:p w14:paraId="4DB08298" w14:textId="312A7341" w:rsidR="00015FE1" w:rsidRPr="001B3BD7" w:rsidRDefault="00015FE1" w:rsidP="00D34995">
                      <w:pPr>
                        <w:autoSpaceDE w:val="0"/>
                        <w:autoSpaceDN w:val="0"/>
                        <w:adjustRightInd w:val="0"/>
                        <w:spacing w:after="0" w:line="240" w:lineRule="auto"/>
                        <w:rPr>
                          <w:rFonts w:ascii="Montserrat-Bold" w:hAnsi="Montserrat-Bold" w:cs="Montserrat-Bold"/>
                          <w:b/>
                          <w:bCs/>
                          <w:sz w:val="20"/>
                          <w:szCs w:val="20"/>
                        </w:rPr>
                      </w:pPr>
                      <w:r w:rsidRPr="001B3BD7">
                        <w:rPr>
                          <w:rFonts w:ascii="Montserrat-Bold" w:hAnsi="Montserrat-Bold" w:cs="Montserrat-Bold"/>
                          <w:b/>
                          <w:bCs/>
                          <w:sz w:val="20"/>
                          <w:szCs w:val="20"/>
                        </w:rPr>
                        <w:t>ChildFund’s Global Response Plan</w:t>
                      </w:r>
                    </w:p>
                    <w:p w14:paraId="013B7BD7" w14:textId="32F95C8D" w:rsidR="00015FE1" w:rsidRPr="00D34995" w:rsidRDefault="00015FE1" w:rsidP="00D34995">
                      <w:pPr>
                        <w:autoSpaceDE w:val="0"/>
                        <w:autoSpaceDN w:val="0"/>
                        <w:adjustRightInd w:val="0"/>
                        <w:spacing w:after="0" w:line="240" w:lineRule="auto"/>
                        <w:rPr>
                          <w:rFonts w:cstheme="minorHAnsi"/>
                        </w:rPr>
                      </w:pPr>
                      <w:r w:rsidRPr="001B3BD7">
                        <w:rPr>
                          <w:rFonts w:ascii="Montserrat-Regular" w:hAnsi="Montserrat-Regular" w:cs="Montserrat-Regular"/>
                          <w:sz w:val="20"/>
                          <w:szCs w:val="20"/>
                        </w:rPr>
                        <w:t>To help children and families protect themselves from COVID-19, we are installing community, handwashing stands; educating communities about symptoms, hygiene measures and where to get tested or treatment; and distributing soap, hand sanitizer, gloves and masks to families and frontline, health workers. For children who are being treated for COVID-19 or are subject to quarantine measures, we are creating child-friendly spaces with age-appropriate toys and reading matter.</w:t>
                      </w:r>
                    </w:p>
                    <w:p w14:paraId="6A1CACFE" w14:textId="30F1B63D" w:rsidR="00015FE1" w:rsidRDefault="00015FE1"/>
                  </w:txbxContent>
                </v:textbox>
                <w10:wrap type="square" anchorx="margin"/>
              </v:shape>
            </w:pict>
          </mc:Fallback>
        </mc:AlternateContent>
      </w:r>
      <w:r w:rsidRPr="001B3BD7">
        <w:rPr>
          <w:rFonts w:cstheme="minorHAnsi"/>
          <w:b/>
          <w:bCs/>
        </w:rPr>
        <w:t>3.b.1. Stop COVID-19 from infecting children and families</w:t>
      </w:r>
      <w:bookmarkEnd w:id="0"/>
    </w:p>
    <w:p w14:paraId="658E12A2" w14:textId="7CA511A1" w:rsidR="00004B2D" w:rsidRDefault="00004B2D" w:rsidP="00694D50">
      <w:pPr>
        <w:spacing w:line="240" w:lineRule="auto"/>
        <w:jc w:val="both"/>
        <w:rPr>
          <w:rFonts w:cstheme="minorHAnsi"/>
        </w:rPr>
      </w:pPr>
      <w:r>
        <w:rPr>
          <w:rFonts w:cstheme="minorHAnsi"/>
        </w:rPr>
        <w:t>The earthquake emergency response at West Sulawesi makes sure the availability of face mask</w:t>
      </w:r>
      <w:r w:rsidR="00044C94">
        <w:rPr>
          <w:rFonts w:cstheme="minorHAnsi"/>
        </w:rPr>
        <w:t>s</w:t>
      </w:r>
      <w:r>
        <w:rPr>
          <w:rFonts w:cstheme="minorHAnsi"/>
        </w:rPr>
        <w:t xml:space="preserve"> for children who involve in Child Center Spaces. The cleanness of the places and make sure children applying health protocol such as wash the hand with soup is promoted.</w:t>
      </w:r>
      <w:r w:rsidR="00044C94">
        <w:rPr>
          <w:rFonts w:cstheme="minorHAnsi"/>
        </w:rPr>
        <w:t xml:space="preserve"> In addition to the response, ChildFund through partner on process of providing hygiene kits for affected children and will conduct radio talkshow with local authorities. The intervention of Jakarta Flood also will provide hygiene kits for children hence they will have strong materials to prevent from affected by covid19</w:t>
      </w:r>
      <w:r w:rsidR="005D6BF5">
        <w:rPr>
          <w:rFonts w:cstheme="minorHAnsi"/>
        </w:rPr>
        <w:t>.</w:t>
      </w:r>
    </w:p>
    <w:p w14:paraId="31A95EB8" w14:textId="0EE7DDDB" w:rsidR="00D34995" w:rsidRPr="00D34995" w:rsidRDefault="00D34995" w:rsidP="00D34995">
      <w:pPr>
        <w:spacing w:line="240" w:lineRule="auto"/>
        <w:ind w:left="360"/>
        <w:rPr>
          <w:rFonts w:cstheme="minorHAnsi"/>
          <w:b/>
          <w:bCs/>
        </w:rPr>
      </w:pPr>
      <w:r w:rsidRPr="001B3BD7">
        <w:rPr>
          <w:noProof/>
        </w:rPr>
        <mc:AlternateContent>
          <mc:Choice Requires="wps">
            <w:drawing>
              <wp:anchor distT="45720" distB="45720" distL="114300" distR="114300" simplePos="0" relativeHeight="251661312" behindDoc="0" locked="0" layoutInCell="1" allowOverlap="1" wp14:anchorId="49A37529" wp14:editId="1ED28834">
                <wp:simplePos x="0" y="0"/>
                <wp:positionH relativeFrom="margin">
                  <wp:align>left</wp:align>
                </wp:positionH>
                <wp:positionV relativeFrom="paragraph">
                  <wp:posOffset>221615</wp:posOffset>
                </wp:positionV>
                <wp:extent cx="6372225" cy="10668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66800"/>
                        </a:xfrm>
                        <a:prstGeom prst="rect">
                          <a:avLst/>
                        </a:prstGeom>
                        <a:solidFill>
                          <a:srgbClr val="FFFFFF"/>
                        </a:solidFill>
                        <a:ln w="9525">
                          <a:solidFill>
                            <a:srgbClr val="000000"/>
                          </a:solidFill>
                          <a:miter lim="800000"/>
                          <a:headEnd/>
                          <a:tailEnd/>
                        </a:ln>
                      </wps:spPr>
                      <wps:txbx>
                        <w:txbxContent>
                          <w:p w14:paraId="5B7ECB50" w14:textId="77777777" w:rsidR="00015FE1" w:rsidRPr="001B3BD7" w:rsidRDefault="00015FE1" w:rsidP="00D34995">
                            <w:pPr>
                              <w:autoSpaceDE w:val="0"/>
                              <w:autoSpaceDN w:val="0"/>
                              <w:adjustRightInd w:val="0"/>
                              <w:spacing w:after="0" w:line="240" w:lineRule="auto"/>
                              <w:rPr>
                                <w:rFonts w:ascii="Montserrat-Bold" w:hAnsi="Montserrat-Bold" w:cs="Montserrat-Bold"/>
                                <w:b/>
                                <w:bCs/>
                                <w:sz w:val="20"/>
                                <w:szCs w:val="20"/>
                              </w:rPr>
                            </w:pPr>
                            <w:r w:rsidRPr="001B3BD7">
                              <w:rPr>
                                <w:rFonts w:ascii="Montserrat-Bold" w:hAnsi="Montserrat-Bold" w:cs="Montserrat-Bold"/>
                                <w:b/>
                                <w:bCs/>
                                <w:sz w:val="20"/>
                                <w:szCs w:val="20"/>
                              </w:rPr>
                              <w:t>ChildFund’s Global Response Plan</w:t>
                            </w:r>
                          </w:p>
                          <w:p w14:paraId="0C093DB6" w14:textId="7A06E380" w:rsidR="00015FE1" w:rsidRDefault="00015FE1" w:rsidP="00C50BE7">
                            <w:pPr>
                              <w:autoSpaceDE w:val="0"/>
                              <w:autoSpaceDN w:val="0"/>
                              <w:adjustRightInd w:val="0"/>
                              <w:spacing w:after="0" w:line="240" w:lineRule="auto"/>
                            </w:pPr>
                            <w:r w:rsidRPr="001B3BD7">
                              <w:rPr>
                                <w:rFonts w:ascii="Montserrat-Regular" w:hAnsi="Montserrat-Regular" w:cs="Montserrat-Regular"/>
                                <w:sz w:val="20"/>
                                <w:szCs w:val="20"/>
                              </w:rPr>
                              <w:t>To ensure that the most vulnerable families can keep food on the table, pay rent and cover other basic needs, we are providing cash for those families most needing this support, such as those who have lost their income because of COVID-19, child or elder-headed households, and/or households affected by disability or chronic illness. Where possible, we are distributing food and basic household items directly, carefully abiding by COVID-19 protection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37529" id="_x0000_s1027" type="#_x0000_t202" style="position:absolute;left:0;text-align:left;margin-left:0;margin-top:17.45pt;width:501.75pt;height:8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">
                <v:textbox>
                  <w:txbxContent>
                    <w:p w14:paraId="5B7ECB50" w14:textId="77777777" w:rsidR="00015FE1" w:rsidRPr="001B3BD7" w:rsidRDefault="00015FE1" w:rsidP="00D34995">
                      <w:pPr>
                        <w:autoSpaceDE w:val="0"/>
                        <w:autoSpaceDN w:val="0"/>
                        <w:adjustRightInd w:val="0"/>
                        <w:spacing w:after="0" w:line="240" w:lineRule="auto"/>
                        <w:rPr>
                          <w:rFonts w:ascii="Montserrat-Bold" w:hAnsi="Montserrat-Bold" w:cs="Montserrat-Bold"/>
                          <w:b/>
                          <w:bCs/>
                          <w:sz w:val="20"/>
                          <w:szCs w:val="20"/>
                        </w:rPr>
                      </w:pPr>
                      <w:r w:rsidRPr="001B3BD7">
                        <w:rPr>
                          <w:rFonts w:ascii="Montserrat-Bold" w:hAnsi="Montserrat-Bold" w:cs="Montserrat-Bold"/>
                          <w:b/>
                          <w:bCs/>
                          <w:sz w:val="20"/>
                          <w:szCs w:val="20"/>
                        </w:rPr>
                        <w:t>ChildFund’s Global Response Plan</w:t>
                      </w:r>
                    </w:p>
                    <w:p w14:paraId="0C093DB6" w14:textId="7A06E380" w:rsidR="00015FE1" w:rsidRDefault="00015FE1" w:rsidP="00C50BE7">
                      <w:pPr>
                        <w:autoSpaceDE w:val="0"/>
                        <w:autoSpaceDN w:val="0"/>
                        <w:adjustRightInd w:val="0"/>
                        <w:spacing w:after="0" w:line="240" w:lineRule="auto"/>
                      </w:pPr>
                      <w:r w:rsidRPr="001B3BD7">
                        <w:rPr>
                          <w:rFonts w:ascii="Montserrat-Regular" w:hAnsi="Montserrat-Regular" w:cs="Montserrat-Regular"/>
                          <w:sz w:val="20"/>
                          <w:szCs w:val="20"/>
                        </w:rPr>
                        <w:t>To ensure that the most vulnerable families can keep food on the table, pay rent and cover other basic needs, we are providing cash for those families most needing this support, such as those who have lost their income because of COVID-19, child or elder-headed households, and/or households affected by disability or chronic illness. Where possible, we are distributing food and basic household items directly, carefully abiding by COVID-19 protection measures</w:t>
                      </w:r>
                    </w:p>
                  </w:txbxContent>
                </v:textbox>
                <w10:wrap type="square" anchorx="margin"/>
              </v:shape>
            </w:pict>
          </mc:Fallback>
        </mc:AlternateContent>
      </w:r>
      <w:r w:rsidRPr="001B3BD7">
        <w:rPr>
          <w:rFonts w:cstheme="minorHAnsi"/>
          <w:b/>
          <w:bCs/>
        </w:rPr>
        <w:t>3.b.2. Ensure that children get food they need</w:t>
      </w:r>
    </w:p>
    <w:p w14:paraId="369C0669" w14:textId="6D1FA271" w:rsidR="00A024F3" w:rsidRDefault="00A024F3" w:rsidP="00CD42CB">
      <w:pPr>
        <w:spacing w:line="240" w:lineRule="auto"/>
        <w:rPr>
          <w:rFonts w:cstheme="minorHAnsi"/>
        </w:rPr>
      </w:pPr>
      <w:r>
        <w:rPr>
          <w:rFonts w:cstheme="minorHAnsi"/>
        </w:rPr>
        <w:t>The implementing partner in West Sulawesi providing meals for children at Child Center Spaces. Working with women groups preparing healthy meals for children during the CCS session are promoted.</w:t>
      </w:r>
      <w:r w:rsidR="00C50BE7">
        <w:rPr>
          <w:rFonts w:cstheme="minorHAnsi"/>
        </w:rPr>
        <w:tab/>
      </w:r>
      <w:bookmarkStart w:id="1" w:name="_Hlk38292369"/>
    </w:p>
    <w:p w14:paraId="2B1C5B33" w14:textId="21C8FCEE" w:rsidR="00816792" w:rsidRPr="00CD42CB" w:rsidRDefault="00C50BE7" w:rsidP="00CD42CB">
      <w:pPr>
        <w:spacing w:line="240" w:lineRule="auto"/>
        <w:rPr>
          <w:rFonts w:cstheme="minorHAnsi"/>
          <w:i/>
          <w:iCs/>
        </w:rPr>
      </w:pPr>
      <w:r>
        <w:rPr>
          <w:rFonts w:cstheme="minorHAnsi"/>
          <w:b/>
          <w:bCs/>
        </w:rPr>
        <w:t xml:space="preserve">3.b.2. 1. </w:t>
      </w:r>
      <w:r w:rsidR="00015882">
        <w:rPr>
          <w:rFonts w:cstheme="minorHAnsi"/>
          <w:i/>
          <w:iCs/>
        </w:rPr>
        <w:t>Cash Transfers</w:t>
      </w:r>
      <w:r>
        <w:rPr>
          <w:rFonts w:cstheme="minorHAnsi"/>
          <w:i/>
          <w:iCs/>
        </w:rPr>
        <w:t xml:space="preserve"> and vouchers</w:t>
      </w:r>
      <w:bookmarkEnd w:id="1"/>
      <w:r w:rsidR="00015882" w:rsidRPr="00015882">
        <w:rPr>
          <w:rFonts w:ascii="Segoe UI" w:eastAsia="Times New Roman" w:hAnsi="Segoe UI" w:cs="Segoe UI"/>
          <w:sz w:val="21"/>
          <w:szCs w:val="21"/>
        </w:rPr>
        <w:t xml:space="preserve"> </w:t>
      </w:r>
    </w:p>
    <w:p w14:paraId="36ACC562" w14:textId="77777777" w:rsidR="00A024F3" w:rsidRDefault="00A024F3" w:rsidP="00D4589F">
      <w:pPr>
        <w:pStyle w:val="ListParagraph"/>
        <w:numPr>
          <w:ilvl w:val="0"/>
          <w:numId w:val="5"/>
        </w:numPr>
        <w:spacing w:line="240" w:lineRule="auto"/>
        <w:jc w:val="both"/>
        <w:rPr>
          <w:rFonts w:cstheme="minorHAnsi"/>
        </w:rPr>
      </w:pPr>
      <w:r>
        <w:rPr>
          <w:rFonts w:cstheme="minorHAnsi"/>
        </w:rPr>
        <w:t>There is no Cash Transfer plan intervention for West Sulawesi by ChildFund Indonesia</w:t>
      </w:r>
    </w:p>
    <w:p w14:paraId="367AE045" w14:textId="4C2156CA" w:rsidR="00552E5E" w:rsidRPr="00A024F3" w:rsidRDefault="00A024F3" w:rsidP="00D4589F">
      <w:pPr>
        <w:pStyle w:val="ListParagraph"/>
        <w:numPr>
          <w:ilvl w:val="0"/>
          <w:numId w:val="5"/>
        </w:numPr>
        <w:spacing w:line="240" w:lineRule="auto"/>
        <w:jc w:val="both"/>
        <w:rPr>
          <w:rFonts w:cstheme="minorHAnsi"/>
        </w:rPr>
      </w:pPr>
      <w:r>
        <w:rPr>
          <w:rFonts w:cstheme="minorHAnsi"/>
        </w:rPr>
        <w:t xml:space="preserve">The cash transfer program in regard to Covid19 was finished for 5 provinces. </w:t>
      </w:r>
    </w:p>
    <w:p w14:paraId="156850AA" w14:textId="0D09512B" w:rsidR="00015882" w:rsidRPr="00015882" w:rsidRDefault="00015882" w:rsidP="00015882">
      <w:pPr>
        <w:spacing w:after="0" w:line="240" w:lineRule="auto"/>
        <w:rPr>
          <w:rFonts w:ascii="Segoe UI" w:eastAsia="Times New Roman" w:hAnsi="Segoe UI" w:cs="Segoe UI"/>
          <w:b/>
          <w:bCs/>
          <w:i/>
          <w:iCs/>
          <w:sz w:val="21"/>
          <w:szCs w:val="21"/>
        </w:rPr>
      </w:pPr>
      <w:r w:rsidRPr="00015882">
        <w:rPr>
          <w:rFonts w:ascii="Segoe UI" w:eastAsia="Times New Roman" w:hAnsi="Segoe UI" w:cs="Segoe UI"/>
          <w:b/>
          <w:bCs/>
          <w:i/>
          <w:iCs/>
          <w:sz w:val="21"/>
          <w:szCs w:val="21"/>
        </w:rPr>
        <w:t>Cash transfers</w:t>
      </w:r>
      <w:r w:rsidR="00C50BE7">
        <w:rPr>
          <w:rFonts w:ascii="Segoe UI" w:eastAsia="Times New Roman" w:hAnsi="Segoe UI" w:cs="Segoe UI"/>
          <w:b/>
          <w:bCs/>
          <w:i/>
          <w:iCs/>
          <w:sz w:val="21"/>
          <w:szCs w:val="21"/>
        </w:rPr>
        <w:t xml:space="preserve"> or vouchers</w:t>
      </w:r>
      <w:r w:rsidRPr="00015882">
        <w:rPr>
          <w:rFonts w:ascii="Segoe UI" w:eastAsia="Times New Roman" w:hAnsi="Segoe UI" w:cs="Segoe UI"/>
          <w:b/>
          <w:bCs/>
          <w:i/>
          <w:iCs/>
          <w:sz w:val="21"/>
          <w:szCs w:val="21"/>
        </w:rPr>
        <w:t xml:space="preserve"> executed</w:t>
      </w:r>
    </w:p>
    <w:tbl>
      <w:tblPr>
        <w:tblStyle w:val="TableGrid"/>
        <w:tblW w:w="0" w:type="auto"/>
        <w:tblLook w:val="04A0" w:firstRow="1" w:lastRow="0" w:firstColumn="1" w:lastColumn="0" w:noHBand="0" w:noVBand="1"/>
      </w:tblPr>
      <w:tblGrid>
        <w:gridCol w:w="985"/>
        <w:gridCol w:w="1080"/>
        <w:gridCol w:w="1170"/>
        <w:gridCol w:w="2700"/>
        <w:gridCol w:w="3415"/>
      </w:tblGrid>
      <w:tr w:rsidR="00015882" w14:paraId="6B755F32" w14:textId="77777777" w:rsidTr="00015882">
        <w:tc>
          <w:tcPr>
            <w:tcW w:w="3235" w:type="dxa"/>
            <w:gridSpan w:val="3"/>
          </w:tcPr>
          <w:p w14:paraId="2D7AA520" w14:textId="4947B75E" w:rsidR="00015882" w:rsidRPr="00015882" w:rsidRDefault="00015882" w:rsidP="00015882">
            <w:pPr>
              <w:jc w:val="center"/>
              <w:rPr>
                <w:rFonts w:ascii="Segoe UI" w:eastAsia="Times New Roman" w:hAnsi="Segoe UI" w:cs="Segoe UI"/>
                <w:b/>
                <w:bCs/>
                <w:sz w:val="21"/>
                <w:szCs w:val="21"/>
              </w:rPr>
            </w:pPr>
            <w:r w:rsidRPr="00015882">
              <w:rPr>
                <w:rFonts w:ascii="Segoe UI" w:eastAsia="Times New Roman" w:hAnsi="Segoe UI" w:cs="Segoe UI"/>
                <w:b/>
                <w:bCs/>
                <w:sz w:val="21"/>
                <w:szCs w:val="21"/>
              </w:rPr>
              <w:t>Beneficiaries</w:t>
            </w:r>
          </w:p>
        </w:tc>
        <w:tc>
          <w:tcPr>
            <w:tcW w:w="2700" w:type="dxa"/>
            <w:vMerge w:val="restart"/>
          </w:tcPr>
          <w:p w14:paraId="551D75A5" w14:textId="7B7A6EE1" w:rsidR="00015882" w:rsidRPr="00015882" w:rsidRDefault="00015882" w:rsidP="00015882">
            <w:pPr>
              <w:rPr>
                <w:rFonts w:ascii="Segoe UI" w:eastAsia="Times New Roman" w:hAnsi="Segoe UI" w:cs="Segoe UI"/>
                <w:b/>
                <w:bCs/>
                <w:sz w:val="21"/>
                <w:szCs w:val="21"/>
              </w:rPr>
            </w:pPr>
            <w:r>
              <w:rPr>
                <w:rFonts w:ascii="Segoe UI" w:eastAsia="Times New Roman" w:hAnsi="Segoe UI" w:cs="Segoe UI"/>
                <w:b/>
                <w:bCs/>
                <w:sz w:val="21"/>
                <w:szCs w:val="21"/>
              </w:rPr>
              <w:t>Amount transferred (US$)</w:t>
            </w:r>
          </w:p>
        </w:tc>
        <w:tc>
          <w:tcPr>
            <w:tcW w:w="3415" w:type="dxa"/>
            <w:vMerge w:val="restart"/>
          </w:tcPr>
          <w:p w14:paraId="66371D8C" w14:textId="64142345" w:rsidR="00015882" w:rsidRPr="00015882" w:rsidRDefault="00015882" w:rsidP="00015882">
            <w:pPr>
              <w:rPr>
                <w:rFonts w:ascii="Segoe UI" w:eastAsia="Times New Roman" w:hAnsi="Segoe UI" w:cs="Segoe UI"/>
                <w:b/>
                <w:bCs/>
                <w:sz w:val="21"/>
                <w:szCs w:val="21"/>
              </w:rPr>
            </w:pPr>
            <w:r>
              <w:rPr>
                <w:rFonts w:ascii="Segoe UI" w:eastAsia="Times New Roman" w:hAnsi="Segoe UI" w:cs="Segoe UI"/>
                <w:b/>
                <w:bCs/>
                <w:sz w:val="21"/>
                <w:szCs w:val="21"/>
              </w:rPr>
              <w:t>Transfer mechanism (i.e. mobile money, banking system other financial service provider etc,</w:t>
            </w:r>
          </w:p>
        </w:tc>
      </w:tr>
      <w:tr w:rsidR="00015882" w14:paraId="034A5C05" w14:textId="77777777" w:rsidTr="00015882">
        <w:tc>
          <w:tcPr>
            <w:tcW w:w="985" w:type="dxa"/>
          </w:tcPr>
          <w:p w14:paraId="10D1EB1E" w14:textId="47196173" w:rsidR="00015882" w:rsidRPr="00015882" w:rsidRDefault="00015882" w:rsidP="00015882">
            <w:pPr>
              <w:rPr>
                <w:rFonts w:ascii="Segoe UI" w:eastAsia="Times New Roman" w:hAnsi="Segoe UI" w:cs="Segoe UI"/>
                <w:i/>
                <w:iCs/>
                <w:sz w:val="21"/>
                <w:szCs w:val="21"/>
              </w:rPr>
            </w:pPr>
            <w:r w:rsidRPr="00015882">
              <w:rPr>
                <w:rFonts w:ascii="Segoe UI" w:eastAsia="Times New Roman" w:hAnsi="Segoe UI" w:cs="Segoe UI"/>
                <w:i/>
                <w:iCs/>
                <w:sz w:val="21"/>
                <w:szCs w:val="21"/>
              </w:rPr>
              <w:t>Total</w:t>
            </w:r>
          </w:p>
        </w:tc>
        <w:tc>
          <w:tcPr>
            <w:tcW w:w="2250" w:type="dxa"/>
            <w:gridSpan w:val="2"/>
          </w:tcPr>
          <w:p w14:paraId="0130EBE6" w14:textId="67B1A7F3" w:rsidR="00015882" w:rsidRPr="00015882" w:rsidRDefault="00015882" w:rsidP="00015882">
            <w:pPr>
              <w:rPr>
                <w:rFonts w:ascii="Segoe UI" w:eastAsia="Times New Roman" w:hAnsi="Segoe UI" w:cs="Segoe UI"/>
                <w:i/>
                <w:iCs/>
                <w:sz w:val="21"/>
                <w:szCs w:val="21"/>
              </w:rPr>
            </w:pPr>
            <w:r>
              <w:rPr>
                <w:rFonts w:ascii="Segoe UI" w:eastAsia="Times New Roman" w:hAnsi="Segoe UI" w:cs="Segoe UI"/>
                <w:i/>
                <w:iCs/>
                <w:sz w:val="21"/>
                <w:szCs w:val="21"/>
              </w:rPr>
              <w:t>Gender (if available)</w:t>
            </w:r>
          </w:p>
        </w:tc>
        <w:tc>
          <w:tcPr>
            <w:tcW w:w="2700" w:type="dxa"/>
            <w:vMerge/>
          </w:tcPr>
          <w:p w14:paraId="4CD679FF" w14:textId="77777777" w:rsidR="00015882" w:rsidRDefault="00015882" w:rsidP="00015882">
            <w:pPr>
              <w:rPr>
                <w:rFonts w:ascii="Segoe UI" w:eastAsia="Times New Roman" w:hAnsi="Segoe UI" w:cs="Segoe UI"/>
                <w:sz w:val="21"/>
                <w:szCs w:val="21"/>
              </w:rPr>
            </w:pPr>
          </w:p>
        </w:tc>
        <w:tc>
          <w:tcPr>
            <w:tcW w:w="3415" w:type="dxa"/>
            <w:vMerge/>
          </w:tcPr>
          <w:p w14:paraId="5B130241" w14:textId="77777777" w:rsidR="00015882" w:rsidRDefault="00015882" w:rsidP="00015882">
            <w:pPr>
              <w:rPr>
                <w:rFonts w:ascii="Segoe UI" w:eastAsia="Times New Roman" w:hAnsi="Segoe UI" w:cs="Segoe UI"/>
                <w:sz w:val="21"/>
                <w:szCs w:val="21"/>
              </w:rPr>
            </w:pPr>
          </w:p>
        </w:tc>
      </w:tr>
      <w:tr w:rsidR="00015882" w14:paraId="6079409A" w14:textId="77777777" w:rsidTr="00015882">
        <w:tc>
          <w:tcPr>
            <w:tcW w:w="985" w:type="dxa"/>
          </w:tcPr>
          <w:p w14:paraId="56B8EE94" w14:textId="77777777" w:rsidR="00015882" w:rsidRDefault="00015882" w:rsidP="00015882">
            <w:pPr>
              <w:rPr>
                <w:rFonts w:ascii="Segoe UI" w:eastAsia="Times New Roman" w:hAnsi="Segoe UI" w:cs="Segoe UI"/>
                <w:sz w:val="21"/>
                <w:szCs w:val="21"/>
              </w:rPr>
            </w:pPr>
          </w:p>
        </w:tc>
        <w:tc>
          <w:tcPr>
            <w:tcW w:w="1080" w:type="dxa"/>
          </w:tcPr>
          <w:p w14:paraId="0FA5778B" w14:textId="35A30D8B" w:rsidR="00015882" w:rsidRDefault="00015882" w:rsidP="00015882">
            <w:pPr>
              <w:rPr>
                <w:rFonts w:ascii="Segoe UI" w:eastAsia="Times New Roman" w:hAnsi="Segoe UI" w:cs="Segoe UI"/>
                <w:sz w:val="21"/>
                <w:szCs w:val="21"/>
              </w:rPr>
            </w:pPr>
            <w:r>
              <w:rPr>
                <w:rFonts w:ascii="Segoe UI" w:eastAsia="Times New Roman" w:hAnsi="Segoe UI" w:cs="Segoe UI"/>
                <w:sz w:val="21"/>
                <w:szCs w:val="21"/>
              </w:rPr>
              <w:t>Female</w:t>
            </w:r>
          </w:p>
        </w:tc>
        <w:tc>
          <w:tcPr>
            <w:tcW w:w="1170" w:type="dxa"/>
          </w:tcPr>
          <w:p w14:paraId="59E7B675" w14:textId="03504AF0" w:rsidR="00015882" w:rsidRDefault="00015882" w:rsidP="00015882">
            <w:pPr>
              <w:rPr>
                <w:rFonts w:ascii="Segoe UI" w:eastAsia="Times New Roman" w:hAnsi="Segoe UI" w:cs="Segoe UI"/>
                <w:sz w:val="21"/>
                <w:szCs w:val="21"/>
              </w:rPr>
            </w:pPr>
            <w:r>
              <w:rPr>
                <w:rFonts w:ascii="Segoe UI" w:eastAsia="Times New Roman" w:hAnsi="Segoe UI" w:cs="Segoe UI"/>
                <w:sz w:val="21"/>
                <w:szCs w:val="21"/>
              </w:rPr>
              <w:t>Male</w:t>
            </w:r>
          </w:p>
        </w:tc>
        <w:tc>
          <w:tcPr>
            <w:tcW w:w="2700" w:type="dxa"/>
          </w:tcPr>
          <w:p w14:paraId="294F91BA" w14:textId="77777777" w:rsidR="00015882" w:rsidRDefault="00015882" w:rsidP="00015882">
            <w:pPr>
              <w:rPr>
                <w:rFonts w:ascii="Segoe UI" w:eastAsia="Times New Roman" w:hAnsi="Segoe UI" w:cs="Segoe UI"/>
                <w:sz w:val="21"/>
                <w:szCs w:val="21"/>
              </w:rPr>
            </w:pPr>
          </w:p>
        </w:tc>
        <w:tc>
          <w:tcPr>
            <w:tcW w:w="3415" w:type="dxa"/>
          </w:tcPr>
          <w:p w14:paraId="6C9663A2" w14:textId="77777777" w:rsidR="00015882" w:rsidRDefault="00015882" w:rsidP="00015882">
            <w:pPr>
              <w:rPr>
                <w:rFonts w:ascii="Segoe UI" w:eastAsia="Times New Roman" w:hAnsi="Segoe UI" w:cs="Segoe UI"/>
                <w:sz w:val="21"/>
                <w:szCs w:val="21"/>
              </w:rPr>
            </w:pPr>
          </w:p>
        </w:tc>
      </w:tr>
      <w:tr w:rsidR="00015882" w:rsidRPr="00E40AE1" w14:paraId="52D8A3F3" w14:textId="77777777" w:rsidTr="00015882">
        <w:tc>
          <w:tcPr>
            <w:tcW w:w="985" w:type="dxa"/>
          </w:tcPr>
          <w:p w14:paraId="5B5DDD53" w14:textId="3541B4A5" w:rsidR="00015882" w:rsidRPr="00E40AE1" w:rsidRDefault="00AD4949" w:rsidP="00015882">
            <w:pPr>
              <w:rPr>
                <w:rFonts w:eastAsia="Times New Roman" w:cstheme="minorHAnsi"/>
              </w:rPr>
            </w:pPr>
            <w:r w:rsidRPr="00E40AE1">
              <w:rPr>
                <w:rFonts w:eastAsia="Times New Roman" w:cstheme="minorHAnsi"/>
              </w:rPr>
              <w:t>1</w:t>
            </w:r>
            <w:r w:rsidR="00846C68" w:rsidRPr="00E40AE1">
              <w:rPr>
                <w:rFonts w:eastAsia="Times New Roman" w:cstheme="minorHAnsi"/>
              </w:rPr>
              <w:t>,</w:t>
            </w:r>
            <w:r w:rsidRPr="00E40AE1">
              <w:rPr>
                <w:rFonts w:eastAsia="Times New Roman" w:cstheme="minorHAnsi"/>
              </w:rPr>
              <w:t>500 family support by CFK</w:t>
            </w:r>
          </w:p>
        </w:tc>
        <w:tc>
          <w:tcPr>
            <w:tcW w:w="1080" w:type="dxa"/>
          </w:tcPr>
          <w:p w14:paraId="3B00AD5E" w14:textId="77777777" w:rsidR="00015882" w:rsidRPr="00E40AE1" w:rsidRDefault="00015882" w:rsidP="00015882">
            <w:pPr>
              <w:rPr>
                <w:rFonts w:eastAsia="Times New Roman" w:cstheme="minorHAnsi"/>
              </w:rPr>
            </w:pPr>
          </w:p>
        </w:tc>
        <w:tc>
          <w:tcPr>
            <w:tcW w:w="1170" w:type="dxa"/>
          </w:tcPr>
          <w:p w14:paraId="2407BE6D" w14:textId="77777777" w:rsidR="00015882" w:rsidRPr="00E40AE1" w:rsidRDefault="00015882" w:rsidP="00015882">
            <w:pPr>
              <w:rPr>
                <w:rFonts w:eastAsia="Times New Roman" w:cstheme="minorHAnsi"/>
              </w:rPr>
            </w:pPr>
          </w:p>
        </w:tc>
        <w:tc>
          <w:tcPr>
            <w:tcW w:w="2700" w:type="dxa"/>
          </w:tcPr>
          <w:p w14:paraId="582115D1" w14:textId="2C06A8BD" w:rsidR="00015882" w:rsidRPr="00E40AE1" w:rsidRDefault="00FE15AE" w:rsidP="00FE15AE">
            <w:pPr>
              <w:rPr>
                <w:rFonts w:eastAsia="Times New Roman" w:cstheme="minorHAnsi"/>
              </w:rPr>
            </w:pPr>
            <w:r>
              <w:rPr>
                <w:color w:val="212121"/>
                <w:sz w:val="24"/>
                <w:szCs w:val="24"/>
              </w:rPr>
              <w:t>USD 58,601</w:t>
            </w:r>
          </w:p>
        </w:tc>
        <w:tc>
          <w:tcPr>
            <w:tcW w:w="3415" w:type="dxa"/>
          </w:tcPr>
          <w:p w14:paraId="084ED1F0" w14:textId="0774F973" w:rsidR="00015882" w:rsidRPr="00E40AE1" w:rsidRDefault="00B8165C" w:rsidP="00B8165C">
            <w:pPr>
              <w:rPr>
                <w:rFonts w:eastAsia="Times New Roman" w:cstheme="minorHAnsi"/>
              </w:rPr>
            </w:pPr>
            <w:r w:rsidRPr="00E40AE1">
              <w:rPr>
                <w:rFonts w:eastAsia="Times New Roman" w:cstheme="minorHAnsi"/>
              </w:rPr>
              <w:t xml:space="preserve">Having a study on financial service provider availability and type of CF case base transfer mechanism and the use of funds by the beneficiary, therefore the team concludes to choose PT Pos Indonesia (State own company who presence at sub-district level) which one of their core business is the disbursement of funds. They experience on Case Program of government and UNHCR for the refugee. </w:t>
            </w:r>
          </w:p>
        </w:tc>
      </w:tr>
      <w:tr w:rsidR="00846C68" w:rsidRPr="00E40AE1" w14:paraId="088EBA94" w14:textId="77777777" w:rsidTr="00015882">
        <w:tc>
          <w:tcPr>
            <w:tcW w:w="985" w:type="dxa"/>
          </w:tcPr>
          <w:p w14:paraId="5ED7CC6C" w14:textId="62CA4CDF" w:rsidR="00846C68" w:rsidRPr="00E40AE1" w:rsidRDefault="00692204" w:rsidP="00FE15AE">
            <w:pPr>
              <w:rPr>
                <w:rFonts w:eastAsia="Times New Roman" w:cstheme="minorHAnsi"/>
              </w:rPr>
            </w:pPr>
            <w:r w:rsidRPr="00FE15AE">
              <w:rPr>
                <w:rFonts w:eastAsia="Times New Roman" w:cstheme="minorHAnsi"/>
              </w:rPr>
              <w:t>2,3</w:t>
            </w:r>
            <w:r w:rsidR="00FE15AE" w:rsidRPr="00FE15AE">
              <w:rPr>
                <w:rFonts w:eastAsia="Times New Roman" w:cstheme="minorHAnsi"/>
              </w:rPr>
              <w:t>94</w:t>
            </w:r>
            <w:r w:rsidR="00846C68" w:rsidRPr="00FE15AE">
              <w:rPr>
                <w:rFonts w:eastAsia="Times New Roman" w:cstheme="minorHAnsi"/>
              </w:rPr>
              <w:t xml:space="preserve"> family</w:t>
            </w:r>
          </w:p>
        </w:tc>
        <w:tc>
          <w:tcPr>
            <w:tcW w:w="1080" w:type="dxa"/>
          </w:tcPr>
          <w:p w14:paraId="17CA2B72" w14:textId="77777777" w:rsidR="00846C68" w:rsidRPr="00E40AE1" w:rsidRDefault="00846C68" w:rsidP="00015882">
            <w:pPr>
              <w:rPr>
                <w:rFonts w:eastAsia="Times New Roman" w:cstheme="minorHAnsi"/>
              </w:rPr>
            </w:pPr>
          </w:p>
        </w:tc>
        <w:tc>
          <w:tcPr>
            <w:tcW w:w="1170" w:type="dxa"/>
          </w:tcPr>
          <w:p w14:paraId="41F17095" w14:textId="77777777" w:rsidR="00846C68" w:rsidRPr="00E40AE1" w:rsidRDefault="00846C68" w:rsidP="00015882">
            <w:pPr>
              <w:rPr>
                <w:rFonts w:eastAsia="Times New Roman" w:cstheme="minorHAnsi"/>
              </w:rPr>
            </w:pPr>
          </w:p>
        </w:tc>
        <w:tc>
          <w:tcPr>
            <w:tcW w:w="2700" w:type="dxa"/>
          </w:tcPr>
          <w:p w14:paraId="4C7233EC" w14:textId="292109F4" w:rsidR="002346DF" w:rsidRDefault="002346DF" w:rsidP="00015882">
            <w:pPr>
              <w:rPr>
                <w:rFonts w:eastAsia="Times New Roman" w:cstheme="minorHAnsi"/>
              </w:rPr>
            </w:pPr>
            <w:r>
              <w:rPr>
                <w:rFonts w:eastAsia="Times New Roman" w:cstheme="minorHAnsi"/>
              </w:rPr>
              <w:t xml:space="preserve">USD </w:t>
            </w:r>
            <w:r w:rsidR="00B405C4">
              <w:rPr>
                <w:rFonts w:eastAsia="Times New Roman" w:cstheme="minorHAnsi"/>
              </w:rPr>
              <w:t>52,000</w:t>
            </w:r>
          </w:p>
          <w:p w14:paraId="6678D87F" w14:textId="7D43D43B" w:rsidR="00AC3739" w:rsidRPr="00E40AE1" w:rsidRDefault="00AC3739" w:rsidP="00015882">
            <w:pPr>
              <w:rPr>
                <w:rFonts w:eastAsia="Times New Roman" w:cstheme="minorHAnsi"/>
              </w:rPr>
            </w:pPr>
          </w:p>
        </w:tc>
        <w:tc>
          <w:tcPr>
            <w:tcW w:w="3415" w:type="dxa"/>
          </w:tcPr>
          <w:p w14:paraId="45166E35" w14:textId="0656E245" w:rsidR="00846C68" w:rsidRPr="00E40AE1" w:rsidRDefault="00846C68" w:rsidP="00846C68">
            <w:pPr>
              <w:rPr>
                <w:rFonts w:eastAsia="Times New Roman" w:cstheme="minorHAnsi"/>
              </w:rPr>
            </w:pPr>
            <w:r w:rsidRPr="00E40AE1">
              <w:rPr>
                <w:rFonts w:eastAsia="Times New Roman" w:cstheme="minorHAnsi"/>
              </w:rPr>
              <w:t>The funds for this intervention from Subsidy at CO, the additional subsidy from IO and NSP from IO</w:t>
            </w:r>
          </w:p>
        </w:tc>
      </w:tr>
    </w:tbl>
    <w:p w14:paraId="17A4CFD3" w14:textId="5A405AA3" w:rsidR="00C50BE7" w:rsidRDefault="00C50BE7" w:rsidP="00CD42CB">
      <w:pPr>
        <w:spacing w:line="240" w:lineRule="auto"/>
        <w:rPr>
          <w:rFonts w:cstheme="minorHAnsi"/>
          <w:b/>
          <w:bCs/>
        </w:rPr>
      </w:pPr>
    </w:p>
    <w:p w14:paraId="694104DB" w14:textId="1CD8DF9F" w:rsidR="00C50BE7" w:rsidRDefault="00C50BE7" w:rsidP="00C50BE7">
      <w:pPr>
        <w:spacing w:line="240" w:lineRule="auto"/>
        <w:ind w:firstLine="720"/>
        <w:rPr>
          <w:rFonts w:cstheme="minorHAnsi"/>
          <w:i/>
          <w:iCs/>
        </w:rPr>
      </w:pPr>
      <w:r>
        <w:rPr>
          <w:rFonts w:cstheme="minorHAnsi"/>
          <w:b/>
          <w:bCs/>
        </w:rPr>
        <w:t xml:space="preserve">3.b.2.2.  </w:t>
      </w:r>
      <w:r>
        <w:rPr>
          <w:rFonts w:cstheme="minorHAnsi"/>
          <w:i/>
          <w:iCs/>
        </w:rPr>
        <w:t>Other responses in relation to objective 3.b.2.</w:t>
      </w:r>
    </w:p>
    <w:p w14:paraId="08C71CE5" w14:textId="7AA6CC30" w:rsidR="00C50BE7" w:rsidRPr="0095358C" w:rsidRDefault="00CD42CB" w:rsidP="00BB0A29">
      <w:pPr>
        <w:pStyle w:val="ListParagraph"/>
        <w:numPr>
          <w:ilvl w:val="0"/>
          <w:numId w:val="6"/>
        </w:numPr>
        <w:spacing w:line="240" w:lineRule="auto"/>
        <w:rPr>
          <w:rFonts w:cstheme="minorHAnsi"/>
          <w:i/>
          <w:iCs/>
        </w:rPr>
      </w:pPr>
      <w:r w:rsidRPr="0095358C">
        <w:rPr>
          <w:rFonts w:cstheme="minorHAnsi"/>
          <w:iCs/>
        </w:rPr>
        <w:t xml:space="preserve">When </w:t>
      </w:r>
      <w:r w:rsidR="0095358C" w:rsidRPr="0095358C">
        <w:rPr>
          <w:rFonts w:cstheme="minorHAnsi"/>
          <w:iCs/>
        </w:rPr>
        <w:t>two partners working areas hit by floods</w:t>
      </w:r>
      <w:r w:rsidR="0095358C">
        <w:rPr>
          <w:rFonts w:cstheme="minorHAnsi"/>
          <w:iCs/>
        </w:rPr>
        <w:t xml:space="preserve"> in Jakarta</w:t>
      </w:r>
      <w:r w:rsidR="0095358C" w:rsidRPr="0095358C">
        <w:rPr>
          <w:rFonts w:cstheme="minorHAnsi"/>
          <w:iCs/>
        </w:rPr>
        <w:t xml:space="preserve">, the partners provided food materials for </w:t>
      </w:r>
      <w:r w:rsidR="0095358C">
        <w:rPr>
          <w:rFonts w:cstheme="minorHAnsi"/>
          <w:iCs/>
        </w:rPr>
        <w:t xml:space="preserve">a </w:t>
      </w:r>
      <w:r w:rsidR="0095358C" w:rsidRPr="0095358C">
        <w:rPr>
          <w:rFonts w:cstheme="minorHAnsi"/>
          <w:iCs/>
        </w:rPr>
        <w:t xml:space="preserve">public kitchen set up by </w:t>
      </w:r>
      <w:r w:rsidR="0095358C">
        <w:rPr>
          <w:rFonts w:cstheme="minorHAnsi"/>
          <w:iCs/>
        </w:rPr>
        <w:t xml:space="preserve">the </w:t>
      </w:r>
      <w:r w:rsidR="0095358C" w:rsidRPr="0095358C">
        <w:rPr>
          <w:rFonts w:cstheme="minorHAnsi"/>
          <w:iCs/>
        </w:rPr>
        <w:t>community</w:t>
      </w:r>
      <w:r w:rsidR="0095358C">
        <w:rPr>
          <w:rFonts w:cstheme="minorHAnsi"/>
          <w:iCs/>
        </w:rPr>
        <w:t>.</w:t>
      </w:r>
    </w:p>
    <w:p w14:paraId="042C2559" w14:textId="408A54FB" w:rsidR="00C50BE7" w:rsidRPr="006E638C" w:rsidRDefault="00C50BE7" w:rsidP="006E638C">
      <w:pPr>
        <w:spacing w:line="240" w:lineRule="auto"/>
        <w:ind w:left="720"/>
        <w:rPr>
          <w:rFonts w:cstheme="minorHAnsi"/>
          <w:b/>
          <w:bCs/>
        </w:rPr>
      </w:pPr>
      <w:r w:rsidRPr="00D34995">
        <w:rPr>
          <w:noProof/>
        </w:rPr>
        <mc:AlternateContent>
          <mc:Choice Requires="wps">
            <w:drawing>
              <wp:anchor distT="45720" distB="45720" distL="114300" distR="114300" simplePos="0" relativeHeight="251665408" behindDoc="0" locked="0" layoutInCell="1" allowOverlap="1" wp14:anchorId="4726DF50" wp14:editId="0B10F2D4">
                <wp:simplePos x="0" y="0"/>
                <wp:positionH relativeFrom="margin">
                  <wp:align>left</wp:align>
                </wp:positionH>
                <wp:positionV relativeFrom="paragraph">
                  <wp:posOffset>222250</wp:posOffset>
                </wp:positionV>
                <wp:extent cx="6372225" cy="106680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66800"/>
                        </a:xfrm>
                        <a:prstGeom prst="rect">
                          <a:avLst/>
                        </a:prstGeom>
                        <a:solidFill>
                          <a:srgbClr val="FFFFFF"/>
                        </a:solidFill>
                        <a:ln w="9525">
                          <a:solidFill>
                            <a:srgbClr val="000000"/>
                          </a:solidFill>
                          <a:miter lim="800000"/>
                          <a:headEnd/>
                          <a:tailEnd/>
                        </a:ln>
                      </wps:spPr>
                      <wps:txbx>
                        <w:txbxContent>
                          <w:p w14:paraId="4620AF72" w14:textId="77777777" w:rsidR="00015FE1" w:rsidRPr="001B3BD7" w:rsidRDefault="00015FE1" w:rsidP="00C50BE7">
                            <w:pPr>
                              <w:autoSpaceDE w:val="0"/>
                              <w:autoSpaceDN w:val="0"/>
                              <w:adjustRightInd w:val="0"/>
                              <w:spacing w:after="0" w:line="240" w:lineRule="auto"/>
                              <w:rPr>
                                <w:rFonts w:ascii="Montserrat-Bold" w:hAnsi="Montserrat-Bold" w:cs="Montserrat-Bold"/>
                                <w:b/>
                                <w:bCs/>
                                <w:sz w:val="20"/>
                                <w:szCs w:val="20"/>
                              </w:rPr>
                            </w:pPr>
                            <w:r w:rsidRPr="001B3BD7">
                              <w:rPr>
                                <w:rFonts w:ascii="Montserrat-Bold" w:hAnsi="Montserrat-Bold" w:cs="Montserrat-Bold"/>
                                <w:b/>
                                <w:bCs/>
                                <w:sz w:val="20"/>
                                <w:szCs w:val="20"/>
                              </w:rPr>
                              <w:t>ChildFund’s Global Response Plan</w:t>
                            </w:r>
                          </w:p>
                          <w:p w14:paraId="6EF776A3" w14:textId="2B885583" w:rsidR="00015FE1" w:rsidRDefault="00015FE1" w:rsidP="00C50BE7">
                            <w:pPr>
                              <w:autoSpaceDE w:val="0"/>
                              <w:autoSpaceDN w:val="0"/>
                              <w:adjustRightInd w:val="0"/>
                              <w:spacing w:after="0" w:line="240" w:lineRule="auto"/>
                            </w:pPr>
                            <w:r w:rsidRPr="001B3BD7">
                              <w:rPr>
                                <w:rFonts w:ascii="Montserrat-Regular" w:hAnsi="Montserrat-Regular" w:cs="Montserrat-Regular"/>
                                <w:sz w:val="20"/>
                                <w:szCs w:val="20"/>
                              </w:rPr>
                              <w:t>We are supporting community-based child protection systems that identify, respond to and refer cases of abuse, neglect, violence or exploitation. We are also providing virtual, online psychological first aid and counseling, and supporting temporary shelters for children who live on the street, providing hygiene supplies, food and other basics. We are also arranging safe and appropriate care for children who are separated from their caregivers due to treatment or prevention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6DF50" id="Text Box 3" o:spid="_x0000_s1028" type="#_x0000_t202" style="position:absolute;left:0;text-align:left;margin-left:0;margin-top:17.5pt;width:501.75pt;height:8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">
                <v:textbox>
                  <w:txbxContent>
                    <w:p w14:paraId="4620AF72" w14:textId="77777777" w:rsidR="00015FE1" w:rsidRPr="001B3BD7" w:rsidRDefault="00015FE1" w:rsidP="00C50BE7">
                      <w:pPr>
                        <w:autoSpaceDE w:val="0"/>
                        <w:autoSpaceDN w:val="0"/>
                        <w:adjustRightInd w:val="0"/>
                        <w:spacing w:after="0" w:line="240" w:lineRule="auto"/>
                        <w:rPr>
                          <w:rFonts w:ascii="Montserrat-Bold" w:hAnsi="Montserrat-Bold" w:cs="Montserrat-Bold"/>
                          <w:b/>
                          <w:bCs/>
                          <w:sz w:val="20"/>
                          <w:szCs w:val="20"/>
                        </w:rPr>
                      </w:pPr>
                      <w:r w:rsidRPr="001B3BD7">
                        <w:rPr>
                          <w:rFonts w:ascii="Montserrat-Bold" w:hAnsi="Montserrat-Bold" w:cs="Montserrat-Bold"/>
                          <w:b/>
                          <w:bCs/>
                          <w:sz w:val="20"/>
                          <w:szCs w:val="20"/>
                        </w:rPr>
                        <w:t>ChildFund’s Global Response Plan</w:t>
                      </w:r>
                    </w:p>
                    <w:p w14:paraId="6EF776A3" w14:textId="2B885583" w:rsidR="00015FE1" w:rsidRDefault="00015FE1" w:rsidP="00C50BE7">
                      <w:pPr>
                        <w:autoSpaceDE w:val="0"/>
                        <w:autoSpaceDN w:val="0"/>
                        <w:adjustRightInd w:val="0"/>
                        <w:spacing w:after="0" w:line="240" w:lineRule="auto"/>
                      </w:pPr>
                      <w:r w:rsidRPr="001B3BD7">
                        <w:rPr>
                          <w:rFonts w:ascii="Montserrat-Regular" w:hAnsi="Montserrat-Regular" w:cs="Montserrat-Regular"/>
                          <w:sz w:val="20"/>
                          <w:szCs w:val="20"/>
                        </w:rPr>
                        <w:t>We are supporting community-based child protection systems that identify, respond to and refer cases of abuse, neglect, violence or exploitation. We are also providing virtual, online psychological first aid and counseling, and supporting temporary shelters for children who live on the street, providing hygiene supplies, food and other basics. We are also arranging safe and appropriate care for children who are separated from their caregivers due to treatment or prevention measures.</w:t>
                      </w:r>
                    </w:p>
                  </w:txbxContent>
                </v:textbox>
                <w10:wrap type="square" anchorx="margin"/>
              </v:shape>
            </w:pict>
          </mc:Fallback>
        </mc:AlternateContent>
      </w:r>
      <w:r>
        <w:rPr>
          <w:rFonts w:cstheme="minorHAnsi"/>
          <w:b/>
          <w:bCs/>
        </w:rPr>
        <w:t xml:space="preserve">3.b.3. Keep children safe from </w:t>
      </w:r>
      <w:r w:rsidR="00AF465F">
        <w:rPr>
          <w:rFonts w:cstheme="minorHAnsi"/>
          <w:b/>
          <w:bCs/>
        </w:rPr>
        <w:t>Violence:</w:t>
      </w:r>
      <w:r>
        <w:rPr>
          <w:rFonts w:cstheme="minorHAnsi"/>
          <w:b/>
          <w:bCs/>
        </w:rPr>
        <w:t xml:space="preserve"> physically and emotionally</w:t>
      </w:r>
    </w:p>
    <w:p w14:paraId="0974B9FC" w14:textId="6B6360F1" w:rsidR="00C50BE7" w:rsidRPr="007A57F0" w:rsidRDefault="00F64FA3" w:rsidP="008C5B38">
      <w:pPr>
        <w:spacing w:line="240" w:lineRule="auto"/>
        <w:jc w:val="both"/>
        <w:rPr>
          <w:rFonts w:cstheme="minorHAnsi"/>
          <w:bCs/>
        </w:rPr>
      </w:pPr>
      <w:r>
        <w:rPr>
          <w:rFonts w:cstheme="minorHAnsi"/>
          <w:bCs/>
        </w:rPr>
        <w:t xml:space="preserve">The Child Center Spaces in West Sulawesi conducted and promoted child safeguarding to adults in camps. </w:t>
      </w:r>
    </w:p>
    <w:p w14:paraId="5651762C" w14:textId="0823A477" w:rsidR="007A57F0" w:rsidRPr="00B87EC6" w:rsidRDefault="007A57F0" w:rsidP="008C5B38">
      <w:pPr>
        <w:spacing w:line="240" w:lineRule="auto"/>
        <w:jc w:val="both"/>
        <w:rPr>
          <w:rFonts w:cstheme="minorHAnsi"/>
          <w:bCs/>
        </w:rPr>
      </w:pPr>
    </w:p>
    <w:p w14:paraId="1B3E68BB" w14:textId="4AC1A5A6" w:rsidR="00C50BE7" w:rsidRPr="00C50BE7" w:rsidRDefault="00C50BE7" w:rsidP="00C50BE7">
      <w:pPr>
        <w:spacing w:line="240" w:lineRule="auto"/>
        <w:ind w:left="720"/>
        <w:rPr>
          <w:rFonts w:cstheme="minorHAnsi"/>
          <w:b/>
          <w:bCs/>
        </w:rPr>
      </w:pPr>
      <w:r w:rsidRPr="00D34995">
        <w:rPr>
          <w:noProof/>
        </w:rPr>
        <mc:AlternateContent>
          <mc:Choice Requires="wps">
            <w:drawing>
              <wp:anchor distT="45720" distB="45720" distL="114300" distR="114300" simplePos="0" relativeHeight="251667456" behindDoc="0" locked="0" layoutInCell="1" allowOverlap="1" wp14:anchorId="183BC51B" wp14:editId="3BDE4213">
                <wp:simplePos x="0" y="0"/>
                <wp:positionH relativeFrom="margin">
                  <wp:posOffset>-28575</wp:posOffset>
                </wp:positionH>
                <wp:positionV relativeFrom="paragraph">
                  <wp:posOffset>291465</wp:posOffset>
                </wp:positionV>
                <wp:extent cx="6372225" cy="76200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762000"/>
                        </a:xfrm>
                        <a:prstGeom prst="rect">
                          <a:avLst/>
                        </a:prstGeom>
                        <a:solidFill>
                          <a:srgbClr val="FFFFFF"/>
                        </a:solidFill>
                        <a:ln w="9525">
                          <a:solidFill>
                            <a:srgbClr val="000000"/>
                          </a:solidFill>
                          <a:miter lim="800000"/>
                          <a:headEnd/>
                          <a:tailEnd/>
                        </a:ln>
                      </wps:spPr>
                      <wps:txbx>
                        <w:txbxContent>
                          <w:p w14:paraId="0F3BCD2C" w14:textId="77777777" w:rsidR="00015FE1" w:rsidRPr="001B3BD7" w:rsidRDefault="00015FE1" w:rsidP="00C50BE7">
                            <w:pPr>
                              <w:autoSpaceDE w:val="0"/>
                              <w:autoSpaceDN w:val="0"/>
                              <w:adjustRightInd w:val="0"/>
                              <w:spacing w:after="0" w:line="240" w:lineRule="auto"/>
                              <w:rPr>
                                <w:rFonts w:ascii="Montserrat-Bold" w:hAnsi="Montserrat-Bold" w:cs="Montserrat-Bold"/>
                                <w:b/>
                                <w:bCs/>
                                <w:sz w:val="20"/>
                                <w:szCs w:val="20"/>
                              </w:rPr>
                            </w:pPr>
                            <w:r w:rsidRPr="001B3BD7">
                              <w:rPr>
                                <w:rFonts w:ascii="Montserrat-Bold" w:hAnsi="Montserrat-Bold" w:cs="Montserrat-Bold"/>
                                <w:b/>
                                <w:bCs/>
                                <w:sz w:val="20"/>
                                <w:szCs w:val="20"/>
                              </w:rPr>
                              <w:t>ChildFund’s Global Response Plan</w:t>
                            </w:r>
                          </w:p>
                          <w:p w14:paraId="043ACA3C" w14:textId="6E400A5E" w:rsidR="00015FE1" w:rsidRDefault="00015FE1" w:rsidP="00C50BE7">
                            <w:pPr>
                              <w:autoSpaceDE w:val="0"/>
                              <w:autoSpaceDN w:val="0"/>
                              <w:adjustRightInd w:val="0"/>
                              <w:spacing w:after="0" w:line="240" w:lineRule="auto"/>
                            </w:pPr>
                            <w:r w:rsidRPr="001B3BD7">
                              <w:rPr>
                                <w:rFonts w:ascii="Montserrat-Regular" w:hAnsi="Montserrat-Regular" w:cs="Montserrat-Regular"/>
                                <w:sz w:val="20"/>
                                <w:szCs w:val="20"/>
                              </w:rPr>
                              <w:t>While schools remain closed, we are supporting children’s learning through activities and tutoring sessions online or by radio. For students without reliable internet access, we are distributing home learning kits with materials and guides for their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BC51B" id="Text Box 4" o:spid="_x0000_s1029" type="#_x0000_t202" style="position:absolute;left:0;text-align:left;margin-left:-2.25pt;margin-top:22.95pt;width:501.75pt;height:60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">
                <v:textbox>
                  <w:txbxContent>
                    <w:p w14:paraId="0F3BCD2C" w14:textId="77777777" w:rsidR="00015FE1" w:rsidRPr="001B3BD7" w:rsidRDefault="00015FE1" w:rsidP="00C50BE7">
                      <w:pPr>
                        <w:autoSpaceDE w:val="0"/>
                        <w:autoSpaceDN w:val="0"/>
                        <w:adjustRightInd w:val="0"/>
                        <w:spacing w:after="0" w:line="240" w:lineRule="auto"/>
                        <w:rPr>
                          <w:rFonts w:ascii="Montserrat-Bold" w:hAnsi="Montserrat-Bold" w:cs="Montserrat-Bold"/>
                          <w:b/>
                          <w:bCs/>
                          <w:sz w:val="20"/>
                          <w:szCs w:val="20"/>
                        </w:rPr>
                      </w:pPr>
                      <w:r w:rsidRPr="001B3BD7">
                        <w:rPr>
                          <w:rFonts w:ascii="Montserrat-Bold" w:hAnsi="Montserrat-Bold" w:cs="Montserrat-Bold"/>
                          <w:b/>
                          <w:bCs/>
                          <w:sz w:val="20"/>
                          <w:szCs w:val="20"/>
                        </w:rPr>
                        <w:t>ChildFund’s Global Response Plan</w:t>
                      </w:r>
                    </w:p>
                    <w:p w14:paraId="043ACA3C" w14:textId="6E400A5E" w:rsidR="00015FE1" w:rsidRDefault="00015FE1" w:rsidP="00C50BE7">
                      <w:pPr>
                        <w:autoSpaceDE w:val="0"/>
                        <w:autoSpaceDN w:val="0"/>
                        <w:adjustRightInd w:val="0"/>
                        <w:spacing w:after="0" w:line="240" w:lineRule="auto"/>
                      </w:pPr>
                      <w:r w:rsidRPr="001B3BD7">
                        <w:rPr>
                          <w:rFonts w:ascii="Montserrat-Regular" w:hAnsi="Montserrat-Regular" w:cs="Montserrat-Regular"/>
                          <w:sz w:val="20"/>
                          <w:szCs w:val="20"/>
                        </w:rPr>
                        <w:t>While schools remain closed, we are supporting children’s learning through activities and tutoring sessions online or by radio. For students without reliable internet access, we are distributing home learning kits with materials and guides for their use.</w:t>
                      </w:r>
                    </w:p>
                  </w:txbxContent>
                </v:textbox>
                <w10:wrap type="square" anchorx="margin"/>
              </v:shape>
            </w:pict>
          </mc:Fallback>
        </mc:AlternateContent>
      </w:r>
      <w:r w:rsidRPr="00C50BE7">
        <w:rPr>
          <w:rFonts w:cstheme="minorHAnsi"/>
          <w:b/>
          <w:bCs/>
        </w:rPr>
        <w:t xml:space="preserve">3.b.4. </w:t>
      </w:r>
      <w:r>
        <w:rPr>
          <w:rFonts w:cstheme="minorHAnsi"/>
          <w:b/>
          <w:bCs/>
        </w:rPr>
        <w:t>Help children continue to do their job: Learning</w:t>
      </w:r>
    </w:p>
    <w:p w14:paraId="4974646C" w14:textId="6DC8D8AB" w:rsidR="00C50BE7" w:rsidRDefault="00C50BE7" w:rsidP="00C50BE7">
      <w:pPr>
        <w:spacing w:line="240" w:lineRule="auto"/>
        <w:ind w:left="720"/>
        <w:rPr>
          <w:rFonts w:cstheme="minorHAnsi"/>
          <w:b/>
          <w:bCs/>
        </w:rPr>
      </w:pPr>
      <w:r w:rsidRPr="00715251">
        <w:rPr>
          <w:rFonts w:cstheme="minorHAnsi"/>
          <w:b/>
          <w:bCs/>
        </w:rPr>
        <w:t>3.b.5. Other responses</w:t>
      </w:r>
    </w:p>
    <w:p w14:paraId="384957D4" w14:textId="7CB326C9" w:rsidR="001E40DB" w:rsidRDefault="00870327" w:rsidP="00E767D2">
      <w:pPr>
        <w:spacing w:line="240" w:lineRule="auto"/>
        <w:jc w:val="both"/>
        <w:rPr>
          <w:rFonts w:cstheme="minorHAnsi"/>
          <w:bCs/>
        </w:rPr>
      </w:pPr>
      <w:r w:rsidRPr="00870327">
        <w:rPr>
          <w:rFonts w:cstheme="minorHAnsi"/>
          <w:bCs/>
        </w:rPr>
        <w:t xml:space="preserve">ChildFund provided guidelines for parents </w:t>
      </w:r>
      <w:r w:rsidR="003B3BE6">
        <w:rPr>
          <w:rFonts w:cstheme="minorHAnsi"/>
          <w:bCs/>
        </w:rPr>
        <w:t xml:space="preserve">on </w:t>
      </w:r>
      <w:r w:rsidRPr="00870327">
        <w:rPr>
          <w:rFonts w:cstheme="minorHAnsi"/>
          <w:bCs/>
        </w:rPr>
        <w:t xml:space="preserve">how to manage the situation during covid19 hence the children will do </w:t>
      </w:r>
      <w:r w:rsidR="003B3BE6">
        <w:rPr>
          <w:rFonts w:cstheme="minorHAnsi"/>
          <w:bCs/>
        </w:rPr>
        <w:t xml:space="preserve">a </w:t>
      </w:r>
      <w:r w:rsidRPr="00870327">
        <w:rPr>
          <w:rFonts w:cstheme="minorHAnsi"/>
          <w:bCs/>
        </w:rPr>
        <w:t>happy home learning session.</w:t>
      </w:r>
    </w:p>
    <w:p w14:paraId="4D2D0DD5" w14:textId="478E4712" w:rsidR="00C50BE7" w:rsidRPr="00870327" w:rsidRDefault="00870327" w:rsidP="00870327">
      <w:pPr>
        <w:spacing w:line="240" w:lineRule="auto"/>
        <w:rPr>
          <w:rFonts w:cstheme="minorHAnsi"/>
          <w:bCs/>
        </w:rPr>
      </w:pPr>
      <w:r w:rsidRPr="00870327">
        <w:rPr>
          <w:rFonts w:cstheme="minorHAnsi"/>
          <w:bCs/>
        </w:rPr>
        <w:t xml:space="preserve"> </w:t>
      </w:r>
    </w:p>
    <w:p w14:paraId="5580E7B8" w14:textId="39194136" w:rsidR="0007080F" w:rsidRPr="008160D7" w:rsidRDefault="007A3B9E" w:rsidP="008160D7">
      <w:pPr>
        <w:spacing w:line="240" w:lineRule="auto"/>
        <w:ind w:left="720"/>
        <w:rPr>
          <w:rFonts w:cstheme="minorHAnsi"/>
          <w:b/>
          <w:bCs/>
          <w:u w:val="single"/>
        </w:rPr>
      </w:pPr>
      <w:r w:rsidRPr="007A5BE0">
        <w:rPr>
          <w:rFonts w:cstheme="minorHAnsi"/>
          <w:b/>
          <w:bCs/>
          <w:u w:val="single"/>
        </w:rPr>
        <w:t>Below Sections for Internal Use Only</w:t>
      </w:r>
    </w:p>
    <w:p w14:paraId="21AF62F1" w14:textId="492950C4" w:rsidR="0007080F" w:rsidRDefault="0007080F" w:rsidP="007A3B9E">
      <w:pPr>
        <w:spacing w:line="240" w:lineRule="auto"/>
        <w:rPr>
          <w:rFonts w:cstheme="minorHAnsi"/>
          <w:u w:val="single"/>
        </w:rPr>
      </w:pPr>
      <w:r>
        <w:rPr>
          <w:rFonts w:cstheme="minorHAnsi"/>
          <w:u w:val="single"/>
        </w:rPr>
        <w:t xml:space="preserve">Part 4: Office and Staff </w:t>
      </w:r>
      <w:r w:rsidR="004C54D1">
        <w:rPr>
          <w:rFonts w:cstheme="minorHAnsi"/>
          <w:u w:val="single"/>
        </w:rPr>
        <w:t>S</w:t>
      </w:r>
      <w:r>
        <w:rPr>
          <w:rFonts w:cstheme="minorHAnsi"/>
          <w:u w:val="single"/>
        </w:rPr>
        <w:t>tatus</w:t>
      </w:r>
    </w:p>
    <w:tbl>
      <w:tblPr>
        <w:tblStyle w:val="TableGrid"/>
        <w:tblW w:w="0" w:type="auto"/>
        <w:tblLook w:val="04A0" w:firstRow="1" w:lastRow="0" w:firstColumn="1" w:lastColumn="0" w:noHBand="0" w:noVBand="1"/>
      </w:tblPr>
      <w:tblGrid>
        <w:gridCol w:w="1891"/>
        <w:gridCol w:w="1620"/>
        <w:gridCol w:w="1361"/>
        <w:gridCol w:w="1597"/>
        <w:gridCol w:w="1597"/>
        <w:gridCol w:w="1284"/>
      </w:tblGrid>
      <w:tr w:rsidR="00DE7791" w14:paraId="39324EBD" w14:textId="77777777" w:rsidTr="009A09B4">
        <w:tc>
          <w:tcPr>
            <w:tcW w:w="1891" w:type="dxa"/>
            <w:vMerge w:val="restart"/>
          </w:tcPr>
          <w:p w14:paraId="777B7A3D" w14:textId="77777777" w:rsidR="00DE7791" w:rsidRDefault="00DE7791" w:rsidP="009A09B4">
            <w:pPr>
              <w:rPr>
                <w:rFonts w:cstheme="minorHAnsi"/>
              </w:rPr>
            </w:pPr>
            <w:r>
              <w:rPr>
                <w:rFonts w:cstheme="minorHAnsi"/>
              </w:rPr>
              <w:t>Office Status (Open/Closed)</w:t>
            </w:r>
          </w:p>
        </w:tc>
        <w:tc>
          <w:tcPr>
            <w:tcW w:w="7459" w:type="dxa"/>
            <w:gridSpan w:val="5"/>
          </w:tcPr>
          <w:p w14:paraId="570D6D98" w14:textId="7F42576F" w:rsidR="00DE7791" w:rsidRDefault="00DE7791" w:rsidP="009A09B4">
            <w:pPr>
              <w:rPr>
                <w:rFonts w:cstheme="minorHAnsi"/>
              </w:rPr>
            </w:pPr>
            <w:r>
              <w:rPr>
                <w:rFonts w:cstheme="minorHAnsi"/>
              </w:rPr>
              <w:t>Number of Staff: 39 person at 2 office</w:t>
            </w:r>
            <w:r w:rsidR="00FF3BD8">
              <w:rPr>
                <w:rFonts w:cstheme="minorHAnsi"/>
              </w:rPr>
              <w:t>s</w:t>
            </w:r>
            <w:r>
              <w:rPr>
                <w:rFonts w:cstheme="minorHAnsi"/>
              </w:rPr>
              <w:t xml:space="preserve"> (Jakarta and Kupang)</w:t>
            </w:r>
          </w:p>
        </w:tc>
      </w:tr>
      <w:tr w:rsidR="00DE7791" w14:paraId="66600069" w14:textId="77777777" w:rsidTr="009A09B4">
        <w:tc>
          <w:tcPr>
            <w:tcW w:w="1891" w:type="dxa"/>
            <w:vMerge/>
          </w:tcPr>
          <w:p w14:paraId="5A037F6D" w14:textId="77777777" w:rsidR="00DE7791" w:rsidRPr="0047780F" w:rsidRDefault="00DE7791" w:rsidP="009A09B4">
            <w:pPr>
              <w:rPr>
                <w:rFonts w:cstheme="minorHAnsi"/>
              </w:rPr>
            </w:pPr>
          </w:p>
        </w:tc>
        <w:tc>
          <w:tcPr>
            <w:tcW w:w="1620" w:type="dxa"/>
          </w:tcPr>
          <w:p w14:paraId="533C5F79" w14:textId="77777777" w:rsidR="00DE7791" w:rsidRPr="0047780F" w:rsidRDefault="00DE7791" w:rsidP="009A09B4">
            <w:pPr>
              <w:rPr>
                <w:rFonts w:cstheme="minorHAnsi"/>
              </w:rPr>
            </w:pPr>
            <w:r>
              <w:rPr>
                <w:rFonts w:cstheme="minorHAnsi"/>
              </w:rPr>
              <w:t>Diagnosed with COVID19</w:t>
            </w:r>
          </w:p>
        </w:tc>
        <w:tc>
          <w:tcPr>
            <w:tcW w:w="1361" w:type="dxa"/>
          </w:tcPr>
          <w:p w14:paraId="4E278DDB" w14:textId="77777777" w:rsidR="00DE7791" w:rsidRPr="0047780F" w:rsidRDefault="00DE7791" w:rsidP="009A09B4">
            <w:pPr>
              <w:rPr>
                <w:rFonts w:cstheme="minorHAnsi"/>
              </w:rPr>
            </w:pPr>
            <w:r>
              <w:rPr>
                <w:rFonts w:cstheme="minorHAnsi"/>
              </w:rPr>
              <w:t>Diseased from COVID19</w:t>
            </w:r>
          </w:p>
        </w:tc>
        <w:tc>
          <w:tcPr>
            <w:tcW w:w="1597" w:type="dxa"/>
          </w:tcPr>
          <w:p w14:paraId="5E79EFC9" w14:textId="77777777" w:rsidR="00DE7791" w:rsidRPr="0047780F" w:rsidRDefault="00DE7791" w:rsidP="009A09B4">
            <w:pPr>
              <w:rPr>
                <w:rFonts w:cstheme="minorHAnsi"/>
              </w:rPr>
            </w:pPr>
            <w:r w:rsidRPr="0047780F">
              <w:rPr>
                <w:rFonts w:cstheme="minorHAnsi"/>
              </w:rPr>
              <w:t>Working from Office</w:t>
            </w:r>
          </w:p>
        </w:tc>
        <w:tc>
          <w:tcPr>
            <w:tcW w:w="1597" w:type="dxa"/>
          </w:tcPr>
          <w:p w14:paraId="06F0DB13" w14:textId="77777777" w:rsidR="00DE7791" w:rsidRPr="0047780F" w:rsidRDefault="00DE7791" w:rsidP="009A09B4">
            <w:pPr>
              <w:rPr>
                <w:rFonts w:cstheme="minorHAnsi"/>
              </w:rPr>
            </w:pPr>
            <w:r>
              <w:rPr>
                <w:rFonts w:cstheme="minorHAnsi"/>
              </w:rPr>
              <w:t>Working from Home</w:t>
            </w:r>
          </w:p>
        </w:tc>
        <w:tc>
          <w:tcPr>
            <w:tcW w:w="1284" w:type="dxa"/>
          </w:tcPr>
          <w:p w14:paraId="61110E57" w14:textId="77777777" w:rsidR="00DE7791" w:rsidRDefault="00DE7791" w:rsidP="009A09B4">
            <w:pPr>
              <w:rPr>
                <w:rFonts w:cstheme="minorHAnsi"/>
              </w:rPr>
            </w:pPr>
            <w:r>
              <w:rPr>
                <w:rFonts w:cstheme="minorHAnsi"/>
              </w:rPr>
              <w:t>On Special Leave</w:t>
            </w:r>
          </w:p>
        </w:tc>
      </w:tr>
      <w:tr w:rsidR="00DE7791" w14:paraId="0F0E5DB4" w14:textId="77777777" w:rsidTr="009A09B4">
        <w:tc>
          <w:tcPr>
            <w:tcW w:w="1891" w:type="dxa"/>
          </w:tcPr>
          <w:p w14:paraId="0BFCB010" w14:textId="66581806" w:rsidR="00DE7791" w:rsidRDefault="00FF3BD8" w:rsidP="00FF3BD8">
            <w:pPr>
              <w:rPr>
                <w:rFonts w:cstheme="minorHAnsi"/>
              </w:rPr>
            </w:pPr>
            <w:r>
              <w:rPr>
                <w:rFonts w:cstheme="minorHAnsi"/>
              </w:rPr>
              <w:t>During this report period, s</w:t>
            </w:r>
            <w:r w:rsidR="00DE7791">
              <w:rPr>
                <w:rFonts w:cstheme="minorHAnsi"/>
              </w:rPr>
              <w:t xml:space="preserve">taff open for essential work only. Mostly staff work from home until </w:t>
            </w:r>
            <w:r w:rsidR="000A2AD6">
              <w:rPr>
                <w:rFonts w:cstheme="minorHAnsi"/>
              </w:rPr>
              <w:t>further decision which align with covid situation</w:t>
            </w:r>
          </w:p>
        </w:tc>
        <w:tc>
          <w:tcPr>
            <w:tcW w:w="1620" w:type="dxa"/>
          </w:tcPr>
          <w:p w14:paraId="77FB0936" w14:textId="4FB0774E" w:rsidR="00DE7791" w:rsidRPr="00A1377C" w:rsidRDefault="006F4D23" w:rsidP="006F4D23">
            <w:pPr>
              <w:rPr>
                <w:rFonts w:cstheme="minorHAnsi"/>
              </w:rPr>
            </w:pPr>
            <w:r>
              <w:rPr>
                <w:rFonts w:cstheme="minorHAnsi"/>
              </w:rPr>
              <w:t>During this reporting period, the 2 staff</w:t>
            </w:r>
            <w:r w:rsidR="008736C3">
              <w:rPr>
                <w:rFonts w:cstheme="minorHAnsi"/>
              </w:rPr>
              <w:t xml:space="preserve"> diagnosed with Covid19 </w:t>
            </w:r>
            <w:r>
              <w:rPr>
                <w:rFonts w:cstheme="minorHAnsi"/>
              </w:rPr>
              <w:t>last month has been recovered.</w:t>
            </w:r>
          </w:p>
        </w:tc>
        <w:tc>
          <w:tcPr>
            <w:tcW w:w="1361" w:type="dxa"/>
          </w:tcPr>
          <w:p w14:paraId="749D4DAE" w14:textId="77777777" w:rsidR="00DE7791" w:rsidRPr="00A1377C" w:rsidRDefault="00DE7791" w:rsidP="009A09B4">
            <w:pPr>
              <w:rPr>
                <w:rFonts w:cstheme="minorHAnsi"/>
              </w:rPr>
            </w:pPr>
            <w:r w:rsidRPr="00A1377C">
              <w:rPr>
                <w:rFonts w:cstheme="minorHAnsi"/>
              </w:rPr>
              <w:t>No</w:t>
            </w:r>
          </w:p>
        </w:tc>
        <w:tc>
          <w:tcPr>
            <w:tcW w:w="1597" w:type="dxa"/>
          </w:tcPr>
          <w:p w14:paraId="51BA1029" w14:textId="790CD3C4" w:rsidR="00DE7791" w:rsidRPr="00A1377C" w:rsidRDefault="007A3707" w:rsidP="009A09B4">
            <w:pPr>
              <w:rPr>
                <w:rFonts w:cstheme="minorHAnsi"/>
              </w:rPr>
            </w:pPr>
            <w:r>
              <w:rPr>
                <w:rFonts w:cstheme="minorHAnsi"/>
              </w:rPr>
              <w:t>flexible</w:t>
            </w:r>
          </w:p>
        </w:tc>
        <w:tc>
          <w:tcPr>
            <w:tcW w:w="1597" w:type="dxa"/>
          </w:tcPr>
          <w:p w14:paraId="6A0AC9C9" w14:textId="303849BF" w:rsidR="00DE7791" w:rsidRPr="00A1377C" w:rsidRDefault="000A2AD6" w:rsidP="009A09B4">
            <w:pPr>
              <w:rPr>
                <w:rFonts w:cstheme="minorHAnsi"/>
              </w:rPr>
            </w:pPr>
            <w:r>
              <w:rPr>
                <w:rFonts w:cstheme="minorHAnsi"/>
              </w:rPr>
              <w:t>partially</w:t>
            </w:r>
          </w:p>
        </w:tc>
        <w:tc>
          <w:tcPr>
            <w:tcW w:w="1284" w:type="dxa"/>
          </w:tcPr>
          <w:p w14:paraId="3AEC1C81" w14:textId="77777777" w:rsidR="00DE7791" w:rsidRPr="00A1377C" w:rsidRDefault="00DE7791" w:rsidP="009A09B4">
            <w:pPr>
              <w:rPr>
                <w:rFonts w:cstheme="minorHAnsi"/>
              </w:rPr>
            </w:pPr>
            <w:r w:rsidRPr="00A1377C">
              <w:rPr>
                <w:rFonts w:cstheme="minorHAnsi"/>
              </w:rPr>
              <w:t>No</w:t>
            </w:r>
          </w:p>
        </w:tc>
      </w:tr>
    </w:tbl>
    <w:p w14:paraId="510C5063" w14:textId="5A047572" w:rsidR="00DE7791" w:rsidRDefault="00DE7791" w:rsidP="007A3B9E">
      <w:pPr>
        <w:spacing w:line="240" w:lineRule="auto"/>
        <w:rPr>
          <w:rFonts w:cstheme="minorHAnsi"/>
          <w:u w:val="single"/>
        </w:rPr>
      </w:pPr>
    </w:p>
    <w:p w14:paraId="5403D9CC" w14:textId="1F2052E7" w:rsidR="00DE7791" w:rsidRDefault="00DE7791" w:rsidP="00DE7791">
      <w:pPr>
        <w:spacing w:line="240" w:lineRule="auto"/>
        <w:rPr>
          <w:rFonts w:cstheme="minorHAnsi"/>
        </w:rPr>
      </w:pPr>
      <w:r w:rsidRPr="0007080F">
        <w:rPr>
          <w:rFonts w:cstheme="minorHAnsi"/>
        </w:rPr>
        <w:t>Number of staff/</w:t>
      </w:r>
      <w:r w:rsidR="003E0BC4">
        <w:rPr>
          <w:rFonts w:cstheme="minorHAnsi"/>
        </w:rPr>
        <w:t xml:space="preserve"> </w:t>
      </w:r>
      <w:r w:rsidRPr="0007080F">
        <w:rPr>
          <w:rFonts w:cstheme="minorHAnsi"/>
        </w:rPr>
        <w:t xml:space="preserve">partner organization staff completed WHO COVID online </w:t>
      </w:r>
      <w:r w:rsidR="00567462" w:rsidRPr="0007080F">
        <w:rPr>
          <w:rFonts w:cstheme="minorHAnsi"/>
        </w:rPr>
        <w:t>training</w:t>
      </w:r>
      <w:r w:rsidR="00567462">
        <w:rPr>
          <w:rFonts w:cstheme="minorHAnsi"/>
        </w:rPr>
        <w:t>:</w:t>
      </w:r>
      <w:r>
        <w:rPr>
          <w:rFonts w:cstheme="minorHAnsi"/>
        </w:rPr>
        <w:t xml:space="preserve"> N/A</w:t>
      </w:r>
    </w:p>
    <w:p w14:paraId="781A8920" w14:textId="32C73D0E" w:rsidR="00DE7791" w:rsidRPr="00CD0F1F" w:rsidRDefault="00807698" w:rsidP="00DE7791">
      <w:pPr>
        <w:spacing w:line="240" w:lineRule="auto"/>
        <w:rPr>
          <w:rFonts w:cstheme="minorHAnsi"/>
          <w:u w:val="single"/>
        </w:rPr>
      </w:pPr>
      <w:hyperlink r:id="rId13" w:history="1">
        <w:r w:rsidR="00DE7791" w:rsidRPr="000915AE">
          <w:rPr>
            <w:rStyle w:val="Hyperlink"/>
            <w:rFonts w:ascii="Calibri" w:hAnsi="Calibri" w:cs="Calibri"/>
            <w:shd w:val="clear" w:color="auto" w:fill="FFFFFF"/>
            <w:lang w:val="en"/>
          </w:rPr>
          <w:t>https://www.who.int/emergencies/diseases/novel-coronavirus-2019/training/online-training</w:t>
        </w:r>
      </w:hyperlink>
    </w:p>
    <w:p w14:paraId="6F9D197B" w14:textId="1045A9D6" w:rsidR="00241CBC" w:rsidRDefault="00241CBC" w:rsidP="0047780F">
      <w:pPr>
        <w:spacing w:line="240" w:lineRule="auto"/>
        <w:rPr>
          <w:rFonts w:cstheme="minorHAnsi"/>
        </w:rPr>
      </w:pPr>
    </w:p>
    <w:p w14:paraId="46DBB202" w14:textId="77777777" w:rsidR="007A5BE0" w:rsidRPr="0007080F" w:rsidRDefault="007A5BE0" w:rsidP="007A5BE0">
      <w:pPr>
        <w:spacing w:line="240" w:lineRule="auto"/>
        <w:rPr>
          <w:rFonts w:cstheme="minorHAnsi"/>
          <w:u w:val="single"/>
        </w:rPr>
      </w:pPr>
      <w:r>
        <w:rPr>
          <w:rFonts w:cstheme="minorHAnsi"/>
          <w:u w:val="single"/>
        </w:rPr>
        <w:t>Part 5 Human Resources</w:t>
      </w:r>
    </w:p>
    <w:p w14:paraId="344C4B29" w14:textId="77777777" w:rsidR="00DE7791" w:rsidRPr="00AA7A0D" w:rsidRDefault="00DE7791" w:rsidP="00D4589F">
      <w:pPr>
        <w:pStyle w:val="ListParagraph"/>
        <w:numPr>
          <w:ilvl w:val="0"/>
          <w:numId w:val="3"/>
        </w:numPr>
        <w:spacing w:line="240" w:lineRule="auto"/>
        <w:rPr>
          <w:rFonts w:cstheme="minorHAnsi"/>
          <w:u w:val="single"/>
        </w:rPr>
      </w:pPr>
      <w:r>
        <w:rPr>
          <w:rFonts w:cstheme="minorHAnsi"/>
        </w:rPr>
        <w:t>No visitor at this moment in-country</w:t>
      </w:r>
    </w:p>
    <w:p w14:paraId="6DEC3C15" w14:textId="5B7E076A" w:rsidR="00DE7791" w:rsidRDefault="00DE7791" w:rsidP="00D4589F">
      <w:pPr>
        <w:pStyle w:val="ListParagraph"/>
        <w:numPr>
          <w:ilvl w:val="0"/>
          <w:numId w:val="3"/>
        </w:numPr>
        <w:spacing w:line="240" w:lineRule="auto"/>
        <w:rPr>
          <w:rFonts w:cstheme="minorHAnsi"/>
        </w:rPr>
      </w:pPr>
      <w:r w:rsidRPr="00E42337">
        <w:rPr>
          <w:rFonts w:cstheme="minorHAnsi"/>
        </w:rPr>
        <w:t xml:space="preserve">No need </w:t>
      </w:r>
      <w:r w:rsidR="008736C3">
        <w:rPr>
          <w:rFonts w:cstheme="minorHAnsi"/>
        </w:rPr>
        <w:t xml:space="preserve">for </w:t>
      </w:r>
      <w:r w:rsidRPr="00E42337">
        <w:rPr>
          <w:rFonts w:cstheme="minorHAnsi"/>
        </w:rPr>
        <w:t>staff from other COs or Global Teams</w:t>
      </w:r>
    </w:p>
    <w:p w14:paraId="3881E759" w14:textId="77777777" w:rsidR="007A5BE0" w:rsidRDefault="007A5BE0" w:rsidP="007A5BE0">
      <w:pPr>
        <w:spacing w:line="240" w:lineRule="auto"/>
        <w:rPr>
          <w:rFonts w:cstheme="minorHAnsi"/>
          <w:u w:val="single"/>
        </w:rPr>
      </w:pPr>
      <w:r>
        <w:rPr>
          <w:rFonts w:cstheme="minorHAnsi"/>
          <w:u w:val="single"/>
        </w:rPr>
        <w:t>Part 6 Safety &amp; Security</w:t>
      </w:r>
    </w:p>
    <w:p w14:paraId="5CF899A4" w14:textId="64A2186F" w:rsidR="008B0A86" w:rsidRDefault="005D3DFF" w:rsidP="00D4589F">
      <w:pPr>
        <w:pStyle w:val="ListParagraph"/>
        <w:numPr>
          <w:ilvl w:val="0"/>
          <w:numId w:val="4"/>
        </w:numPr>
        <w:spacing w:line="240" w:lineRule="auto"/>
        <w:rPr>
          <w:rFonts w:cstheme="minorHAnsi"/>
        </w:rPr>
      </w:pPr>
      <w:r>
        <w:rPr>
          <w:rFonts w:cstheme="minorHAnsi"/>
        </w:rPr>
        <w:t>Travel Safety and Security</w:t>
      </w:r>
      <w:r w:rsidRPr="005D3DFF">
        <w:rPr>
          <w:rFonts w:cstheme="minorHAnsi"/>
        </w:rPr>
        <w:t xml:space="preserve"> Advisory and guidance</w:t>
      </w:r>
      <w:r>
        <w:rPr>
          <w:rFonts w:cstheme="minorHAnsi"/>
        </w:rPr>
        <w:t xml:space="preserve"> updated and circulated to all ChildFund Indonesia Staff member</w:t>
      </w:r>
      <w:r w:rsidR="008736C3">
        <w:rPr>
          <w:rFonts w:cstheme="minorHAnsi"/>
        </w:rPr>
        <w:t>s</w:t>
      </w:r>
      <w:r>
        <w:rPr>
          <w:rFonts w:cstheme="minorHAnsi"/>
        </w:rPr>
        <w:t xml:space="preserve">. </w:t>
      </w:r>
    </w:p>
    <w:p w14:paraId="4431BEF5" w14:textId="66151AB4" w:rsidR="00DE7791" w:rsidRPr="00A56155" w:rsidRDefault="00DE7791" w:rsidP="00D4589F">
      <w:pPr>
        <w:pStyle w:val="ListParagraph"/>
        <w:numPr>
          <w:ilvl w:val="0"/>
          <w:numId w:val="4"/>
        </w:numPr>
        <w:spacing w:line="240" w:lineRule="auto"/>
        <w:rPr>
          <w:rFonts w:cstheme="minorHAnsi"/>
        </w:rPr>
      </w:pPr>
      <w:r w:rsidRPr="00A56155">
        <w:rPr>
          <w:rFonts w:cstheme="minorHAnsi"/>
        </w:rPr>
        <w:t xml:space="preserve">Food </w:t>
      </w:r>
      <w:r w:rsidR="003C7BA9" w:rsidRPr="00A56155">
        <w:rPr>
          <w:rFonts w:cstheme="minorHAnsi"/>
        </w:rPr>
        <w:t>is</w:t>
      </w:r>
      <w:r w:rsidRPr="00A56155">
        <w:rPr>
          <w:rFonts w:cstheme="minorHAnsi"/>
        </w:rPr>
        <w:t xml:space="preserve"> available and the market still opens with a limited amount. </w:t>
      </w:r>
      <w:r w:rsidR="00C863B9" w:rsidRPr="00A56155">
        <w:rPr>
          <w:rFonts w:cstheme="minorHAnsi"/>
        </w:rPr>
        <w:t>Grocery</w:t>
      </w:r>
      <w:r w:rsidRPr="00A56155">
        <w:rPr>
          <w:rFonts w:cstheme="minorHAnsi"/>
        </w:rPr>
        <w:t xml:space="preserve"> is open.</w:t>
      </w:r>
      <w:r w:rsidR="000546DE" w:rsidRPr="00A56155">
        <w:rPr>
          <w:rFonts w:cstheme="minorHAnsi"/>
        </w:rPr>
        <w:t xml:space="preserve"> Offices start to begin and public transportation start to operate with 50% of pass</w:t>
      </w:r>
      <w:r w:rsidR="008736C3">
        <w:rPr>
          <w:rFonts w:cstheme="minorHAnsi"/>
        </w:rPr>
        <w:t>e</w:t>
      </w:r>
      <w:r w:rsidR="009D3739">
        <w:rPr>
          <w:rFonts w:cstheme="minorHAnsi"/>
        </w:rPr>
        <w:t>n</w:t>
      </w:r>
      <w:r w:rsidR="000546DE" w:rsidRPr="00A56155">
        <w:rPr>
          <w:rFonts w:cstheme="minorHAnsi"/>
        </w:rPr>
        <w:t>ge</w:t>
      </w:r>
      <w:r w:rsidR="009D3739">
        <w:rPr>
          <w:rFonts w:cstheme="minorHAnsi"/>
        </w:rPr>
        <w:t>r</w:t>
      </w:r>
      <w:r w:rsidR="000546DE" w:rsidRPr="00A56155">
        <w:rPr>
          <w:rFonts w:cstheme="minorHAnsi"/>
        </w:rPr>
        <w:t xml:space="preserve"> allows.</w:t>
      </w:r>
    </w:p>
    <w:p w14:paraId="43778D07" w14:textId="7617DCF4" w:rsidR="00DE7791" w:rsidRPr="007A5BE0" w:rsidRDefault="00DE7791" w:rsidP="00D4589F">
      <w:pPr>
        <w:pStyle w:val="ListParagraph"/>
        <w:numPr>
          <w:ilvl w:val="0"/>
          <w:numId w:val="4"/>
        </w:numPr>
        <w:spacing w:line="240" w:lineRule="auto"/>
        <w:rPr>
          <w:rFonts w:cstheme="minorHAnsi"/>
        </w:rPr>
      </w:pPr>
      <w:r>
        <w:rPr>
          <w:rFonts w:cstheme="minorHAnsi"/>
        </w:rPr>
        <w:t>P</w:t>
      </w:r>
      <w:r w:rsidRPr="007A5BE0">
        <w:rPr>
          <w:rFonts w:cstheme="minorHAnsi"/>
        </w:rPr>
        <w:t>olice and other services functioning in the normal manner</w:t>
      </w:r>
      <w:r w:rsidR="005B485B">
        <w:rPr>
          <w:rFonts w:cstheme="minorHAnsi"/>
        </w:rPr>
        <w:t xml:space="preserve"> although it reported the criminal increase.</w:t>
      </w:r>
    </w:p>
    <w:p w14:paraId="6E3744CA" w14:textId="75734E17" w:rsidR="00DE7791" w:rsidRPr="0073056D" w:rsidRDefault="00DE7791" w:rsidP="00D4589F">
      <w:pPr>
        <w:pStyle w:val="ListParagraph"/>
        <w:numPr>
          <w:ilvl w:val="0"/>
          <w:numId w:val="4"/>
        </w:numPr>
        <w:spacing w:line="240" w:lineRule="auto"/>
        <w:rPr>
          <w:rFonts w:cstheme="minorHAnsi"/>
        </w:rPr>
      </w:pPr>
      <w:r>
        <w:rPr>
          <w:rFonts w:cstheme="minorHAnsi"/>
        </w:rPr>
        <w:t xml:space="preserve">All </w:t>
      </w:r>
      <w:r w:rsidRPr="007A5BE0">
        <w:rPr>
          <w:rFonts w:cstheme="minorHAnsi"/>
        </w:rPr>
        <w:t>the courts still operating</w:t>
      </w:r>
      <w:r w:rsidR="00315210">
        <w:rPr>
          <w:rFonts w:cstheme="minorHAnsi"/>
        </w:rPr>
        <w:t>.</w:t>
      </w:r>
    </w:p>
    <w:p w14:paraId="5956E341" w14:textId="77777777" w:rsidR="00DE7791" w:rsidRPr="007A5BE0" w:rsidRDefault="00DE7791" w:rsidP="00D4589F">
      <w:pPr>
        <w:pStyle w:val="ListParagraph"/>
        <w:numPr>
          <w:ilvl w:val="0"/>
          <w:numId w:val="4"/>
        </w:numPr>
        <w:spacing w:line="240" w:lineRule="auto"/>
        <w:rPr>
          <w:rFonts w:cstheme="minorHAnsi"/>
        </w:rPr>
      </w:pPr>
      <w:r>
        <w:rPr>
          <w:rFonts w:cstheme="minorHAnsi"/>
        </w:rPr>
        <w:t xml:space="preserve">Police do </w:t>
      </w:r>
      <w:r w:rsidRPr="007A5BE0">
        <w:rPr>
          <w:rFonts w:cstheme="minorHAnsi"/>
        </w:rPr>
        <w:t xml:space="preserve">patrol </w:t>
      </w:r>
      <w:r>
        <w:rPr>
          <w:rFonts w:cstheme="minorHAnsi"/>
        </w:rPr>
        <w:t xml:space="preserve">in </w:t>
      </w:r>
      <w:r w:rsidRPr="007A5BE0">
        <w:rPr>
          <w:rFonts w:cstheme="minorHAnsi"/>
        </w:rPr>
        <w:t>towns or cities</w:t>
      </w:r>
    </w:p>
    <w:p w14:paraId="082636D1" w14:textId="6C1E3875" w:rsidR="00223E83" w:rsidRPr="00315210" w:rsidRDefault="00DE7791" w:rsidP="00D4589F">
      <w:pPr>
        <w:pStyle w:val="ListParagraph"/>
        <w:numPr>
          <w:ilvl w:val="0"/>
          <w:numId w:val="4"/>
        </w:numPr>
        <w:spacing w:line="240" w:lineRule="auto"/>
        <w:rPr>
          <w:rFonts w:cstheme="minorHAnsi"/>
          <w:u w:val="single"/>
        </w:rPr>
      </w:pPr>
      <w:r>
        <w:rPr>
          <w:rFonts w:cstheme="minorHAnsi"/>
        </w:rPr>
        <w:t>All staff and families are safe</w:t>
      </w:r>
    </w:p>
    <w:p w14:paraId="30568834" w14:textId="7965B450" w:rsidR="007A3B9E" w:rsidRDefault="0007080F" w:rsidP="0007080F">
      <w:pPr>
        <w:spacing w:line="240" w:lineRule="auto"/>
        <w:rPr>
          <w:rFonts w:cstheme="minorHAnsi"/>
          <w:u w:val="single"/>
        </w:rPr>
      </w:pPr>
      <w:r w:rsidRPr="0007080F">
        <w:rPr>
          <w:rFonts w:cstheme="minorHAnsi"/>
          <w:u w:val="single"/>
        </w:rPr>
        <w:t xml:space="preserve">Part </w:t>
      </w:r>
      <w:r w:rsidR="006B515B">
        <w:rPr>
          <w:rFonts w:cstheme="minorHAnsi"/>
          <w:u w:val="single"/>
        </w:rPr>
        <w:t>7</w:t>
      </w:r>
      <w:r w:rsidR="005050D5" w:rsidRPr="0007080F">
        <w:rPr>
          <w:rFonts w:cstheme="minorHAnsi"/>
          <w:u w:val="single"/>
        </w:rPr>
        <w:t xml:space="preserve"> Grants</w:t>
      </w:r>
    </w:p>
    <w:p w14:paraId="2C98AAC1" w14:textId="2C251FDE" w:rsidR="0007080F" w:rsidRPr="0007080F" w:rsidRDefault="0007080F" w:rsidP="0007080F">
      <w:pPr>
        <w:spacing w:line="240" w:lineRule="auto"/>
        <w:rPr>
          <w:rFonts w:cstheme="minorHAnsi"/>
        </w:rPr>
      </w:pPr>
      <w:r>
        <w:rPr>
          <w:rFonts w:cstheme="minorHAnsi"/>
        </w:rPr>
        <w:t>List all active grants</w:t>
      </w:r>
      <w:r w:rsidR="004C54D1">
        <w:rPr>
          <w:rFonts w:cstheme="minorHAnsi"/>
        </w:rPr>
        <w:t>:</w:t>
      </w:r>
    </w:p>
    <w:tbl>
      <w:tblPr>
        <w:tblStyle w:val="TableGrid"/>
        <w:tblW w:w="0" w:type="auto"/>
        <w:tblInd w:w="720" w:type="dxa"/>
        <w:tblLook w:val="04A0" w:firstRow="1" w:lastRow="0" w:firstColumn="1" w:lastColumn="0" w:noHBand="0" w:noVBand="1"/>
      </w:tblPr>
      <w:tblGrid>
        <w:gridCol w:w="936"/>
        <w:gridCol w:w="1872"/>
        <w:gridCol w:w="1220"/>
        <w:gridCol w:w="2948"/>
        <w:gridCol w:w="1654"/>
      </w:tblGrid>
      <w:tr w:rsidR="00DE7791" w14:paraId="11F9C266" w14:textId="77777777" w:rsidTr="00DE7791">
        <w:tc>
          <w:tcPr>
            <w:tcW w:w="1005" w:type="dxa"/>
          </w:tcPr>
          <w:p w14:paraId="22107A2F" w14:textId="77777777" w:rsidR="00DE7791" w:rsidRDefault="00DE7791" w:rsidP="009A09B4">
            <w:pPr>
              <w:pStyle w:val="ListParagraph"/>
              <w:ind w:left="0"/>
              <w:rPr>
                <w:rFonts w:cstheme="minorHAnsi"/>
              </w:rPr>
            </w:pPr>
            <w:r>
              <w:rPr>
                <w:rFonts w:cstheme="minorHAnsi"/>
              </w:rPr>
              <w:t>Grant Job Code</w:t>
            </w:r>
          </w:p>
        </w:tc>
        <w:tc>
          <w:tcPr>
            <w:tcW w:w="1696" w:type="dxa"/>
          </w:tcPr>
          <w:p w14:paraId="6D2C1F15" w14:textId="77777777" w:rsidR="00DE7791" w:rsidRDefault="00DE7791" w:rsidP="009A09B4">
            <w:pPr>
              <w:pStyle w:val="ListParagraph"/>
              <w:ind w:left="0"/>
              <w:rPr>
                <w:rFonts w:cstheme="minorHAnsi"/>
              </w:rPr>
            </w:pPr>
            <w:r>
              <w:rPr>
                <w:rFonts w:cstheme="minorHAnsi"/>
              </w:rPr>
              <w:t>Grant Name</w:t>
            </w:r>
          </w:p>
        </w:tc>
        <w:tc>
          <w:tcPr>
            <w:tcW w:w="1368" w:type="dxa"/>
          </w:tcPr>
          <w:p w14:paraId="50B169CE" w14:textId="77777777" w:rsidR="00DE7791" w:rsidRDefault="00DE7791" w:rsidP="009A09B4">
            <w:pPr>
              <w:pStyle w:val="ListParagraph"/>
              <w:ind w:left="0"/>
              <w:rPr>
                <w:rFonts w:cstheme="minorHAnsi"/>
              </w:rPr>
            </w:pPr>
            <w:r>
              <w:rPr>
                <w:rFonts w:cstheme="minorHAnsi"/>
              </w:rPr>
              <w:t>Donor</w:t>
            </w:r>
          </w:p>
        </w:tc>
        <w:tc>
          <w:tcPr>
            <w:tcW w:w="2948" w:type="dxa"/>
          </w:tcPr>
          <w:p w14:paraId="4134E35F" w14:textId="77777777" w:rsidR="00DE7791" w:rsidRDefault="00DE7791" w:rsidP="009A09B4">
            <w:pPr>
              <w:pStyle w:val="ListParagraph"/>
              <w:ind w:left="0"/>
              <w:rPr>
                <w:rFonts w:cstheme="minorHAnsi"/>
              </w:rPr>
            </w:pPr>
            <w:r>
              <w:rPr>
                <w:rFonts w:cstheme="minorHAnsi"/>
              </w:rPr>
              <w:t>Status of Implementation  (Normal/Reduced/Suspended)</w:t>
            </w:r>
          </w:p>
        </w:tc>
        <w:tc>
          <w:tcPr>
            <w:tcW w:w="1613" w:type="dxa"/>
          </w:tcPr>
          <w:p w14:paraId="25037DB1" w14:textId="77777777" w:rsidR="00DE7791" w:rsidRDefault="00DE7791" w:rsidP="009A09B4">
            <w:pPr>
              <w:pStyle w:val="ListParagraph"/>
              <w:ind w:left="0"/>
              <w:rPr>
                <w:rFonts w:cstheme="minorHAnsi"/>
              </w:rPr>
            </w:pPr>
            <w:r>
              <w:rPr>
                <w:rFonts w:cstheme="minorHAnsi"/>
              </w:rPr>
              <w:t>Any specific guidance received from donor? (Yes/No)</w:t>
            </w:r>
          </w:p>
        </w:tc>
      </w:tr>
      <w:tr w:rsidR="00DE7791" w14:paraId="4B0D5EDC" w14:textId="77777777" w:rsidTr="00DE7791">
        <w:tc>
          <w:tcPr>
            <w:tcW w:w="1005" w:type="dxa"/>
          </w:tcPr>
          <w:p w14:paraId="35A38764" w14:textId="77777777" w:rsidR="00DE7791" w:rsidRDefault="00DE7791" w:rsidP="009A09B4">
            <w:pPr>
              <w:pStyle w:val="ListParagraph"/>
              <w:ind w:left="0"/>
              <w:rPr>
                <w:rFonts w:cstheme="minorHAnsi"/>
              </w:rPr>
            </w:pPr>
          </w:p>
        </w:tc>
        <w:tc>
          <w:tcPr>
            <w:tcW w:w="1696" w:type="dxa"/>
          </w:tcPr>
          <w:p w14:paraId="5D8DD3FA" w14:textId="77777777" w:rsidR="00DE7791" w:rsidRDefault="00DE7791" w:rsidP="009A09B4">
            <w:pPr>
              <w:pStyle w:val="ListParagraph"/>
              <w:ind w:left="0"/>
              <w:rPr>
                <w:rFonts w:cstheme="minorHAnsi"/>
              </w:rPr>
            </w:pPr>
            <w:r>
              <w:rPr>
                <w:rFonts w:cstheme="minorHAnsi"/>
              </w:rPr>
              <w:t>S3EC (Safe School Project)</w:t>
            </w:r>
          </w:p>
        </w:tc>
        <w:tc>
          <w:tcPr>
            <w:tcW w:w="1368" w:type="dxa"/>
          </w:tcPr>
          <w:p w14:paraId="250A170E" w14:textId="77777777" w:rsidR="00DE7791" w:rsidRDefault="00DE7791" w:rsidP="009A09B4">
            <w:pPr>
              <w:pStyle w:val="ListParagraph"/>
              <w:ind w:left="0"/>
              <w:rPr>
                <w:rFonts w:cstheme="minorHAnsi"/>
              </w:rPr>
            </w:pPr>
            <w:r>
              <w:rPr>
                <w:rFonts w:cstheme="minorHAnsi"/>
              </w:rPr>
              <w:t>CF Korea</w:t>
            </w:r>
          </w:p>
        </w:tc>
        <w:tc>
          <w:tcPr>
            <w:tcW w:w="2948" w:type="dxa"/>
          </w:tcPr>
          <w:p w14:paraId="0F2349E2" w14:textId="29D798CF" w:rsidR="00DE7791" w:rsidRPr="00BB6D8E" w:rsidRDefault="00733ED7" w:rsidP="00733ED7">
            <w:pPr>
              <w:pStyle w:val="ListParagraph"/>
              <w:ind w:left="0"/>
              <w:rPr>
                <w:rFonts w:cstheme="minorHAnsi"/>
              </w:rPr>
            </w:pPr>
            <w:r w:rsidRPr="00BB6D8E">
              <w:rPr>
                <w:rFonts w:cstheme="minorHAnsi"/>
              </w:rPr>
              <w:t>Normal with adapting the approach. Seminar conducted using internet communication platform.</w:t>
            </w:r>
          </w:p>
        </w:tc>
        <w:tc>
          <w:tcPr>
            <w:tcW w:w="1613" w:type="dxa"/>
          </w:tcPr>
          <w:p w14:paraId="57D615C1" w14:textId="7964553D" w:rsidR="00DE7791" w:rsidRPr="002E7465" w:rsidRDefault="00A2131D" w:rsidP="009A09B4">
            <w:pPr>
              <w:pStyle w:val="ListParagraph"/>
              <w:ind w:left="0"/>
              <w:rPr>
                <w:rFonts w:cstheme="minorHAnsi"/>
              </w:rPr>
            </w:pPr>
            <w:r w:rsidRPr="002E7465">
              <w:rPr>
                <w:rFonts w:cstheme="minorHAnsi"/>
              </w:rPr>
              <w:t>New schedule of project implementation and project variance</w:t>
            </w:r>
          </w:p>
        </w:tc>
      </w:tr>
      <w:tr w:rsidR="00DE7791" w14:paraId="63CB4564" w14:textId="77777777" w:rsidTr="00DE7791">
        <w:tc>
          <w:tcPr>
            <w:tcW w:w="1005" w:type="dxa"/>
          </w:tcPr>
          <w:p w14:paraId="5AFCFE47" w14:textId="77777777" w:rsidR="00DE7791" w:rsidRDefault="00DE7791" w:rsidP="009A09B4">
            <w:pPr>
              <w:pStyle w:val="ListParagraph"/>
              <w:ind w:left="0"/>
              <w:rPr>
                <w:rFonts w:cstheme="minorHAnsi"/>
              </w:rPr>
            </w:pPr>
          </w:p>
        </w:tc>
        <w:tc>
          <w:tcPr>
            <w:tcW w:w="1696" w:type="dxa"/>
          </w:tcPr>
          <w:p w14:paraId="36B3DA43" w14:textId="77777777" w:rsidR="00DE7791" w:rsidRDefault="00DE7791" w:rsidP="009A09B4">
            <w:pPr>
              <w:pStyle w:val="ListParagraph"/>
              <w:ind w:left="0"/>
              <w:rPr>
                <w:rFonts w:cstheme="minorHAnsi"/>
              </w:rPr>
            </w:pPr>
            <w:r>
              <w:rPr>
                <w:rFonts w:cstheme="minorHAnsi"/>
              </w:rPr>
              <w:t>CSO Project</w:t>
            </w:r>
          </w:p>
        </w:tc>
        <w:tc>
          <w:tcPr>
            <w:tcW w:w="1368" w:type="dxa"/>
          </w:tcPr>
          <w:p w14:paraId="2CC90878" w14:textId="77777777" w:rsidR="00DE7791" w:rsidRDefault="00DE7791" w:rsidP="009A09B4">
            <w:pPr>
              <w:pStyle w:val="ListParagraph"/>
              <w:ind w:left="0"/>
              <w:rPr>
                <w:rFonts w:cstheme="minorHAnsi"/>
              </w:rPr>
            </w:pPr>
            <w:r>
              <w:rPr>
                <w:rFonts w:cstheme="minorHAnsi"/>
              </w:rPr>
              <w:t>EU</w:t>
            </w:r>
          </w:p>
        </w:tc>
        <w:tc>
          <w:tcPr>
            <w:tcW w:w="2948" w:type="dxa"/>
          </w:tcPr>
          <w:p w14:paraId="3756AC0D" w14:textId="44071F6D" w:rsidR="00DE7791" w:rsidRPr="00BB6D8E" w:rsidRDefault="00BB6D8E" w:rsidP="008736C3">
            <w:pPr>
              <w:pStyle w:val="ListParagraph"/>
              <w:ind w:left="0"/>
              <w:rPr>
                <w:rFonts w:cstheme="minorHAnsi"/>
              </w:rPr>
            </w:pPr>
            <w:r w:rsidRPr="00BB6D8E">
              <w:rPr>
                <w:rFonts w:cstheme="minorHAnsi"/>
              </w:rPr>
              <w:t>Normal</w:t>
            </w:r>
            <w:r w:rsidR="00EE243A">
              <w:rPr>
                <w:rFonts w:cstheme="minorHAnsi"/>
              </w:rPr>
              <w:t xml:space="preserve"> with some adjustment type of activity refer</w:t>
            </w:r>
            <w:r w:rsidR="008736C3">
              <w:rPr>
                <w:rFonts w:cstheme="minorHAnsi"/>
              </w:rPr>
              <w:t>s</w:t>
            </w:r>
            <w:r w:rsidR="00EE243A">
              <w:rPr>
                <w:rFonts w:cstheme="minorHAnsi"/>
              </w:rPr>
              <w:t xml:space="preserve"> to pandemic cont</w:t>
            </w:r>
            <w:r w:rsidR="008736C3">
              <w:rPr>
                <w:rFonts w:cstheme="minorHAnsi"/>
              </w:rPr>
              <w:t>e</w:t>
            </w:r>
            <w:r w:rsidR="00EE243A">
              <w:rPr>
                <w:rFonts w:cstheme="minorHAnsi"/>
              </w:rPr>
              <w:t>xt</w:t>
            </w:r>
          </w:p>
        </w:tc>
        <w:tc>
          <w:tcPr>
            <w:tcW w:w="1613" w:type="dxa"/>
          </w:tcPr>
          <w:p w14:paraId="13133B01" w14:textId="77777777" w:rsidR="00DE7791" w:rsidRDefault="00DE7791" w:rsidP="009A09B4">
            <w:pPr>
              <w:pStyle w:val="ListParagraph"/>
              <w:ind w:left="0"/>
              <w:rPr>
                <w:rFonts w:cstheme="minorHAnsi"/>
              </w:rPr>
            </w:pPr>
            <w:r>
              <w:rPr>
                <w:rFonts w:cstheme="minorHAnsi"/>
              </w:rPr>
              <w:t>No</w:t>
            </w:r>
          </w:p>
        </w:tc>
      </w:tr>
      <w:tr w:rsidR="000546DE" w14:paraId="4082C467" w14:textId="77777777" w:rsidTr="00DE7791">
        <w:tc>
          <w:tcPr>
            <w:tcW w:w="1005" w:type="dxa"/>
          </w:tcPr>
          <w:p w14:paraId="3010EB20" w14:textId="77777777" w:rsidR="000546DE" w:rsidRDefault="000546DE" w:rsidP="009A09B4">
            <w:pPr>
              <w:pStyle w:val="ListParagraph"/>
              <w:ind w:left="0"/>
              <w:rPr>
                <w:rFonts w:cstheme="minorHAnsi"/>
              </w:rPr>
            </w:pPr>
          </w:p>
        </w:tc>
        <w:tc>
          <w:tcPr>
            <w:tcW w:w="1696" w:type="dxa"/>
          </w:tcPr>
          <w:p w14:paraId="141900B8" w14:textId="33B0221D" w:rsidR="000546DE" w:rsidRPr="00A56155" w:rsidRDefault="000546DE" w:rsidP="009A09B4">
            <w:pPr>
              <w:pStyle w:val="ListParagraph"/>
              <w:ind w:left="0"/>
              <w:rPr>
                <w:rFonts w:cstheme="minorHAnsi"/>
              </w:rPr>
            </w:pPr>
            <w:r w:rsidRPr="00A56155">
              <w:rPr>
                <w:rFonts w:eastAsia="Times New Roman" w:cstheme="minorHAnsi"/>
              </w:rPr>
              <w:t xml:space="preserve">2019 Novel Coronavirus(2019-nCov) CFK Integrated response program </w:t>
            </w:r>
            <w:r w:rsidRPr="00A56155">
              <w:rPr>
                <w:rFonts w:eastAsia="Times New Roman" w:cstheme="minorHAnsi"/>
              </w:rPr>
              <w:br/>
              <w:t>in Indonesia</w:t>
            </w:r>
          </w:p>
        </w:tc>
        <w:tc>
          <w:tcPr>
            <w:tcW w:w="1368" w:type="dxa"/>
          </w:tcPr>
          <w:p w14:paraId="1E3D615F" w14:textId="4702CF66" w:rsidR="000546DE" w:rsidRPr="00A56155" w:rsidRDefault="000546DE" w:rsidP="009A09B4">
            <w:pPr>
              <w:pStyle w:val="ListParagraph"/>
              <w:ind w:left="0"/>
              <w:rPr>
                <w:rFonts w:cstheme="minorHAnsi"/>
              </w:rPr>
            </w:pPr>
            <w:r w:rsidRPr="00A56155">
              <w:rPr>
                <w:rFonts w:cstheme="minorHAnsi"/>
              </w:rPr>
              <w:t>CFK</w:t>
            </w:r>
          </w:p>
        </w:tc>
        <w:tc>
          <w:tcPr>
            <w:tcW w:w="2948" w:type="dxa"/>
          </w:tcPr>
          <w:p w14:paraId="33CD3AC6" w14:textId="5E2F1B43" w:rsidR="000546DE" w:rsidRPr="00A56155" w:rsidRDefault="008736C3" w:rsidP="009A09B4">
            <w:pPr>
              <w:pStyle w:val="ListParagraph"/>
              <w:ind w:left="0"/>
              <w:rPr>
                <w:rFonts w:cstheme="minorHAnsi"/>
              </w:rPr>
            </w:pPr>
            <w:r>
              <w:rPr>
                <w:rFonts w:cstheme="minorHAnsi"/>
              </w:rPr>
              <w:t>Accomplished</w:t>
            </w:r>
          </w:p>
        </w:tc>
        <w:tc>
          <w:tcPr>
            <w:tcW w:w="1613" w:type="dxa"/>
          </w:tcPr>
          <w:p w14:paraId="63549FC9" w14:textId="1C8A38C7" w:rsidR="000546DE" w:rsidRDefault="000546DE" w:rsidP="009A09B4">
            <w:pPr>
              <w:pStyle w:val="ListParagraph"/>
              <w:ind w:left="0"/>
              <w:rPr>
                <w:rFonts w:cstheme="minorHAnsi"/>
              </w:rPr>
            </w:pPr>
            <w:r w:rsidRPr="00A56155">
              <w:rPr>
                <w:rFonts w:cstheme="minorHAnsi"/>
              </w:rPr>
              <w:t>No</w:t>
            </w:r>
          </w:p>
        </w:tc>
      </w:tr>
    </w:tbl>
    <w:p w14:paraId="28773600" w14:textId="77777777" w:rsidR="00587705" w:rsidRDefault="00587705" w:rsidP="00690B15">
      <w:pPr>
        <w:spacing w:line="240" w:lineRule="auto"/>
        <w:rPr>
          <w:rFonts w:cstheme="minorHAnsi"/>
          <w:u w:val="single"/>
        </w:rPr>
      </w:pPr>
    </w:p>
    <w:p w14:paraId="446DA45D" w14:textId="2FDC10A4" w:rsidR="00690B15" w:rsidRPr="00690B15" w:rsidRDefault="00690B15" w:rsidP="00690B15">
      <w:pPr>
        <w:spacing w:line="240" w:lineRule="auto"/>
        <w:rPr>
          <w:rFonts w:cstheme="minorHAnsi"/>
          <w:u w:val="single"/>
        </w:rPr>
      </w:pPr>
      <w:r w:rsidRPr="00690B15">
        <w:rPr>
          <w:rFonts w:cstheme="minorHAnsi"/>
          <w:u w:val="single"/>
        </w:rPr>
        <w:t xml:space="preserve">Part </w:t>
      </w:r>
      <w:r w:rsidR="006B515B">
        <w:rPr>
          <w:rFonts w:cstheme="minorHAnsi"/>
          <w:u w:val="single"/>
        </w:rPr>
        <w:t>8</w:t>
      </w:r>
      <w:r w:rsidRPr="00690B15">
        <w:rPr>
          <w:rFonts w:cstheme="minorHAnsi"/>
          <w:u w:val="single"/>
        </w:rPr>
        <w:t xml:space="preserve"> Funding</w:t>
      </w:r>
    </w:p>
    <w:p w14:paraId="6AB3914A" w14:textId="6AC3EDDB" w:rsidR="007A3B9E" w:rsidRPr="00690B15" w:rsidRDefault="007A3B9E" w:rsidP="0043654C">
      <w:pPr>
        <w:spacing w:line="240" w:lineRule="auto"/>
        <w:jc w:val="both"/>
        <w:rPr>
          <w:rFonts w:cstheme="minorHAnsi"/>
          <w:u w:val="single"/>
        </w:rPr>
      </w:pPr>
      <w:r w:rsidRPr="00690B15">
        <w:rPr>
          <w:rFonts w:cstheme="minorHAnsi"/>
        </w:rPr>
        <w:t>Provide information about potential sources of funding</w:t>
      </w:r>
      <w:r w:rsidR="004C54D1">
        <w:rPr>
          <w:rFonts w:cstheme="minorHAnsi"/>
        </w:rPr>
        <w:t xml:space="preserve">, </w:t>
      </w:r>
      <w:r w:rsidRPr="00690B15">
        <w:rPr>
          <w:rFonts w:cstheme="minorHAnsi"/>
        </w:rPr>
        <w:t>including grant donors, subsidy, Emergency Action F</w:t>
      </w:r>
      <w:r w:rsidR="006235CC">
        <w:rPr>
          <w:rFonts w:cstheme="minorHAnsi"/>
        </w:rPr>
        <w:t>und, Alliance members, GIK, etc</w:t>
      </w:r>
      <w:r w:rsidR="004C54D1">
        <w:rPr>
          <w:rFonts w:cstheme="minorHAnsi"/>
        </w:rPr>
        <w:t>,</w:t>
      </w:r>
      <w:r w:rsidRPr="00690B15">
        <w:rPr>
          <w:rFonts w:cstheme="minorHAnsi"/>
        </w:rPr>
        <w:t xml:space="preserve"> for these emergency response efforts using the chart below</w:t>
      </w:r>
      <w:r w:rsidR="004C54D1">
        <w:rPr>
          <w:rFonts w:cstheme="minorHAnsi"/>
        </w:rPr>
        <w:t>:</w:t>
      </w:r>
    </w:p>
    <w:tbl>
      <w:tblPr>
        <w:tblStyle w:val="TableGrid"/>
        <w:tblW w:w="0" w:type="auto"/>
        <w:tblLook w:val="04A0" w:firstRow="1" w:lastRow="0" w:firstColumn="1" w:lastColumn="0" w:noHBand="0" w:noVBand="1"/>
      </w:tblPr>
      <w:tblGrid>
        <w:gridCol w:w="1870"/>
        <w:gridCol w:w="1870"/>
        <w:gridCol w:w="1870"/>
        <w:gridCol w:w="1870"/>
        <w:gridCol w:w="1870"/>
      </w:tblGrid>
      <w:tr w:rsidR="007A3B9E" w14:paraId="53F3BDD9" w14:textId="77777777" w:rsidTr="00397064">
        <w:tc>
          <w:tcPr>
            <w:tcW w:w="1870" w:type="dxa"/>
          </w:tcPr>
          <w:p w14:paraId="05D9AF1D" w14:textId="77777777" w:rsidR="007A3B9E" w:rsidRPr="000F342D" w:rsidRDefault="007A3B9E" w:rsidP="00397064">
            <w:pPr>
              <w:rPr>
                <w:rFonts w:cstheme="minorHAnsi"/>
                <w:b/>
                <w:bCs/>
              </w:rPr>
            </w:pPr>
            <w:r w:rsidRPr="000F342D">
              <w:rPr>
                <w:rFonts w:cstheme="minorHAnsi"/>
                <w:b/>
                <w:bCs/>
              </w:rPr>
              <w:t>Donor</w:t>
            </w:r>
          </w:p>
        </w:tc>
        <w:tc>
          <w:tcPr>
            <w:tcW w:w="1870" w:type="dxa"/>
          </w:tcPr>
          <w:p w14:paraId="0B1F8CE2" w14:textId="77777777" w:rsidR="007A3B9E" w:rsidRPr="000F342D" w:rsidRDefault="007A3B9E" w:rsidP="00397064">
            <w:pPr>
              <w:rPr>
                <w:rFonts w:cstheme="minorHAnsi"/>
                <w:b/>
                <w:bCs/>
              </w:rPr>
            </w:pPr>
            <w:r>
              <w:rPr>
                <w:rFonts w:cstheme="minorHAnsi"/>
                <w:b/>
                <w:bCs/>
              </w:rPr>
              <w:t>Program</w:t>
            </w:r>
          </w:p>
        </w:tc>
        <w:tc>
          <w:tcPr>
            <w:tcW w:w="1870" w:type="dxa"/>
          </w:tcPr>
          <w:p w14:paraId="546C670F" w14:textId="77777777" w:rsidR="007A3B9E" w:rsidRPr="000F342D" w:rsidRDefault="007A3B9E" w:rsidP="00397064">
            <w:pPr>
              <w:rPr>
                <w:rFonts w:cstheme="minorHAnsi"/>
                <w:b/>
                <w:bCs/>
              </w:rPr>
            </w:pPr>
            <w:r>
              <w:rPr>
                <w:rFonts w:cstheme="minorHAnsi"/>
                <w:b/>
                <w:bCs/>
              </w:rPr>
              <w:t>Amount (USD)</w:t>
            </w:r>
          </w:p>
        </w:tc>
        <w:tc>
          <w:tcPr>
            <w:tcW w:w="1870" w:type="dxa"/>
          </w:tcPr>
          <w:p w14:paraId="5DBA83B0" w14:textId="77777777" w:rsidR="007A3B9E" w:rsidRPr="000F342D" w:rsidRDefault="007A3B9E" w:rsidP="00397064">
            <w:pPr>
              <w:rPr>
                <w:rFonts w:cstheme="minorHAnsi"/>
                <w:b/>
                <w:bCs/>
              </w:rPr>
            </w:pPr>
            <w:r>
              <w:rPr>
                <w:rFonts w:cstheme="minorHAnsi"/>
                <w:b/>
                <w:bCs/>
              </w:rPr>
              <w:t>Requested? (Y/N)</w:t>
            </w:r>
          </w:p>
        </w:tc>
        <w:tc>
          <w:tcPr>
            <w:tcW w:w="1870" w:type="dxa"/>
          </w:tcPr>
          <w:p w14:paraId="575ADD97" w14:textId="77777777" w:rsidR="007A3B9E" w:rsidRPr="000F342D" w:rsidRDefault="007A3B9E" w:rsidP="00397064">
            <w:pPr>
              <w:rPr>
                <w:rFonts w:cstheme="minorHAnsi"/>
                <w:b/>
                <w:bCs/>
              </w:rPr>
            </w:pPr>
            <w:r>
              <w:rPr>
                <w:rFonts w:cstheme="minorHAnsi"/>
                <w:b/>
                <w:bCs/>
              </w:rPr>
              <w:t>Confirmed? (Y/N)</w:t>
            </w:r>
          </w:p>
        </w:tc>
      </w:tr>
      <w:tr w:rsidR="007A3B9E" w14:paraId="70C93894" w14:textId="77777777" w:rsidTr="00397064">
        <w:tc>
          <w:tcPr>
            <w:tcW w:w="1870" w:type="dxa"/>
          </w:tcPr>
          <w:p w14:paraId="48C71F6C" w14:textId="13D5E02E" w:rsidR="007A3B9E" w:rsidRPr="0043654C" w:rsidRDefault="00D95B80" w:rsidP="00397064">
            <w:pPr>
              <w:rPr>
                <w:rFonts w:cstheme="minorHAnsi"/>
              </w:rPr>
            </w:pPr>
            <w:r w:rsidRPr="0043654C">
              <w:rPr>
                <w:rFonts w:cstheme="minorHAnsi"/>
              </w:rPr>
              <w:t>CF Korea</w:t>
            </w:r>
          </w:p>
        </w:tc>
        <w:tc>
          <w:tcPr>
            <w:tcW w:w="1870" w:type="dxa"/>
          </w:tcPr>
          <w:p w14:paraId="1A0D5A2A" w14:textId="48E606A7" w:rsidR="007A3B9E" w:rsidRPr="0009707B" w:rsidRDefault="00D95B80" w:rsidP="0009707B">
            <w:pPr>
              <w:rPr>
                <w:rFonts w:cstheme="minorHAnsi"/>
                <w:u w:val="single"/>
              </w:rPr>
            </w:pPr>
            <w:r w:rsidRPr="0009707B">
              <w:rPr>
                <w:rFonts w:eastAsia="Times New Roman" w:cstheme="minorHAnsi"/>
              </w:rPr>
              <w:t>2019 Novel Coronavirus</w:t>
            </w:r>
            <w:r w:rsidR="008B0A86">
              <w:rPr>
                <w:rFonts w:eastAsia="Times New Roman" w:cstheme="minorHAnsi"/>
              </w:rPr>
              <w:t xml:space="preserve"> </w:t>
            </w:r>
            <w:r w:rsidRPr="0009707B">
              <w:rPr>
                <w:rFonts w:eastAsia="Times New Roman" w:cstheme="minorHAnsi"/>
              </w:rPr>
              <w:t xml:space="preserve">(2019-nCov) CFK Integrated response program </w:t>
            </w:r>
            <w:r w:rsidRPr="0009707B">
              <w:rPr>
                <w:rFonts w:eastAsia="Times New Roman" w:cstheme="minorHAnsi"/>
              </w:rPr>
              <w:br/>
              <w:t xml:space="preserve"> in Indonesia (Cash </w:t>
            </w:r>
            <w:r w:rsidR="0009707B">
              <w:rPr>
                <w:rFonts w:eastAsia="Times New Roman" w:cstheme="minorHAnsi"/>
              </w:rPr>
              <w:t>Assistance Program</w:t>
            </w:r>
            <w:r w:rsidRPr="0009707B">
              <w:rPr>
                <w:rFonts w:eastAsia="Times New Roman" w:cstheme="minorHAnsi"/>
              </w:rPr>
              <w:t xml:space="preserve"> and Hand Washing Station Provision)</w:t>
            </w:r>
          </w:p>
        </w:tc>
        <w:tc>
          <w:tcPr>
            <w:tcW w:w="1870" w:type="dxa"/>
          </w:tcPr>
          <w:p w14:paraId="0D48AE44" w14:textId="76D4F78A" w:rsidR="007A3B9E" w:rsidRPr="0043654C" w:rsidRDefault="00D95B80" w:rsidP="00397064">
            <w:pPr>
              <w:rPr>
                <w:rFonts w:cstheme="minorHAnsi"/>
              </w:rPr>
            </w:pPr>
            <w:r w:rsidRPr="0043654C">
              <w:rPr>
                <w:rFonts w:cstheme="minorHAnsi"/>
              </w:rPr>
              <w:t>76,916</w:t>
            </w:r>
          </w:p>
        </w:tc>
        <w:tc>
          <w:tcPr>
            <w:tcW w:w="1870" w:type="dxa"/>
          </w:tcPr>
          <w:p w14:paraId="3852123D" w14:textId="17CD01C7" w:rsidR="007A3B9E" w:rsidRPr="0043654C" w:rsidRDefault="006417DF" w:rsidP="00397064">
            <w:pPr>
              <w:rPr>
                <w:rFonts w:cstheme="minorHAnsi"/>
              </w:rPr>
            </w:pPr>
            <w:r w:rsidRPr="0043654C">
              <w:rPr>
                <w:rFonts w:cstheme="minorHAnsi"/>
              </w:rPr>
              <w:t>Y</w:t>
            </w:r>
          </w:p>
        </w:tc>
        <w:tc>
          <w:tcPr>
            <w:tcW w:w="1870" w:type="dxa"/>
          </w:tcPr>
          <w:p w14:paraId="3F927617" w14:textId="638E6D63" w:rsidR="007A3B9E" w:rsidRPr="00D95B80" w:rsidRDefault="00D95B80" w:rsidP="00397064">
            <w:pPr>
              <w:rPr>
                <w:rFonts w:cstheme="minorHAnsi"/>
              </w:rPr>
            </w:pPr>
            <w:r w:rsidRPr="0043654C">
              <w:rPr>
                <w:rFonts w:cstheme="minorHAnsi"/>
              </w:rPr>
              <w:t>Y</w:t>
            </w:r>
          </w:p>
        </w:tc>
      </w:tr>
      <w:tr w:rsidR="007A3B9E" w14:paraId="45D8E3BA" w14:textId="77777777" w:rsidTr="00397064">
        <w:tc>
          <w:tcPr>
            <w:tcW w:w="1870" w:type="dxa"/>
          </w:tcPr>
          <w:p w14:paraId="728C7901" w14:textId="77777777" w:rsidR="007A3B9E" w:rsidRDefault="007A3B9E" w:rsidP="00397064">
            <w:pPr>
              <w:rPr>
                <w:rFonts w:cstheme="minorHAnsi"/>
                <w:u w:val="single"/>
              </w:rPr>
            </w:pPr>
          </w:p>
        </w:tc>
        <w:tc>
          <w:tcPr>
            <w:tcW w:w="1870" w:type="dxa"/>
          </w:tcPr>
          <w:p w14:paraId="120B034B" w14:textId="77777777" w:rsidR="007A3B9E" w:rsidRDefault="007A3B9E" w:rsidP="00397064">
            <w:pPr>
              <w:rPr>
                <w:rFonts w:cstheme="minorHAnsi"/>
                <w:u w:val="single"/>
              </w:rPr>
            </w:pPr>
          </w:p>
        </w:tc>
        <w:tc>
          <w:tcPr>
            <w:tcW w:w="1870" w:type="dxa"/>
          </w:tcPr>
          <w:p w14:paraId="4B8A0553" w14:textId="77777777" w:rsidR="007A3B9E" w:rsidRDefault="007A3B9E" w:rsidP="00397064">
            <w:pPr>
              <w:rPr>
                <w:rFonts w:cstheme="minorHAnsi"/>
                <w:u w:val="single"/>
              </w:rPr>
            </w:pPr>
          </w:p>
        </w:tc>
        <w:tc>
          <w:tcPr>
            <w:tcW w:w="1870" w:type="dxa"/>
          </w:tcPr>
          <w:p w14:paraId="08FB1A05" w14:textId="77777777" w:rsidR="007A3B9E" w:rsidRDefault="007A3B9E" w:rsidP="00397064">
            <w:pPr>
              <w:rPr>
                <w:rFonts w:cstheme="minorHAnsi"/>
                <w:u w:val="single"/>
              </w:rPr>
            </w:pPr>
          </w:p>
        </w:tc>
        <w:tc>
          <w:tcPr>
            <w:tcW w:w="1870" w:type="dxa"/>
          </w:tcPr>
          <w:p w14:paraId="2421F5A1" w14:textId="77777777" w:rsidR="007A3B9E" w:rsidRDefault="007A3B9E" w:rsidP="00397064">
            <w:pPr>
              <w:rPr>
                <w:rFonts w:cstheme="minorHAnsi"/>
                <w:u w:val="single"/>
              </w:rPr>
            </w:pPr>
          </w:p>
        </w:tc>
      </w:tr>
      <w:tr w:rsidR="007A3B9E" w14:paraId="5A5362CB" w14:textId="77777777" w:rsidTr="00397064">
        <w:tc>
          <w:tcPr>
            <w:tcW w:w="1870" w:type="dxa"/>
          </w:tcPr>
          <w:p w14:paraId="2CA51FED" w14:textId="09ADD206" w:rsidR="007A3B9E" w:rsidRPr="00E56C92" w:rsidRDefault="00E56C92" w:rsidP="00397064">
            <w:pPr>
              <w:rPr>
                <w:rFonts w:cstheme="minorHAnsi"/>
              </w:rPr>
            </w:pPr>
            <w:r>
              <w:rPr>
                <w:rFonts w:cstheme="minorHAnsi"/>
              </w:rPr>
              <w:t>International Office</w:t>
            </w:r>
          </w:p>
        </w:tc>
        <w:tc>
          <w:tcPr>
            <w:tcW w:w="1870" w:type="dxa"/>
          </w:tcPr>
          <w:p w14:paraId="55C69A44" w14:textId="46FD7B7F" w:rsidR="007A3B9E" w:rsidRPr="00E56C92" w:rsidRDefault="00E56C92" w:rsidP="00397064">
            <w:pPr>
              <w:rPr>
                <w:rFonts w:cstheme="minorHAnsi"/>
              </w:rPr>
            </w:pPr>
            <w:r w:rsidRPr="00E56C92">
              <w:rPr>
                <w:rFonts w:cstheme="minorHAnsi"/>
              </w:rPr>
              <w:t>Cash</w:t>
            </w:r>
            <w:r>
              <w:rPr>
                <w:rFonts w:cstheme="minorHAnsi"/>
              </w:rPr>
              <w:t xml:space="preserve"> Assistance</w:t>
            </w:r>
          </w:p>
        </w:tc>
        <w:tc>
          <w:tcPr>
            <w:tcW w:w="1870" w:type="dxa"/>
          </w:tcPr>
          <w:p w14:paraId="3F19145F" w14:textId="0408B2D0" w:rsidR="007A3B9E" w:rsidRPr="00E56C92" w:rsidRDefault="00E56C92" w:rsidP="00397064">
            <w:pPr>
              <w:rPr>
                <w:rFonts w:cstheme="minorHAnsi"/>
              </w:rPr>
            </w:pPr>
            <w:r w:rsidRPr="00E56C92">
              <w:rPr>
                <w:rFonts w:cstheme="minorHAnsi"/>
              </w:rPr>
              <w:t>52,000</w:t>
            </w:r>
          </w:p>
        </w:tc>
        <w:tc>
          <w:tcPr>
            <w:tcW w:w="1870" w:type="dxa"/>
          </w:tcPr>
          <w:p w14:paraId="402F490B" w14:textId="5F79ADE4" w:rsidR="007A3B9E" w:rsidRPr="00E56C92" w:rsidRDefault="00E56C92" w:rsidP="00397064">
            <w:pPr>
              <w:rPr>
                <w:rFonts w:cstheme="minorHAnsi"/>
              </w:rPr>
            </w:pPr>
            <w:r>
              <w:rPr>
                <w:rFonts w:cstheme="minorHAnsi"/>
              </w:rPr>
              <w:t>Y</w:t>
            </w:r>
          </w:p>
        </w:tc>
        <w:tc>
          <w:tcPr>
            <w:tcW w:w="1870" w:type="dxa"/>
          </w:tcPr>
          <w:p w14:paraId="7111FE3D" w14:textId="7570AA14" w:rsidR="007A3B9E" w:rsidRPr="00E56C92" w:rsidRDefault="00E56C92" w:rsidP="00397064">
            <w:pPr>
              <w:rPr>
                <w:rFonts w:cstheme="minorHAnsi"/>
              </w:rPr>
            </w:pPr>
            <w:r>
              <w:rPr>
                <w:rFonts w:cstheme="minorHAnsi"/>
              </w:rPr>
              <w:t>Y</w:t>
            </w:r>
          </w:p>
        </w:tc>
      </w:tr>
      <w:tr w:rsidR="008736C3" w14:paraId="58EF225F" w14:textId="77777777" w:rsidTr="00397064">
        <w:tc>
          <w:tcPr>
            <w:tcW w:w="1870" w:type="dxa"/>
          </w:tcPr>
          <w:p w14:paraId="1E94E3EC" w14:textId="41D6A1A6" w:rsidR="008736C3" w:rsidRDefault="008736C3" w:rsidP="00397064">
            <w:pPr>
              <w:rPr>
                <w:rFonts w:cstheme="minorHAnsi"/>
              </w:rPr>
            </w:pPr>
            <w:r>
              <w:rPr>
                <w:rFonts w:cstheme="minorHAnsi"/>
              </w:rPr>
              <w:t>International Office</w:t>
            </w:r>
          </w:p>
        </w:tc>
        <w:tc>
          <w:tcPr>
            <w:tcW w:w="1870" w:type="dxa"/>
          </w:tcPr>
          <w:p w14:paraId="50F8A7D4" w14:textId="2A108FEE" w:rsidR="008736C3" w:rsidRPr="00E56C92" w:rsidRDefault="008736C3" w:rsidP="00397064">
            <w:pPr>
              <w:rPr>
                <w:rFonts w:cstheme="minorHAnsi"/>
              </w:rPr>
            </w:pPr>
            <w:r>
              <w:rPr>
                <w:rFonts w:cstheme="minorHAnsi"/>
              </w:rPr>
              <w:t>Psychosocial Support on West Sulawesi Emergency Response</w:t>
            </w:r>
          </w:p>
        </w:tc>
        <w:tc>
          <w:tcPr>
            <w:tcW w:w="1870" w:type="dxa"/>
          </w:tcPr>
          <w:p w14:paraId="6E4B5AB6" w14:textId="6DDDDBA6" w:rsidR="008736C3" w:rsidRPr="00E56C92" w:rsidRDefault="008736C3" w:rsidP="00397064">
            <w:pPr>
              <w:rPr>
                <w:rFonts w:cstheme="minorHAnsi"/>
              </w:rPr>
            </w:pPr>
            <w:r>
              <w:rPr>
                <w:rFonts w:cstheme="minorHAnsi"/>
              </w:rPr>
              <w:t>15,000</w:t>
            </w:r>
          </w:p>
        </w:tc>
        <w:tc>
          <w:tcPr>
            <w:tcW w:w="1870" w:type="dxa"/>
          </w:tcPr>
          <w:p w14:paraId="5BE3EB21" w14:textId="4FC612C3" w:rsidR="008736C3" w:rsidRDefault="008736C3" w:rsidP="00397064">
            <w:pPr>
              <w:rPr>
                <w:rFonts w:cstheme="minorHAnsi"/>
              </w:rPr>
            </w:pPr>
            <w:r>
              <w:rPr>
                <w:rFonts w:cstheme="minorHAnsi"/>
              </w:rPr>
              <w:t>Y</w:t>
            </w:r>
          </w:p>
        </w:tc>
        <w:tc>
          <w:tcPr>
            <w:tcW w:w="1870" w:type="dxa"/>
          </w:tcPr>
          <w:p w14:paraId="51C04A4C" w14:textId="4A2D9B1F" w:rsidR="008736C3" w:rsidRDefault="008736C3" w:rsidP="00397064">
            <w:pPr>
              <w:rPr>
                <w:rFonts w:cstheme="minorHAnsi"/>
              </w:rPr>
            </w:pPr>
            <w:r>
              <w:rPr>
                <w:rFonts w:cstheme="minorHAnsi"/>
              </w:rPr>
              <w:t>Y</w:t>
            </w:r>
          </w:p>
        </w:tc>
      </w:tr>
      <w:tr w:rsidR="00442E48" w:rsidRPr="00EB0C61" w14:paraId="51EEEF20" w14:textId="77777777" w:rsidTr="00397064">
        <w:tc>
          <w:tcPr>
            <w:tcW w:w="1870" w:type="dxa"/>
          </w:tcPr>
          <w:p w14:paraId="5179E452" w14:textId="595D8B66" w:rsidR="00442E48" w:rsidRPr="00EB0C61" w:rsidRDefault="00442E48" w:rsidP="00397064">
            <w:pPr>
              <w:rPr>
                <w:rFonts w:cstheme="minorHAnsi"/>
                <w:highlight w:val="yellow"/>
              </w:rPr>
            </w:pPr>
            <w:r w:rsidRPr="00EB0C61">
              <w:rPr>
                <w:rFonts w:cstheme="minorHAnsi"/>
                <w:highlight w:val="yellow"/>
              </w:rPr>
              <w:t>International Office</w:t>
            </w:r>
          </w:p>
        </w:tc>
        <w:tc>
          <w:tcPr>
            <w:tcW w:w="1870" w:type="dxa"/>
          </w:tcPr>
          <w:p w14:paraId="4C38FC7F" w14:textId="63A83273" w:rsidR="00442E48" w:rsidRPr="00EB0C61" w:rsidRDefault="00442E48" w:rsidP="00397064">
            <w:pPr>
              <w:rPr>
                <w:rFonts w:cstheme="minorHAnsi"/>
                <w:highlight w:val="yellow"/>
              </w:rPr>
            </w:pPr>
            <w:r w:rsidRPr="00EB0C61">
              <w:rPr>
                <w:rFonts w:cstheme="minorHAnsi"/>
                <w:highlight w:val="yellow"/>
              </w:rPr>
              <w:t>Covid intervention for West Sulawesi Emergency Response</w:t>
            </w:r>
          </w:p>
        </w:tc>
        <w:tc>
          <w:tcPr>
            <w:tcW w:w="1870" w:type="dxa"/>
          </w:tcPr>
          <w:p w14:paraId="413B84C1" w14:textId="42D71ACE" w:rsidR="00442E48" w:rsidRPr="00EB0C61" w:rsidRDefault="00442E48" w:rsidP="00397064">
            <w:pPr>
              <w:rPr>
                <w:rFonts w:cstheme="minorHAnsi"/>
                <w:highlight w:val="yellow"/>
              </w:rPr>
            </w:pPr>
            <w:r w:rsidRPr="00EB0C61">
              <w:rPr>
                <w:rFonts w:cstheme="minorHAnsi"/>
                <w:highlight w:val="yellow"/>
              </w:rPr>
              <w:t>5,000</w:t>
            </w:r>
          </w:p>
        </w:tc>
        <w:tc>
          <w:tcPr>
            <w:tcW w:w="1870" w:type="dxa"/>
          </w:tcPr>
          <w:p w14:paraId="2360BA2E" w14:textId="7F1A9832" w:rsidR="00442E48" w:rsidRPr="00EB0C61" w:rsidRDefault="00442E48" w:rsidP="00397064">
            <w:pPr>
              <w:rPr>
                <w:rFonts w:cstheme="minorHAnsi"/>
                <w:highlight w:val="yellow"/>
              </w:rPr>
            </w:pPr>
            <w:r w:rsidRPr="00EB0C61">
              <w:rPr>
                <w:rFonts w:cstheme="minorHAnsi"/>
                <w:highlight w:val="yellow"/>
              </w:rPr>
              <w:t>Y</w:t>
            </w:r>
          </w:p>
        </w:tc>
        <w:tc>
          <w:tcPr>
            <w:tcW w:w="1870" w:type="dxa"/>
          </w:tcPr>
          <w:p w14:paraId="50D336EC" w14:textId="2E708512" w:rsidR="00442E48" w:rsidRPr="00EB0C61" w:rsidRDefault="00442E48" w:rsidP="00397064">
            <w:pPr>
              <w:rPr>
                <w:rFonts w:cstheme="minorHAnsi"/>
                <w:highlight w:val="yellow"/>
              </w:rPr>
            </w:pPr>
            <w:r w:rsidRPr="00EB0C61">
              <w:rPr>
                <w:rFonts w:cstheme="minorHAnsi"/>
                <w:highlight w:val="yellow"/>
              </w:rPr>
              <w:t>Y</w:t>
            </w:r>
          </w:p>
        </w:tc>
        <w:bookmarkStart w:id="2" w:name="_GoBack"/>
        <w:bookmarkEnd w:id="2"/>
      </w:tr>
      <w:tr w:rsidR="00442E48" w:rsidRPr="00EB0C61" w14:paraId="6969DA30" w14:textId="77777777" w:rsidTr="00397064">
        <w:tc>
          <w:tcPr>
            <w:tcW w:w="1870" w:type="dxa"/>
          </w:tcPr>
          <w:p w14:paraId="6F8AA8C2" w14:textId="282775C2" w:rsidR="00442E48" w:rsidRPr="00EB0C61" w:rsidRDefault="00442E48" w:rsidP="00397064">
            <w:pPr>
              <w:rPr>
                <w:rFonts w:cstheme="minorHAnsi"/>
                <w:highlight w:val="yellow"/>
              </w:rPr>
            </w:pPr>
            <w:r w:rsidRPr="00EB0C61">
              <w:rPr>
                <w:rFonts w:cstheme="minorHAnsi"/>
                <w:highlight w:val="yellow"/>
              </w:rPr>
              <w:t>ChildFund France</w:t>
            </w:r>
          </w:p>
        </w:tc>
        <w:tc>
          <w:tcPr>
            <w:tcW w:w="1870" w:type="dxa"/>
          </w:tcPr>
          <w:p w14:paraId="357901CE" w14:textId="2E83C3D3" w:rsidR="00442E48" w:rsidRPr="00EB0C61" w:rsidRDefault="00442E48" w:rsidP="00397064">
            <w:pPr>
              <w:rPr>
                <w:rFonts w:cstheme="minorHAnsi"/>
                <w:highlight w:val="yellow"/>
              </w:rPr>
            </w:pPr>
            <w:r w:rsidRPr="00EB0C61">
              <w:rPr>
                <w:rFonts w:cstheme="minorHAnsi"/>
                <w:highlight w:val="yellow"/>
              </w:rPr>
              <w:t>Support for West Sulawesi Emergency Response</w:t>
            </w:r>
          </w:p>
        </w:tc>
        <w:tc>
          <w:tcPr>
            <w:tcW w:w="1870" w:type="dxa"/>
          </w:tcPr>
          <w:p w14:paraId="7E4701E4" w14:textId="7DDA94C5" w:rsidR="00442E48" w:rsidRPr="00EB0C61" w:rsidRDefault="00442E48" w:rsidP="00397064">
            <w:pPr>
              <w:rPr>
                <w:rFonts w:cstheme="minorHAnsi"/>
                <w:highlight w:val="yellow"/>
              </w:rPr>
            </w:pPr>
            <w:r w:rsidRPr="00EB0C61">
              <w:rPr>
                <w:rFonts w:cstheme="minorHAnsi"/>
                <w:highlight w:val="yellow"/>
              </w:rPr>
              <w:t>EUR 5,000</w:t>
            </w:r>
          </w:p>
        </w:tc>
        <w:tc>
          <w:tcPr>
            <w:tcW w:w="1870" w:type="dxa"/>
          </w:tcPr>
          <w:p w14:paraId="052081AA" w14:textId="538DB80A" w:rsidR="00442E48" w:rsidRPr="00EB0C61" w:rsidRDefault="00442E48" w:rsidP="00397064">
            <w:pPr>
              <w:rPr>
                <w:rFonts w:cstheme="minorHAnsi"/>
                <w:highlight w:val="yellow"/>
              </w:rPr>
            </w:pPr>
            <w:r w:rsidRPr="00EB0C61">
              <w:rPr>
                <w:rFonts w:cstheme="minorHAnsi"/>
                <w:highlight w:val="yellow"/>
              </w:rPr>
              <w:t>Y</w:t>
            </w:r>
          </w:p>
        </w:tc>
        <w:tc>
          <w:tcPr>
            <w:tcW w:w="1870" w:type="dxa"/>
          </w:tcPr>
          <w:p w14:paraId="4B1B17B8" w14:textId="2E54CF5D" w:rsidR="00442E48" w:rsidRPr="00EB0C61" w:rsidRDefault="00442E48" w:rsidP="00397064">
            <w:pPr>
              <w:rPr>
                <w:rFonts w:cstheme="minorHAnsi"/>
                <w:highlight w:val="yellow"/>
              </w:rPr>
            </w:pPr>
            <w:r w:rsidRPr="00EB0C61">
              <w:rPr>
                <w:rFonts w:cstheme="minorHAnsi"/>
                <w:highlight w:val="yellow"/>
              </w:rPr>
              <w:t>Y</w:t>
            </w:r>
          </w:p>
        </w:tc>
      </w:tr>
      <w:tr w:rsidR="00442E48" w14:paraId="2D60BF31" w14:textId="77777777" w:rsidTr="00397064">
        <w:tc>
          <w:tcPr>
            <w:tcW w:w="1870" w:type="dxa"/>
          </w:tcPr>
          <w:p w14:paraId="1455FEA1" w14:textId="119AB524" w:rsidR="00442E48" w:rsidRPr="00EB0C61" w:rsidRDefault="00442E48" w:rsidP="00397064">
            <w:pPr>
              <w:rPr>
                <w:rFonts w:cstheme="minorHAnsi"/>
                <w:highlight w:val="yellow"/>
              </w:rPr>
            </w:pPr>
            <w:r w:rsidRPr="00EB0C61">
              <w:rPr>
                <w:rFonts w:cstheme="minorHAnsi"/>
                <w:highlight w:val="yellow"/>
              </w:rPr>
              <w:t>TFCF (Taiwan)</w:t>
            </w:r>
          </w:p>
        </w:tc>
        <w:tc>
          <w:tcPr>
            <w:tcW w:w="1870" w:type="dxa"/>
          </w:tcPr>
          <w:p w14:paraId="421634F0" w14:textId="7BB70EFA" w:rsidR="00442E48" w:rsidRPr="00EB0C61" w:rsidRDefault="00442E48" w:rsidP="00397064">
            <w:pPr>
              <w:rPr>
                <w:rFonts w:cstheme="minorHAnsi"/>
                <w:highlight w:val="yellow"/>
              </w:rPr>
            </w:pPr>
            <w:r w:rsidRPr="00EB0C61">
              <w:rPr>
                <w:rFonts w:cstheme="minorHAnsi"/>
                <w:highlight w:val="yellow"/>
              </w:rPr>
              <w:t>Jakarta Flood Emergency Response</w:t>
            </w:r>
          </w:p>
        </w:tc>
        <w:tc>
          <w:tcPr>
            <w:tcW w:w="1870" w:type="dxa"/>
          </w:tcPr>
          <w:p w14:paraId="68F9BBD8" w14:textId="0234ECB3" w:rsidR="00442E48" w:rsidRPr="00EB0C61" w:rsidRDefault="00442E48" w:rsidP="00397064">
            <w:pPr>
              <w:rPr>
                <w:rFonts w:cstheme="minorHAnsi"/>
                <w:highlight w:val="yellow"/>
              </w:rPr>
            </w:pPr>
            <w:r w:rsidRPr="00EB0C61">
              <w:rPr>
                <w:rFonts w:cstheme="minorHAnsi"/>
                <w:highlight w:val="yellow"/>
              </w:rPr>
              <w:t>10,000</w:t>
            </w:r>
          </w:p>
        </w:tc>
        <w:tc>
          <w:tcPr>
            <w:tcW w:w="1870" w:type="dxa"/>
          </w:tcPr>
          <w:p w14:paraId="4FA83372" w14:textId="4A20B5CA" w:rsidR="00442E48" w:rsidRPr="00EB0C61" w:rsidRDefault="00442E48" w:rsidP="00397064">
            <w:pPr>
              <w:rPr>
                <w:rFonts w:cstheme="minorHAnsi"/>
                <w:highlight w:val="yellow"/>
              </w:rPr>
            </w:pPr>
            <w:r w:rsidRPr="00EB0C61">
              <w:rPr>
                <w:rFonts w:cstheme="minorHAnsi"/>
                <w:highlight w:val="yellow"/>
              </w:rPr>
              <w:t>Y</w:t>
            </w:r>
          </w:p>
        </w:tc>
        <w:tc>
          <w:tcPr>
            <w:tcW w:w="1870" w:type="dxa"/>
          </w:tcPr>
          <w:p w14:paraId="02CA7E6D" w14:textId="0225A13E" w:rsidR="00442E48" w:rsidRDefault="00442E48" w:rsidP="00397064">
            <w:pPr>
              <w:rPr>
                <w:rFonts w:cstheme="minorHAnsi"/>
              </w:rPr>
            </w:pPr>
            <w:r w:rsidRPr="00EB0C61">
              <w:rPr>
                <w:rFonts w:cstheme="minorHAnsi"/>
                <w:highlight w:val="yellow"/>
              </w:rPr>
              <w:t>Y</w:t>
            </w:r>
          </w:p>
        </w:tc>
      </w:tr>
    </w:tbl>
    <w:p w14:paraId="4C01F0AB" w14:textId="0AD4FEE2" w:rsidR="007A3B9E" w:rsidRDefault="007A3B9E" w:rsidP="007A3B9E">
      <w:pPr>
        <w:pStyle w:val="ListParagraph"/>
        <w:spacing w:line="240" w:lineRule="auto"/>
        <w:rPr>
          <w:rFonts w:cstheme="minorHAnsi"/>
          <w:u w:val="single"/>
        </w:rPr>
      </w:pPr>
    </w:p>
    <w:p w14:paraId="017AB1AF" w14:textId="77777777" w:rsidR="007A3B9E" w:rsidRPr="000F342D" w:rsidRDefault="007A3B9E" w:rsidP="007A3B9E">
      <w:pPr>
        <w:pStyle w:val="ListParagraph"/>
        <w:numPr>
          <w:ilvl w:val="0"/>
          <w:numId w:val="2"/>
        </w:numPr>
        <w:spacing w:line="240" w:lineRule="auto"/>
        <w:rPr>
          <w:rFonts w:cstheme="minorHAnsi"/>
          <w:u w:val="single"/>
        </w:rPr>
      </w:pPr>
      <w:r>
        <w:rPr>
          <w:rFonts w:cstheme="minorHAnsi"/>
        </w:rPr>
        <w:t>Budget</w:t>
      </w:r>
    </w:p>
    <w:p w14:paraId="5AFF26B8" w14:textId="54753D44" w:rsidR="007A3B9E" w:rsidRPr="00AA59B5" w:rsidRDefault="00DE7791" w:rsidP="007A3B9E">
      <w:pPr>
        <w:pStyle w:val="ListParagraph"/>
        <w:numPr>
          <w:ilvl w:val="1"/>
          <w:numId w:val="1"/>
        </w:numPr>
        <w:spacing w:line="240" w:lineRule="auto"/>
        <w:rPr>
          <w:rFonts w:cstheme="minorHAnsi"/>
          <w:u w:val="single"/>
        </w:rPr>
      </w:pPr>
      <w:r>
        <w:rPr>
          <w:rFonts w:cstheme="minorHAnsi"/>
          <w:u w:val="single"/>
        </w:rPr>
        <w:t>N/A</w:t>
      </w:r>
    </w:p>
    <w:p w14:paraId="097D37C4" w14:textId="77777777" w:rsidR="007A3B9E" w:rsidRPr="004914CB" w:rsidRDefault="007A3B9E" w:rsidP="007A3B9E">
      <w:pPr>
        <w:pStyle w:val="ListParagraph"/>
        <w:spacing w:line="240" w:lineRule="auto"/>
        <w:ind w:left="1440"/>
        <w:rPr>
          <w:rFonts w:cstheme="minorHAnsi"/>
          <w:u w:val="single"/>
        </w:rPr>
      </w:pPr>
    </w:p>
    <w:p w14:paraId="23D10DC1" w14:textId="07C77AF7" w:rsidR="007A3B9E" w:rsidRPr="00690B15" w:rsidRDefault="00690B15" w:rsidP="00690B15">
      <w:pPr>
        <w:spacing w:line="240" w:lineRule="auto"/>
        <w:rPr>
          <w:rFonts w:cstheme="minorHAnsi"/>
          <w:u w:val="single"/>
        </w:rPr>
      </w:pPr>
      <w:r w:rsidRPr="00690B15">
        <w:rPr>
          <w:rFonts w:cstheme="minorHAnsi"/>
          <w:u w:val="single"/>
        </w:rPr>
        <w:t xml:space="preserve"> Part </w:t>
      </w:r>
      <w:r w:rsidR="006B515B">
        <w:rPr>
          <w:rFonts w:cstheme="minorHAnsi"/>
          <w:u w:val="single"/>
        </w:rPr>
        <w:t>9</w:t>
      </w:r>
      <w:r w:rsidRPr="00690B15">
        <w:rPr>
          <w:rFonts w:cstheme="minorHAnsi"/>
          <w:u w:val="single"/>
        </w:rPr>
        <w:t xml:space="preserve"> </w:t>
      </w:r>
      <w:r w:rsidR="007A3B9E" w:rsidRPr="00690B15">
        <w:rPr>
          <w:rFonts w:cstheme="minorHAnsi"/>
          <w:u w:val="single"/>
        </w:rPr>
        <w:t>Media/Communications</w:t>
      </w:r>
    </w:p>
    <w:p w14:paraId="614A982F" w14:textId="77777777" w:rsidR="00DE7791" w:rsidRPr="004914CB" w:rsidRDefault="00DE7791" w:rsidP="00DE7791">
      <w:pPr>
        <w:pStyle w:val="ListParagraph"/>
        <w:numPr>
          <w:ilvl w:val="1"/>
          <w:numId w:val="1"/>
        </w:numPr>
        <w:spacing w:line="240" w:lineRule="auto"/>
        <w:rPr>
          <w:rFonts w:cstheme="minorHAnsi"/>
          <w:u w:val="single"/>
        </w:rPr>
      </w:pPr>
      <w:r>
        <w:rPr>
          <w:rFonts w:cstheme="minorHAnsi"/>
        </w:rPr>
        <w:t xml:space="preserve">List of media who will be or have been contacted with press releases: </w:t>
      </w:r>
      <w:r>
        <w:rPr>
          <w:rFonts w:cstheme="minorHAnsi"/>
          <w:b/>
          <w:bCs/>
        </w:rPr>
        <w:t>Hanneke Oudkerk</w:t>
      </w:r>
      <w:r w:rsidRPr="002155B8">
        <w:rPr>
          <w:rFonts w:cstheme="minorHAnsi"/>
          <w:b/>
          <w:bCs/>
        </w:rPr>
        <w:t xml:space="preserve">, </w:t>
      </w:r>
      <w:r>
        <w:rPr>
          <w:rFonts w:cstheme="minorHAnsi"/>
          <w:b/>
          <w:bCs/>
        </w:rPr>
        <w:t>Country Director</w:t>
      </w:r>
    </w:p>
    <w:p w14:paraId="05BD3B57" w14:textId="05FE8A00" w:rsidR="00DE7791" w:rsidRPr="00D319B6" w:rsidRDefault="00DE7791" w:rsidP="00DE7791">
      <w:pPr>
        <w:pStyle w:val="ListParagraph"/>
        <w:numPr>
          <w:ilvl w:val="1"/>
          <w:numId w:val="1"/>
        </w:numPr>
        <w:spacing w:line="240" w:lineRule="auto"/>
        <w:rPr>
          <w:rFonts w:cstheme="minorHAnsi"/>
          <w:u w:val="single"/>
        </w:rPr>
      </w:pPr>
      <w:r w:rsidRPr="00AA59B5">
        <w:rPr>
          <w:rFonts w:cstheme="minorHAnsi"/>
        </w:rPr>
        <w:t>List of emergency</w:t>
      </w:r>
      <w:r>
        <w:rPr>
          <w:rFonts w:cstheme="minorHAnsi"/>
        </w:rPr>
        <w:t xml:space="preserve"> CO</w:t>
      </w:r>
      <w:r w:rsidRPr="00AA59B5">
        <w:rPr>
          <w:rFonts w:cstheme="minorHAnsi"/>
        </w:rPr>
        <w:t xml:space="preserve"> spokespeople, including name, </w:t>
      </w:r>
      <w:r>
        <w:rPr>
          <w:rFonts w:cstheme="minorHAnsi"/>
        </w:rPr>
        <w:t xml:space="preserve">location, </w:t>
      </w:r>
      <w:r w:rsidRPr="00AA59B5">
        <w:rPr>
          <w:rFonts w:cstheme="minorHAnsi"/>
        </w:rPr>
        <w:t>contact information</w:t>
      </w:r>
      <w:r>
        <w:rPr>
          <w:rFonts w:cstheme="minorHAnsi"/>
        </w:rPr>
        <w:t>,</w:t>
      </w:r>
      <w:r w:rsidRPr="00AA59B5">
        <w:rPr>
          <w:rFonts w:cstheme="minorHAnsi"/>
        </w:rPr>
        <w:t xml:space="preserve"> and languages spoken</w:t>
      </w:r>
      <w:r>
        <w:rPr>
          <w:rFonts w:cstheme="minorHAnsi"/>
        </w:rPr>
        <w:t xml:space="preserve">: </w:t>
      </w:r>
      <w:r>
        <w:rPr>
          <w:rFonts w:cstheme="minorHAnsi"/>
          <w:b/>
          <w:bCs/>
        </w:rPr>
        <w:t>Hanneke Oudkerk</w:t>
      </w:r>
      <w:r w:rsidRPr="002155B8">
        <w:rPr>
          <w:rFonts w:cstheme="minorHAnsi"/>
          <w:b/>
          <w:bCs/>
        </w:rPr>
        <w:t xml:space="preserve">, </w:t>
      </w:r>
      <w:r>
        <w:rPr>
          <w:rFonts w:cstheme="minorHAnsi"/>
          <w:b/>
          <w:bCs/>
        </w:rPr>
        <w:t>Country Director in Jakarta</w:t>
      </w:r>
    </w:p>
    <w:p w14:paraId="479A1A2C" w14:textId="77777777" w:rsidR="00DE7791" w:rsidRPr="000473C1" w:rsidRDefault="00DE7791" w:rsidP="00DE7791">
      <w:pPr>
        <w:pStyle w:val="ListParagraph"/>
        <w:numPr>
          <w:ilvl w:val="1"/>
          <w:numId w:val="1"/>
        </w:numPr>
        <w:spacing w:line="240" w:lineRule="auto"/>
        <w:rPr>
          <w:rFonts w:cstheme="minorHAnsi"/>
          <w:u w:val="single"/>
        </w:rPr>
      </w:pPr>
      <w:r>
        <w:rPr>
          <w:rFonts w:cstheme="minorHAnsi"/>
        </w:rPr>
        <w:t>Plans for collecting photos/videos/stories, e.g., should an outside photographer be hired? No need</w:t>
      </w:r>
    </w:p>
    <w:p w14:paraId="7DEAF235" w14:textId="77777777" w:rsidR="00DE7791" w:rsidRPr="00B8305D" w:rsidRDefault="00DE7791" w:rsidP="00DE7791">
      <w:pPr>
        <w:pStyle w:val="ListParagraph"/>
        <w:numPr>
          <w:ilvl w:val="1"/>
          <w:numId w:val="1"/>
        </w:numPr>
        <w:spacing w:line="240" w:lineRule="auto"/>
        <w:rPr>
          <w:rFonts w:cstheme="minorHAnsi"/>
          <w:u w:val="single"/>
        </w:rPr>
      </w:pPr>
      <w:r>
        <w:rPr>
          <w:rFonts w:cstheme="minorHAnsi"/>
        </w:rPr>
        <w:t>Key points for messaging and visibility, particularly any host-government sensibilities that must be considered. N/A</w:t>
      </w:r>
    </w:p>
    <w:p w14:paraId="395ACE7F" w14:textId="77777777" w:rsidR="00DE7791" w:rsidRPr="004A31CD" w:rsidRDefault="00DE7791" w:rsidP="00DE7791">
      <w:pPr>
        <w:pStyle w:val="ListParagraph"/>
        <w:numPr>
          <w:ilvl w:val="1"/>
          <w:numId w:val="1"/>
        </w:numPr>
        <w:spacing w:line="240" w:lineRule="auto"/>
        <w:rPr>
          <w:rFonts w:cstheme="minorHAnsi"/>
          <w:u w:val="single"/>
        </w:rPr>
      </w:pPr>
      <w:r w:rsidRPr="004A31CD">
        <w:rPr>
          <w:rFonts w:cstheme="minorHAnsi"/>
        </w:rPr>
        <w:t>ChildFund Indonesia continue posted theme Covid19 on Social Media</w:t>
      </w:r>
    </w:p>
    <w:p w14:paraId="6BB09FB2" w14:textId="77777777" w:rsidR="00DE7791" w:rsidRPr="00AA59B5" w:rsidRDefault="00DE7791" w:rsidP="00DE7791">
      <w:pPr>
        <w:pStyle w:val="ListParagraph"/>
        <w:spacing w:line="240" w:lineRule="auto"/>
        <w:ind w:left="1440"/>
        <w:rPr>
          <w:rFonts w:cstheme="minorHAnsi"/>
          <w:u w:val="single"/>
        </w:rPr>
      </w:pPr>
    </w:p>
    <w:p w14:paraId="6543CC77" w14:textId="55831EE5" w:rsidR="00397064" w:rsidRPr="00641894" w:rsidRDefault="00DE7791" w:rsidP="00641894">
      <w:pPr>
        <w:pStyle w:val="ListParagraph"/>
        <w:numPr>
          <w:ilvl w:val="0"/>
          <w:numId w:val="1"/>
        </w:numPr>
        <w:spacing w:line="240" w:lineRule="auto"/>
        <w:rPr>
          <w:rFonts w:cstheme="minorHAnsi"/>
          <w:u w:val="single"/>
        </w:rPr>
      </w:pPr>
      <w:r>
        <w:rPr>
          <w:rFonts w:cstheme="minorHAnsi"/>
        </w:rPr>
        <w:t>Support needed or requested from IO, GSS</w:t>
      </w:r>
      <w:r w:rsidR="003B3BE6">
        <w:rPr>
          <w:rFonts w:cstheme="minorHAnsi"/>
        </w:rPr>
        <w:t>,</w:t>
      </w:r>
      <w:r>
        <w:rPr>
          <w:rFonts w:cstheme="minorHAnsi"/>
        </w:rPr>
        <w:t xml:space="preserve"> or Global Teams – whether onsite or remote: ChildFund Indonesia will inform later.</w:t>
      </w:r>
    </w:p>
    <w:sectPr w:rsidR="00397064" w:rsidRPr="00641894" w:rsidSect="007410DD">
      <w:headerReference w:type="default" r:id="rId14"/>
      <w:footerReference w:type="default" r:id="rId15"/>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2A6CB" w14:textId="77777777" w:rsidR="00807698" w:rsidRDefault="00807698" w:rsidP="007410DD">
      <w:pPr>
        <w:spacing w:after="0" w:line="240" w:lineRule="auto"/>
      </w:pPr>
      <w:r>
        <w:separator/>
      </w:r>
    </w:p>
  </w:endnote>
  <w:endnote w:type="continuationSeparator" w:id="0">
    <w:p w14:paraId="5837FFE5" w14:textId="77777777" w:rsidR="00807698" w:rsidRDefault="00807698" w:rsidP="00741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Bold">
    <w:altName w:val="Calibri"/>
    <w:panose1 w:val="00000000000000000000"/>
    <w:charset w:val="00"/>
    <w:family w:val="auto"/>
    <w:notTrueType/>
    <w:pitch w:val="default"/>
    <w:sig w:usb0="00000003" w:usb1="00000000" w:usb2="00000000" w:usb3="00000000" w:csb0="00000001" w:csb1="00000000"/>
  </w:font>
  <w:font w:name="Montserrat-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096876"/>
      <w:docPartObj>
        <w:docPartGallery w:val="Page Numbers (Bottom of Page)"/>
        <w:docPartUnique/>
      </w:docPartObj>
    </w:sdtPr>
    <w:sdtEndPr>
      <w:rPr>
        <w:color w:val="7F7F7F" w:themeColor="background1" w:themeShade="7F"/>
        <w:spacing w:val="60"/>
      </w:rPr>
    </w:sdtEndPr>
    <w:sdtContent>
      <w:p w14:paraId="67AE82A9" w14:textId="7962C88D" w:rsidR="00015FE1" w:rsidRDefault="00015FE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07698" w:rsidRPr="00807698">
          <w:rPr>
            <w:b/>
            <w:bCs/>
            <w:noProof/>
          </w:rPr>
          <w:t>1</w:t>
        </w:r>
        <w:r>
          <w:rPr>
            <w:b/>
            <w:bCs/>
            <w:noProof/>
          </w:rPr>
          <w:fldChar w:fldCharType="end"/>
        </w:r>
        <w:r>
          <w:rPr>
            <w:b/>
            <w:bCs/>
          </w:rPr>
          <w:t xml:space="preserve"> | </w:t>
        </w:r>
        <w:r>
          <w:rPr>
            <w:color w:val="7F7F7F" w:themeColor="background1" w:themeShade="7F"/>
            <w:spacing w:val="60"/>
          </w:rPr>
          <w:t>Page</w:t>
        </w:r>
      </w:p>
    </w:sdtContent>
  </w:sdt>
  <w:p w14:paraId="68D0DD38" w14:textId="77777777" w:rsidR="00015FE1" w:rsidRDefault="00015F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17DAD" w14:textId="77777777" w:rsidR="00807698" w:rsidRDefault="00807698" w:rsidP="007410DD">
      <w:pPr>
        <w:spacing w:after="0" w:line="240" w:lineRule="auto"/>
      </w:pPr>
      <w:r>
        <w:separator/>
      </w:r>
    </w:p>
  </w:footnote>
  <w:footnote w:type="continuationSeparator" w:id="0">
    <w:p w14:paraId="786AEF8B" w14:textId="77777777" w:rsidR="00807698" w:rsidRDefault="00807698" w:rsidP="00741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54DB0" w14:textId="61ED8298" w:rsidR="00015FE1" w:rsidRDefault="00015FE1">
    <w:pPr>
      <w:pStyle w:val="Header"/>
    </w:pPr>
    <w:r>
      <w:t xml:space="preserve">[Indonesia] SITREP [#26] [2021-03-12] </w:t>
    </w:r>
  </w:p>
  <w:p w14:paraId="685C8B5F" w14:textId="5910AA62" w:rsidR="00015FE1" w:rsidRDefault="00015FE1" w:rsidP="007410DD">
    <w:pPr>
      <w:pStyle w:val="Header"/>
      <w:tabs>
        <w:tab w:val="left" w:pos="421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F63"/>
    <w:multiLevelType w:val="hybridMultilevel"/>
    <w:tmpl w:val="41DA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251"/>
    <w:multiLevelType w:val="hybridMultilevel"/>
    <w:tmpl w:val="6AF6B9B0"/>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A49A8"/>
    <w:multiLevelType w:val="hybridMultilevel"/>
    <w:tmpl w:val="327C22E4"/>
    <w:lvl w:ilvl="0" w:tplc="A2F4DB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E921F0"/>
    <w:multiLevelType w:val="hybridMultilevel"/>
    <w:tmpl w:val="38E4F690"/>
    <w:lvl w:ilvl="0" w:tplc="0E30C0E8">
      <w:numFmt w:val="bullet"/>
      <w:lvlText w:val="-"/>
      <w:lvlJc w:val="left"/>
      <w:pPr>
        <w:ind w:left="765"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5DB250F9"/>
    <w:multiLevelType w:val="hybridMultilevel"/>
    <w:tmpl w:val="3FB4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2B692B"/>
    <w:multiLevelType w:val="hybridMultilevel"/>
    <w:tmpl w:val="FDA2D2D6"/>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0018BA"/>
    <w:multiLevelType w:val="hybridMultilevel"/>
    <w:tmpl w:val="854A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443D4A"/>
    <w:multiLevelType w:val="hybridMultilevel"/>
    <w:tmpl w:val="EBAE3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72791A"/>
    <w:multiLevelType w:val="hybridMultilevel"/>
    <w:tmpl w:val="39280B2A"/>
    <w:lvl w:ilvl="0" w:tplc="04090001">
      <w:start w:val="1"/>
      <w:numFmt w:val="bullet"/>
      <w:lvlText w:val=""/>
      <w:lvlJc w:val="left"/>
      <w:pPr>
        <w:ind w:left="720" w:hanging="360"/>
      </w:pPr>
      <w:rPr>
        <w:rFonts w:ascii="Symbol" w:hAnsi="Symbol" w:hint="default"/>
      </w:rPr>
    </w:lvl>
    <w:lvl w:ilvl="1" w:tplc="D0340B5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370405"/>
    <w:multiLevelType w:val="hybridMultilevel"/>
    <w:tmpl w:val="B4DA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807841"/>
    <w:multiLevelType w:val="hybridMultilevel"/>
    <w:tmpl w:val="F42E11BA"/>
    <w:lvl w:ilvl="0" w:tplc="0E30C0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6D786B"/>
    <w:multiLevelType w:val="hybridMultilevel"/>
    <w:tmpl w:val="DACC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AA5177"/>
    <w:multiLevelType w:val="hybridMultilevel"/>
    <w:tmpl w:val="1C16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
  </w:num>
  <w:num w:numId="4">
    <w:abstractNumId w:val="3"/>
  </w:num>
  <w:num w:numId="5">
    <w:abstractNumId w:val="12"/>
  </w:num>
  <w:num w:numId="6">
    <w:abstractNumId w:val="6"/>
  </w:num>
  <w:num w:numId="7">
    <w:abstractNumId w:val="2"/>
  </w:num>
  <w:num w:numId="8">
    <w:abstractNumId w:val="7"/>
  </w:num>
  <w:num w:numId="9">
    <w:abstractNumId w:val="8"/>
  </w:num>
  <w:num w:numId="10">
    <w:abstractNumId w:val="4"/>
  </w:num>
  <w:num w:numId="11">
    <w:abstractNumId w:val="9"/>
  </w:num>
  <w:num w:numId="12">
    <w:abstractNumId w:val="0"/>
  </w:num>
  <w:num w:numId="1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S0NDMBIhNTSxMDEyUdpeDU4uLM/DyQAmOLWgD8b9OrLQAAAA=="/>
  </w:docVars>
  <w:rsids>
    <w:rsidRoot w:val="007410DD"/>
    <w:rsid w:val="00001A84"/>
    <w:rsid w:val="00004B2D"/>
    <w:rsid w:val="00010211"/>
    <w:rsid w:val="00010394"/>
    <w:rsid w:val="000153B9"/>
    <w:rsid w:val="00015882"/>
    <w:rsid w:val="00015ED8"/>
    <w:rsid w:val="00015FE1"/>
    <w:rsid w:val="00016538"/>
    <w:rsid w:val="00017DF4"/>
    <w:rsid w:val="00020CD4"/>
    <w:rsid w:val="000239BD"/>
    <w:rsid w:val="000255C8"/>
    <w:rsid w:val="00026AD0"/>
    <w:rsid w:val="00030468"/>
    <w:rsid w:val="00043ADE"/>
    <w:rsid w:val="00043F5D"/>
    <w:rsid w:val="00044C94"/>
    <w:rsid w:val="00047B62"/>
    <w:rsid w:val="000546DE"/>
    <w:rsid w:val="00060661"/>
    <w:rsid w:val="00062B29"/>
    <w:rsid w:val="0006648A"/>
    <w:rsid w:val="000673E8"/>
    <w:rsid w:val="0007080F"/>
    <w:rsid w:val="0007173E"/>
    <w:rsid w:val="00072D35"/>
    <w:rsid w:val="000731DB"/>
    <w:rsid w:val="00075EAB"/>
    <w:rsid w:val="0008016A"/>
    <w:rsid w:val="0008130C"/>
    <w:rsid w:val="000817A0"/>
    <w:rsid w:val="00081B85"/>
    <w:rsid w:val="00083F00"/>
    <w:rsid w:val="00084D34"/>
    <w:rsid w:val="0009707B"/>
    <w:rsid w:val="000A15D3"/>
    <w:rsid w:val="000A2714"/>
    <w:rsid w:val="000A2AD6"/>
    <w:rsid w:val="000A38D3"/>
    <w:rsid w:val="000A4C38"/>
    <w:rsid w:val="000A7FC7"/>
    <w:rsid w:val="000B0D8B"/>
    <w:rsid w:val="000B1C49"/>
    <w:rsid w:val="000B21C5"/>
    <w:rsid w:val="000B3B4A"/>
    <w:rsid w:val="000B676D"/>
    <w:rsid w:val="000C27D1"/>
    <w:rsid w:val="000C4981"/>
    <w:rsid w:val="000D4AFB"/>
    <w:rsid w:val="000D69A1"/>
    <w:rsid w:val="000E0968"/>
    <w:rsid w:val="000E6AF2"/>
    <w:rsid w:val="000E7C5A"/>
    <w:rsid w:val="000F3058"/>
    <w:rsid w:val="000F3755"/>
    <w:rsid w:val="000F722C"/>
    <w:rsid w:val="000F7403"/>
    <w:rsid w:val="00101AD6"/>
    <w:rsid w:val="00105A57"/>
    <w:rsid w:val="00106EAC"/>
    <w:rsid w:val="001158AC"/>
    <w:rsid w:val="00117344"/>
    <w:rsid w:val="0012018A"/>
    <w:rsid w:val="00121DE5"/>
    <w:rsid w:val="001227AD"/>
    <w:rsid w:val="00123BBF"/>
    <w:rsid w:val="00123E4B"/>
    <w:rsid w:val="0012503A"/>
    <w:rsid w:val="00126355"/>
    <w:rsid w:val="0012751D"/>
    <w:rsid w:val="00130A9D"/>
    <w:rsid w:val="0013238A"/>
    <w:rsid w:val="00132F86"/>
    <w:rsid w:val="0013464E"/>
    <w:rsid w:val="00136944"/>
    <w:rsid w:val="00140E61"/>
    <w:rsid w:val="001431BC"/>
    <w:rsid w:val="0014606C"/>
    <w:rsid w:val="001466AA"/>
    <w:rsid w:val="00156664"/>
    <w:rsid w:val="00160AB3"/>
    <w:rsid w:val="001611A9"/>
    <w:rsid w:val="00162DAB"/>
    <w:rsid w:val="0016311B"/>
    <w:rsid w:val="00163962"/>
    <w:rsid w:val="00167935"/>
    <w:rsid w:val="00184C29"/>
    <w:rsid w:val="001914B7"/>
    <w:rsid w:val="00192F66"/>
    <w:rsid w:val="00194195"/>
    <w:rsid w:val="001952EB"/>
    <w:rsid w:val="00196C33"/>
    <w:rsid w:val="001B0BE7"/>
    <w:rsid w:val="001B3BD7"/>
    <w:rsid w:val="001B4403"/>
    <w:rsid w:val="001B4847"/>
    <w:rsid w:val="001B634C"/>
    <w:rsid w:val="001B75D1"/>
    <w:rsid w:val="001B7B5B"/>
    <w:rsid w:val="001C1764"/>
    <w:rsid w:val="001C1B2F"/>
    <w:rsid w:val="001C295E"/>
    <w:rsid w:val="001C314F"/>
    <w:rsid w:val="001C368E"/>
    <w:rsid w:val="001D005B"/>
    <w:rsid w:val="001D3516"/>
    <w:rsid w:val="001D6002"/>
    <w:rsid w:val="001E04EE"/>
    <w:rsid w:val="001E1C6B"/>
    <w:rsid w:val="001E2223"/>
    <w:rsid w:val="001E40DB"/>
    <w:rsid w:val="001E4C91"/>
    <w:rsid w:val="001E56AF"/>
    <w:rsid w:val="001E5D58"/>
    <w:rsid w:val="001E7470"/>
    <w:rsid w:val="001F1E2C"/>
    <w:rsid w:val="001F261D"/>
    <w:rsid w:val="001F296D"/>
    <w:rsid w:val="001F40F6"/>
    <w:rsid w:val="001F4E7C"/>
    <w:rsid w:val="0020185C"/>
    <w:rsid w:val="002044DE"/>
    <w:rsid w:val="002100DE"/>
    <w:rsid w:val="00210398"/>
    <w:rsid w:val="0021483E"/>
    <w:rsid w:val="00214E2D"/>
    <w:rsid w:val="002153C3"/>
    <w:rsid w:val="00217789"/>
    <w:rsid w:val="0022123F"/>
    <w:rsid w:val="00223E83"/>
    <w:rsid w:val="002264B9"/>
    <w:rsid w:val="002333C3"/>
    <w:rsid w:val="002346DF"/>
    <w:rsid w:val="00236741"/>
    <w:rsid w:val="00241CBC"/>
    <w:rsid w:val="00242E6B"/>
    <w:rsid w:val="00256D3C"/>
    <w:rsid w:val="00260151"/>
    <w:rsid w:val="00260C19"/>
    <w:rsid w:val="002617AF"/>
    <w:rsid w:val="00261EDC"/>
    <w:rsid w:val="00266E10"/>
    <w:rsid w:val="00266ECD"/>
    <w:rsid w:val="00266FB5"/>
    <w:rsid w:val="00270EC3"/>
    <w:rsid w:val="00271F89"/>
    <w:rsid w:val="00272492"/>
    <w:rsid w:val="002762D1"/>
    <w:rsid w:val="00277BDF"/>
    <w:rsid w:val="00280980"/>
    <w:rsid w:val="00282267"/>
    <w:rsid w:val="002862BB"/>
    <w:rsid w:val="00286D30"/>
    <w:rsid w:val="00291AEF"/>
    <w:rsid w:val="00296E98"/>
    <w:rsid w:val="002977CB"/>
    <w:rsid w:val="002A1BDD"/>
    <w:rsid w:val="002A4129"/>
    <w:rsid w:val="002A4299"/>
    <w:rsid w:val="002B0DF4"/>
    <w:rsid w:val="002B1BD2"/>
    <w:rsid w:val="002B34D0"/>
    <w:rsid w:val="002B54C3"/>
    <w:rsid w:val="002B77DE"/>
    <w:rsid w:val="002C1BC4"/>
    <w:rsid w:val="002C4B67"/>
    <w:rsid w:val="002D7BB0"/>
    <w:rsid w:val="002D7DF2"/>
    <w:rsid w:val="002E43EB"/>
    <w:rsid w:val="002E6402"/>
    <w:rsid w:val="002E7465"/>
    <w:rsid w:val="002F1CB4"/>
    <w:rsid w:val="002F380C"/>
    <w:rsid w:val="002F58B3"/>
    <w:rsid w:val="00300725"/>
    <w:rsid w:val="00301A21"/>
    <w:rsid w:val="003114C2"/>
    <w:rsid w:val="00315065"/>
    <w:rsid w:val="00315210"/>
    <w:rsid w:val="003216F3"/>
    <w:rsid w:val="0032321B"/>
    <w:rsid w:val="0032356D"/>
    <w:rsid w:val="0032543E"/>
    <w:rsid w:val="00325F87"/>
    <w:rsid w:val="00331066"/>
    <w:rsid w:val="00331B95"/>
    <w:rsid w:val="003345D0"/>
    <w:rsid w:val="003416BF"/>
    <w:rsid w:val="00341A93"/>
    <w:rsid w:val="00342303"/>
    <w:rsid w:val="0034502B"/>
    <w:rsid w:val="00350792"/>
    <w:rsid w:val="00351071"/>
    <w:rsid w:val="00351F64"/>
    <w:rsid w:val="00353D97"/>
    <w:rsid w:val="00355854"/>
    <w:rsid w:val="00362060"/>
    <w:rsid w:val="00362E0B"/>
    <w:rsid w:val="00373051"/>
    <w:rsid w:val="003801F6"/>
    <w:rsid w:val="00381343"/>
    <w:rsid w:val="00381EF1"/>
    <w:rsid w:val="00384434"/>
    <w:rsid w:val="00384E10"/>
    <w:rsid w:val="00386190"/>
    <w:rsid w:val="00390498"/>
    <w:rsid w:val="00391310"/>
    <w:rsid w:val="00392FFB"/>
    <w:rsid w:val="00395558"/>
    <w:rsid w:val="00396FAF"/>
    <w:rsid w:val="00397064"/>
    <w:rsid w:val="003A695D"/>
    <w:rsid w:val="003A7CA3"/>
    <w:rsid w:val="003B3BE6"/>
    <w:rsid w:val="003C56C1"/>
    <w:rsid w:val="003C7BA9"/>
    <w:rsid w:val="003D1A11"/>
    <w:rsid w:val="003D225C"/>
    <w:rsid w:val="003E0BC4"/>
    <w:rsid w:val="003E0FAB"/>
    <w:rsid w:val="003E19AA"/>
    <w:rsid w:val="003E2D04"/>
    <w:rsid w:val="003E318F"/>
    <w:rsid w:val="003E6EC6"/>
    <w:rsid w:val="003F0EC5"/>
    <w:rsid w:val="003F1854"/>
    <w:rsid w:val="003F19F9"/>
    <w:rsid w:val="003F28D5"/>
    <w:rsid w:val="003F6DD6"/>
    <w:rsid w:val="00402EEE"/>
    <w:rsid w:val="0040597E"/>
    <w:rsid w:val="00405C29"/>
    <w:rsid w:val="00406B68"/>
    <w:rsid w:val="00406C61"/>
    <w:rsid w:val="00406CDF"/>
    <w:rsid w:val="004073E4"/>
    <w:rsid w:val="004103EB"/>
    <w:rsid w:val="00414846"/>
    <w:rsid w:val="00417A94"/>
    <w:rsid w:val="00420DCA"/>
    <w:rsid w:val="00421B54"/>
    <w:rsid w:val="00421DD4"/>
    <w:rsid w:val="004231BE"/>
    <w:rsid w:val="00425E1F"/>
    <w:rsid w:val="0042639D"/>
    <w:rsid w:val="004264DA"/>
    <w:rsid w:val="00426F4A"/>
    <w:rsid w:val="00433F48"/>
    <w:rsid w:val="00435A22"/>
    <w:rsid w:val="00435DD8"/>
    <w:rsid w:val="0043654C"/>
    <w:rsid w:val="0043753E"/>
    <w:rsid w:val="0043778B"/>
    <w:rsid w:val="004378E0"/>
    <w:rsid w:val="0044144D"/>
    <w:rsid w:val="00442E48"/>
    <w:rsid w:val="00447646"/>
    <w:rsid w:val="004554F9"/>
    <w:rsid w:val="00455968"/>
    <w:rsid w:val="00464A00"/>
    <w:rsid w:val="00464F8F"/>
    <w:rsid w:val="00465C75"/>
    <w:rsid w:val="00467135"/>
    <w:rsid w:val="0046765E"/>
    <w:rsid w:val="0047037D"/>
    <w:rsid w:val="00470DEC"/>
    <w:rsid w:val="0047780F"/>
    <w:rsid w:val="004800A5"/>
    <w:rsid w:val="0048162D"/>
    <w:rsid w:val="00482D0E"/>
    <w:rsid w:val="0048757A"/>
    <w:rsid w:val="00490256"/>
    <w:rsid w:val="00490757"/>
    <w:rsid w:val="004918F4"/>
    <w:rsid w:val="00494E11"/>
    <w:rsid w:val="004A31CD"/>
    <w:rsid w:val="004B351C"/>
    <w:rsid w:val="004B7B17"/>
    <w:rsid w:val="004C0CEB"/>
    <w:rsid w:val="004C193C"/>
    <w:rsid w:val="004C4FB2"/>
    <w:rsid w:val="004C54BF"/>
    <w:rsid w:val="004C54D1"/>
    <w:rsid w:val="004C6697"/>
    <w:rsid w:val="004C6BA3"/>
    <w:rsid w:val="004C7851"/>
    <w:rsid w:val="004D01E4"/>
    <w:rsid w:val="004D1724"/>
    <w:rsid w:val="004E168C"/>
    <w:rsid w:val="004E256C"/>
    <w:rsid w:val="004E367B"/>
    <w:rsid w:val="004E4DF2"/>
    <w:rsid w:val="004E6DA5"/>
    <w:rsid w:val="004E747A"/>
    <w:rsid w:val="004F0D96"/>
    <w:rsid w:val="004F1EBB"/>
    <w:rsid w:val="004F4C56"/>
    <w:rsid w:val="004F4CD0"/>
    <w:rsid w:val="005007C8"/>
    <w:rsid w:val="00500892"/>
    <w:rsid w:val="005050D5"/>
    <w:rsid w:val="005079DB"/>
    <w:rsid w:val="0051208F"/>
    <w:rsid w:val="00520061"/>
    <w:rsid w:val="00522162"/>
    <w:rsid w:val="00525F04"/>
    <w:rsid w:val="00527639"/>
    <w:rsid w:val="00533221"/>
    <w:rsid w:val="00533358"/>
    <w:rsid w:val="005346D6"/>
    <w:rsid w:val="00535398"/>
    <w:rsid w:val="005412EB"/>
    <w:rsid w:val="00545E3B"/>
    <w:rsid w:val="0055226B"/>
    <w:rsid w:val="00552544"/>
    <w:rsid w:val="00552E5E"/>
    <w:rsid w:val="00554548"/>
    <w:rsid w:val="005558F6"/>
    <w:rsid w:val="00560B4E"/>
    <w:rsid w:val="00561728"/>
    <w:rsid w:val="00563FB2"/>
    <w:rsid w:val="00565057"/>
    <w:rsid w:val="00567462"/>
    <w:rsid w:val="0057356A"/>
    <w:rsid w:val="0057568F"/>
    <w:rsid w:val="0058330B"/>
    <w:rsid w:val="00585CDE"/>
    <w:rsid w:val="00587705"/>
    <w:rsid w:val="005905DD"/>
    <w:rsid w:val="00590B2F"/>
    <w:rsid w:val="00591D04"/>
    <w:rsid w:val="005A01A1"/>
    <w:rsid w:val="005A21E4"/>
    <w:rsid w:val="005A27AF"/>
    <w:rsid w:val="005A69DA"/>
    <w:rsid w:val="005B3297"/>
    <w:rsid w:val="005B367F"/>
    <w:rsid w:val="005B485B"/>
    <w:rsid w:val="005B491B"/>
    <w:rsid w:val="005B689C"/>
    <w:rsid w:val="005C1ED9"/>
    <w:rsid w:val="005C4A6C"/>
    <w:rsid w:val="005C593C"/>
    <w:rsid w:val="005C5945"/>
    <w:rsid w:val="005C6108"/>
    <w:rsid w:val="005C7FA9"/>
    <w:rsid w:val="005D3DFF"/>
    <w:rsid w:val="005D4D81"/>
    <w:rsid w:val="005D6301"/>
    <w:rsid w:val="005D63CD"/>
    <w:rsid w:val="005D6BF5"/>
    <w:rsid w:val="005E1D6C"/>
    <w:rsid w:val="005E2166"/>
    <w:rsid w:val="005E27FC"/>
    <w:rsid w:val="005E3076"/>
    <w:rsid w:val="005E4218"/>
    <w:rsid w:val="005E727A"/>
    <w:rsid w:val="005F3AE4"/>
    <w:rsid w:val="005F4412"/>
    <w:rsid w:val="005F5AE0"/>
    <w:rsid w:val="005F6CC7"/>
    <w:rsid w:val="005F6DC1"/>
    <w:rsid w:val="00602061"/>
    <w:rsid w:val="006066F8"/>
    <w:rsid w:val="00607145"/>
    <w:rsid w:val="0061171B"/>
    <w:rsid w:val="006124CA"/>
    <w:rsid w:val="006131A3"/>
    <w:rsid w:val="00615E54"/>
    <w:rsid w:val="0062032B"/>
    <w:rsid w:val="006235CC"/>
    <w:rsid w:val="00630D08"/>
    <w:rsid w:val="00631D72"/>
    <w:rsid w:val="00632012"/>
    <w:rsid w:val="0063603A"/>
    <w:rsid w:val="006417DF"/>
    <w:rsid w:val="00641894"/>
    <w:rsid w:val="006427CD"/>
    <w:rsid w:val="00643395"/>
    <w:rsid w:val="0064368F"/>
    <w:rsid w:val="006437D5"/>
    <w:rsid w:val="00645013"/>
    <w:rsid w:val="00645661"/>
    <w:rsid w:val="00645C2F"/>
    <w:rsid w:val="006467A3"/>
    <w:rsid w:val="00663C1F"/>
    <w:rsid w:val="00677184"/>
    <w:rsid w:val="0068255C"/>
    <w:rsid w:val="0068424D"/>
    <w:rsid w:val="006858CB"/>
    <w:rsid w:val="00690B15"/>
    <w:rsid w:val="006912B9"/>
    <w:rsid w:val="00692204"/>
    <w:rsid w:val="006923D5"/>
    <w:rsid w:val="00694D50"/>
    <w:rsid w:val="006963AD"/>
    <w:rsid w:val="006A0DFB"/>
    <w:rsid w:val="006A1AE0"/>
    <w:rsid w:val="006A2972"/>
    <w:rsid w:val="006A34A1"/>
    <w:rsid w:val="006A3FF5"/>
    <w:rsid w:val="006A4A98"/>
    <w:rsid w:val="006A6A12"/>
    <w:rsid w:val="006B49C4"/>
    <w:rsid w:val="006B515B"/>
    <w:rsid w:val="006B615A"/>
    <w:rsid w:val="006C45B8"/>
    <w:rsid w:val="006C4F9F"/>
    <w:rsid w:val="006C75DD"/>
    <w:rsid w:val="006D7C9D"/>
    <w:rsid w:val="006E17B0"/>
    <w:rsid w:val="006E2098"/>
    <w:rsid w:val="006E3B6A"/>
    <w:rsid w:val="006E6187"/>
    <w:rsid w:val="006E638C"/>
    <w:rsid w:val="006F1254"/>
    <w:rsid w:val="006F16DB"/>
    <w:rsid w:val="006F4D23"/>
    <w:rsid w:val="006F5DBD"/>
    <w:rsid w:val="00704567"/>
    <w:rsid w:val="007077F2"/>
    <w:rsid w:val="007104C5"/>
    <w:rsid w:val="007108BD"/>
    <w:rsid w:val="00710AFE"/>
    <w:rsid w:val="0071100B"/>
    <w:rsid w:val="00711FD1"/>
    <w:rsid w:val="00712BA2"/>
    <w:rsid w:val="00714AF8"/>
    <w:rsid w:val="00715251"/>
    <w:rsid w:val="00716532"/>
    <w:rsid w:val="00720DD2"/>
    <w:rsid w:val="00720E9E"/>
    <w:rsid w:val="007219B5"/>
    <w:rsid w:val="00726AC6"/>
    <w:rsid w:val="0073056D"/>
    <w:rsid w:val="00731721"/>
    <w:rsid w:val="00732339"/>
    <w:rsid w:val="00733CE0"/>
    <w:rsid w:val="00733D88"/>
    <w:rsid w:val="00733ED7"/>
    <w:rsid w:val="0073525E"/>
    <w:rsid w:val="007410DD"/>
    <w:rsid w:val="00744E38"/>
    <w:rsid w:val="0074566A"/>
    <w:rsid w:val="00745C90"/>
    <w:rsid w:val="00750E3F"/>
    <w:rsid w:val="00754054"/>
    <w:rsid w:val="00754B47"/>
    <w:rsid w:val="007640A8"/>
    <w:rsid w:val="00764C86"/>
    <w:rsid w:val="007653E0"/>
    <w:rsid w:val="00766379"/>
    <w:rsid w:val="007700AD"/>
    <w:rsid w:val="00780C6D"/>
    <w:rsid w:val="007813D8"/>
    <w:rsid w:val="007817F3"/>
    <w:rsid w:val="00781C57"/>
    <w:rsid w:val="00782D97"/>
    <w:rsid w:val="00783315"/>
    <w:rsid w:val="007857B7"/>
    <w:rsid w:val="00792143"/>
    <w:rsid w:val="0079290A"/>
    <w:rsid w:val="007A0D39"/>
    <w:rsid w:val="007A3707"/>
    <w:rsid w:val="007A3B9E"/>
    <w:rsid w:val="007A57F0"/>
    <w:rsid w:val="007A5BE0"/>
    <w:rsid w:val="007B6123"/>
    <w:rsid w:val="007B7D59"/>
    <w:rsid w:val="007C1073"/>
    <w:rsid w:val="007C29E2"/>
    <w:rsid w:val="007C38F2"/>
    <w:rsid w:val="007C44AF"/>
    <w:rsid w:val="007C7AEE"/>
    <w:rsid w:val="007D2106"/>
    <w:rsid w:val="007E028C"/>
    <w:rsid w:val="007E0810"/>
    <w:rsid w:val="007E2D88"/>
    <w:rsid w:val="007E4403"/>
    <w:rsid w:val="007E468C"/>
    <w:rsid w:val="007E741C"/>
    <w:rsid w:val="007E7D63"/>
    <w:rsid w:val="007F0776"/>
    <w:rsid w:val="007F4DED"/>
    <w:rsid w:val="008008B8"/>
    <w:rsid w:val="00801199"/>
    <w:rsid w:val="0080333A"/>
    <w:rsid w:val="00804008"/>
    <w:rsid w:val="00805397"/>
    <w:rsid w:val="00807698"/>
    <w:rsid w:val="008116FD"/>
    <w:rsid w:val="00815D4A"/>
    <w:rsid w:val="00815F0C"/>
    <w:rsid w:val="008160D7"/>
    <w:rsid w:val="00816792"/>
    <w:rsid w:val="008204CB"/>
    <w:rsid w:val="00821469"/>
    <w:rsid w:val="00823147"/>
    <w:rsid w:val="00832A5C"/>
    <w:rsid w:val="00833169"/>
    <w:rsid w:val="0083350C"/>
    <w:rsid w:val="0083471F"/>
    <w:rsid w:val="00835ECA"/>
    <w:rsid w:val="008377CF"/>
    <w:rsid w:val="008408C0"/>
    <w:rsid w:val="0084104B"/>
    <w:rsid w:val="00842C96"/>
    <w:rsid w:val="00846C42"/>
    <w:rsid w:val="00846C68"/>
    <w:rsid w:val="008509C8"/>
    <w:rsid w:val="00850BB3"/>
    <w:rsid w:val="00854089"/>
    <w:rsid w:val="00855050"/>
    <w:rsid w:val="00855938"/>
    <w:rsid w:val="00856857"/>
    <w:rsid w:val="0085765B"/>
    <w:rsid w:val="00861E2F"/>
    <w:rsid w:val="00864147"/>
    <w:rsid w:val="008650B5"/>
    <w:rsid w:val="0086638D"/>
    <w:rsid w:val="00866C1C"/>
    <w:rsid w:val="00870327"/>
    <w:rsid w:val="008736C3"/>
    <w:rsid w:val="00875445"/>
    <w:rsid w:val="008766D7"/>
    <w:rsid w:val="008851CF"/>
    <w:rsid w:val="0088695E"/>
    <w:rsid w:val="008954AC"/>
    <w:rsid w:val="008A551A"/>
    <w:rsid w:val="008B0801"/>
    <w:rsid w:val="008B0A86"/>
    <w:rsid w:val="008B0F4C"/>
    <w:rsid w:val="008B2743"/>
    <w:rsid w:val="008B3DC2"/>
    <w:rsid w:val="008B493F"/>
    <w:rsid w:val="008B5FBD"/>
    <w:rsid w:val="008C5151"/>
    <w:rsid w:val="008C588B"/>
    <w:rsid w:val="008C5B38"/>
    <w:rsid w:val="008D1510"/>
    <w:rsid w:val="008D473E"/>
    <w:rsid w:val="008D4C17"/>
    <w:rsid w:val="008D4E16"/>
    <w:rsid w:val="008D5352"/>
    <w:rsid w:val="008D54F1"/>
    <w:rsid w:val="008E28C7"/>
    <w:rsid w:val="008E7BBC"/>
    <w:rsid w:val="008F5462"/>
    <w:rsid w:val="008F5F40"/>
    <w:rsid w:val="008F64A9"/>
    <w:rsid w:val="00901061"/>
    <w:rsid w:val="00905D14"/>
    <w:rsid w:val="00915929"/>
    <w:rsid w:val="00916371"/>
    <w:rsid w:val="009168C5"/>
    <w:rsid w:val="00922BD3"/>
    <w:rsid w:val="009234ED"/>
    <w:rsid w:val="00923AA5"/>
    <w:rsid w:val="00927E85"/>
    <w:rsid w:val="0093293F"/>
    <w:rsid w:val="0093336E"/>
    <w:rsid w:val="00934B45"/>
    <w:rsid w:val="0093580E"/>
    <w:rsid w:val="00935DC0"/>
    <w:rsid w:val="0094204E"/>
    <w:rsid w:val="0094233F"/>
    <w:rsid w:val="00945802"/>
    <w:rsid w:val="0094708B"/>
    <w:rsid w:val="00952D77"/>
    <w:rsid w:val="009530F2"/>
    <w:rsid w:val="00953427"/>
    <w:rsid w:val="0095358C"/>
    <w:rsid w:val="00953CE3"/>
    <w:rsid w:val="00956014"/>
    <w:rsid w:val="009568DE"/>
    <w:rsid w:val="00960485"/>
    <w:rsid w:val="00967A5E"/>
    <w:rsid w:val="00967ACE"/>
    <w:rsid w:val="009738BF"/>
    <w:rsid w:val="00974442"/>
    <w:rsid w:val="00974B96"/>
    <w:rsid w:val="0098017A"/>
    <w:rsid w:val="00981D60"/>
    <w:rsid w:val="009847F6"/>
    <w:rsid w:val="009865DD"/>
    <w:rsid w:val="00990CDA"/>
    <w:rsid w:val="00991140"/>
    <w:rsid w:val="00991370"/>
    <w:rsid w:val="009948E5"/>
    <w:rsid w:val="009A09B4"/>
    <w:rsid w:val="009A16AF"/>
    <w:rsid w:val="009A46A9"/>
    <w:rsid w:val="009A523C"/>
    <w:rsid w:val="009A7411"/>
    <w:rsid w:val="009B153A"/>
    <w:rsid w:val="009B29DD"/>
    <w:rsid w:val="009B2F12"/>
    <w:rsid w:val="009B5FD7"/>
    <w:rsid w:val="009C0A89"/>
    <w:rsid w:val="009C1258"/>
    <w:rsid w:val="009C6628"/>
    <w:rsid w:val="009D2F9B"/>
    <w:rsid w:val="009D3739"/>
    <w:rsid w:val="009D3FB3"/>
    <w:rsid w:val="009D677B"/>
    <w:rsid w:val="009E1CDD"/>
    <w:rsid w:val="009E277A"/>
    <w:rsid w:val="009E3F57"/>
    <w:rsid w:val="009F0115"/>
    <w:rsid w:val="009F0DDB"/>
    <w:rsid w:val="009F0EDB"/>
    <w:rsid w:val="009F1088"/>
    <w:rsid w:val="009F2C14"/>
    <w:rsid w:val="009F7CB1"/>
    <w:rsid w:val="00A0082E"/>
    <w:rsid w:val="00A024F3"/>
    <w:rsid w:val="00A033FA"/>
    <w:rsid w:val="00A122AB"/>
    <w:rsid w:val="00A17908"/>
    <w:rsid w:val="00A2131D"/>
    <w:rsid w:val="00A23354"/>
    <w:rsid w:val="00A30769"/>
    <w:rsid w:val="00A3181D"/>
    <w:rsid w:val="00A35F2F"/>
    <w:rsid w:val="00A36630"/>
    <w:rsid w:val="00A36EB0"/>
    <w:rsid w:val="00A4133C"/>
    <w:rsid w:val="00A41B9A"/>
    <w:rsid w:val="00A41BBF"/>
    <w:rsid w:val="00A46E03"/>
    <w:rsid w:val="00A50E60"/>
    <w:rsid w:val="00A522CB"/>
    <w:rsid w:val="00A56155"/>
    <w:rsid w:val="00A565CE"/>
    <w:rsid w:val="00A61764"/>
    <w:rsid w:val="00A61EAC"/>
    <w:rsid w:val="00A73454"/>
    <w:rsid w:val="00A75620"/>
    <w:rsid w:val="00A75D83"/>
    <w:rsid w:val="00A806C1"/>
    <w:rsid w:val="00A819BA"/>
    <w:rsid w:val="00A82C09"/>
    <w:rsid w:val="00A85F9E"/>
    <w:rsid w:val="00A90E0D"/>
    <w:rsid w:val="00A90ED3"/>
    <w:rsid w:val="00A945FA"/>
    <w:rsid w:val="00A95E61"/>
    <w:rsid w:val="00AA2644"/>
    <w:rsid w:val="00AB2D0F"/>
    <w:rsid w:val="00AB3D03"/>
    <w:rsid w:val="00AB4BEE"/>
    <w:rsid w:val="00AB7A38"/>
    <w:rsid w:val="00AC3739"/>
    <w:rsid w:val="00AC41DB"/>
    <w:rsid w:val="00AD0BDB"/>
    <w:rsid w:val="00AD2DA6"/>
    <w:rsid w:val="00AD4949"/>
    <w:rsid w:val="00AD6C7F"/>
    <w:rsid w:val="00AE469F"/>
    <w:rsid w:val="00AF08D9"/>
    <w:rsid w:val="00AF3C84"/>
    <w:rsid w:val="00AF465F"/>
    <w:rsid w:val="00AF4FE4"/>
    <w:rsid w:val="00AF77EC"/>
    <w:rsid w:val="00AF7CDC"/>
    <w:rsid w:val="00B01DB3"/>
    <w:rsid w:val="00B02E89"/>
    <w:rsid w:val="00B05435"/>
    <w:rsid w:val="00B05629"/>
    <w:rsid w:val="00B11683"/>
    <w:rsid w:val="00B16656"/>
    <w:rsid w:val="00B2116D"/>
    <w:rsid w:val="00B23723"/>
    <w:rsid w:val="00B26B6B"/>
    <w:rsid w:val="00B32FB7"/>
    <w:rsid w:val="00B339B7"/>
    <w:rsid w:val="00B34305"/>
    <w:rsid w:val="00B35741"/>
    <w:rsid w:val="00B36639"/>
    <w:rsid w:val="00B371A5"/>
    <w:rsid w:val="00B405C4"/>
    <w:rsid w:val="00B42BB2"/>
    <w:rsid w:val="00B45478"/>
    <w:rsid w:val="00B466D5"/>
    <w:rsid w:val="00B46CE2"/>
    <w:rsid w:val="00B50C9E"/>
    <w:rsid w:val="00B51F52"/>
    <w:rsid w:val="00B54568"/>
    <w:rsid w:val="00B66558"/>
    <w:rsid w:val="00B711C7"/>
    <w:rsid w:val="00B73791"/>
    <w:rsid w:val="00B738C0"/>
    <w:rsid w:val="00B74FE8"/>
    <w:rsid w:val="00B815EF"/>
    <w:rsid w:val="00B8165C"/>
    <w:rsid w:val="00B81F6D"/>
    <w:rsid w:val="00B85E77"/>
    <w:rsid w:val="00B87EC6"/>
    <w:rsid w:val="00B905D0"/>
    <w:rsid w:val="00BA1325"/>
    <w:rsid w:val="00BA758A"/>
    <w:rsid w:val="00BB3825"/>
    <w:rsid w:val="00BB4063"/>
    <w:rsid w:val="00BB56CC"/>
    <w:rsid w:val="00BB6D8E"/>
    <w:rsid w:val="00BC592D"/>
    <w:rsid w:val="00BC59AC"/>
    <w:rsid w:val="00BC67F4"/>
    <w:rsid w:val="00BD0A6D"/>
    <w:rsid w:val="00BD3358"/>
    <w:rsid w:val="00BD3F7C"/>
    <w:rsid w:val="00BD6376"/>
    <w:rsid w:val="00BD749E"/>
    <w:rsid w:val="00BD7CA6"/>
    <w:rsid w:val="00BE04B4"/>
    <w:rsid w:val="00BE2BF1"/>
    <w:rsid w:val="00BE4051"/>
    <w:rsid w:val="00BE5D00"/>
    <w:rsid w:val="00BE6171"/>
    <w:rsid w:val="00BF0E08"/>
    <w:rsid w:val="00BF4D63"/>
    <w:rsid w:val="00BF787A"/>
    <w:rsid w:val="00C033B5"/>
    <w:rsid w:val="00C07236"/>
    <w:rsid w:val="00C124DA"/>
    <w:rsid w:val="00C21DFC"/>
    <w:rsid w:val="00C22450"/>
    <w:rsid w:val="00C236D9"/>
    <w:rsid w:val="00C23CA5"/>
    <w:rsid w:val="00C30746"/>
    <w:rsid w:val="00C32205"/>
    <w:rsid w:val="00C324A4"/>
    <w:rsid w:val="00C34E44"/>
    <w:rsid w:val="00C363A3"/>
    <w:rsid w:val="00C41B80"/>
    <w:rsid w:val="00C42A71"/>
    <w:rsid w:val="00C47419"/>
    <w:rsid w:val="00C474C3"/>
    <w:rsid w:val="00C50BE7"/>
    <w:rsid w:val="00C53B9E"/>
    <w:rsid w:val="00C55851"/>
    <w:rsid w:val="00C5682A"/>
    <w:rsid w:val="00C57785"/>
    <w:rsid w:val="00C614F0"/>
    <w:rsid w:val="00C61966"/>
    <w:rsid w:val="00C6260C"/>
    <w:rsid w:val="00C62DA6"/>
    <w:rsid w:val="00C66712"/>
    <w:rsid w:val="00C67EC1"/>
    <w:rsid w:val="00C72ACD"/>
    <w:rsid w:val="00C73FC1"/>
    <w:rsid w:val="00C802B2"/>
    <w:rsid w:val="00C817BA"/>
    <w:rsid w:val="00C82005"/>
    <w:rsid w:val="00C834A5"/>
    <w:rsid w:val="00C85BD3"/>
    <w:rsid w:val="00C85D96"/>
    <w:rsid w:val="00C863B9"/>
    <w:rsid w:val="00C867DE"/>
    <w:rsid w:val="00C92715"/>
    <w:rsid w:val="00C92925"/>
    <w:rsid w:val="00C9656B"/>
    <w:rsid w:val="00CA19D1"/>
    <w:rsid w:val="00CA59CA"/>
    <w:rsid w:val="00CA7A3D"/>
    <w:rsid w:val="00CB1FF3"/>
    <w:rsid w:val="00CB37BB"/>
    <w:rsid w:val="00CB3A75"/>
    <w:rsid w:val="00CB500A"/>
    <w:rsid w:val="00CB605D"/>
    <w:rsid w:val="00CB6253"/>
    <w:rsid w:val="00CC39FF"/>
    <w:rsid w:val="00CC7CFD"/>
    <w:rsid w:val="00CD1D9D"/>
    <w:rsid w:val="00CD2228"/>
    <w:rsid w:val="00CD42CB"/>
    <w:rsid w:val="00CD4410"/>
    <w:rsid w:val="00CE1021"/>
    <w:rsid w:val="00CE4036"/>
    <w:rsid w:val="00CE6660"/>
    <w:rsid w:val="00CE76A4"/>
    <w:rsid w:val="00CE7D03"/>
    <w:rsid w:val="00CF0A0B"/>
    <w:rsid w:val="00CF2229"/>
    <w:rsid w:val="00D04985"/>
    <w:rsid w:val="00D07B0A"/>
    <w:rsid w:val="00D12993"/>
    <w:rsid w:val="00D272B5"/>
    <w:rsid w:val="00D275AD"/>
    <w:rsid w:val="00D27C04"/>
    <w:rsid w:val="00D30366"/>
    <w:rsid w:val="00D329E0"/>
    <w:rsid w:val="00D32E46"/>
    <w:rsid w:val="00D33ABD"/>
    <w:rsid w:val="00D34995"/>
    <w:rsid w:val="00D34EB4"/>
    <w:rsid w:val="00D3556B"/>
    <w:rsid w:val="00D359EB"/>
    <w:rsid w:val="00D403E5"/>
    <w:rsid w:val="00D4373F"/>
    <w:rsid w:val="00D45162"/>
    <w:rsid w:val="00D4589F"/>
    <w:rsid w:val="00D46DB8"/>
    <w:rsid w:val="00D5052B"/>
    <w:rsid w:val="00D6120E"/>
    <w:rsid w:val="00D62D74"/>
    <w:rsid w:val="00D6406D"/>
    <w:rsid w:val="00D71BF2"/>
    <w:rsid w:val="00D7468B"/>
    <w:rsid w:val="00D8299B"/>
    <w:rsid w:val="00D8387D"/>
    <w:rsid w:val="00D92514"/>
    <w:rsid w:val="00D95B80"/>
    <w:rsid w:val="00DA1295"/>
    <w:rsid w:val="00DA23C4"/>
    <w:rsid w:val="00DA2435"/>
    <w:rsid w:val="00DA5E99"/>
    <w:rsid w:val="00DA6FEE"/>
    <w:rsid w:val="00DC4643"/>
    <w:rsid w:val="00DC51EF"/>
    <w:rsid w:val="00DC622F"/>
    <w:rsid w:val="00DC6A57"/>
    <w:rsid w:val="00DD1D55"/>
    <w:rsid w:val="00DD7BA2"/>
    <w:rsid w:val="00DE265D"/>
    <w:rsid w:val="00DE3713"/>
    <w:rsid w:val="00DE6637"/>
    <w:rsid w:val="00DE7791"/>
    <w:rsid w:val="00DF128D"/>
    <w:rsid w:val="00DF1658"/>
    <w:rsid w:val="00DF4CAD"/>
    <w:rsid w:val="00DF4D17"/>
    <w:rsid w:val="00DF50CF"/>
    <w:rsid w:val="00E0361B"/>
    <w:rsid w:val="00E03DE7"/>
    <w:rsid w:val="00E04BB1"/>
    <w:rsid w:val="00E05280"/>
    <w:rsid w:val="00E0607D"/>
    <w:rsid w:val="00E06881"/>
    <w:rsid w:val="00E123EA"/>
    <w:rsid w:val="00E124C2"/>
    <w:rsid w:val="00E13069"/>
    <w:rsid w:val="00E14F23"/>
    <w:rsid w:val="00E158D1"/>
    <w:rsid w:val="00E23D38"/>
    <w:rsid w:val="00E251EC"/>
    <w:rsid w:val="00E2525C"/>
    <w:rsid w:val="00E34F68"/>
    <w:rsid w:val="00E35C19"/>
    <w:rsid w:val="00E406F4"/>
    <w:rsid w:val="00E40AE1"/>
    <w:rsid w:val="00E41A5F"/>
    <w:rsid w:val="00E41ADC"/>
    <w:rsid w:val="00E42337"/>
    <w:rsid w:val="00E44E4F"/>
    <w:rsid w:val="00E45628"/>
    <w:rsid w:val="00E52596"/>
    <w:rsid w:val="00E53A63"/>
    <w:rsid w:val="00E5413F"/>
    <w:rsid w:val="00E56C92"/>
    <w:rsid w:val="00E60AEE"/>
    <w:rsid w:val="00E611F4"/>
    <w:rsid w:val="00E61847"/>
    <w:rsid w:val="00E65232"/>
    <w:rsid w:val="00E657AE"/>
    <w:rsid w:val="00E7370B"/>
    <w:rsid w:val="00E73C2C"/>
    <w:rsid w:val="00E754F2"/>
    <w:rsid w:val="00E767D2"/>
    <w:rsid w:val="00E8123F"/>
    <w:rsid w:val="00E82A42"/>
    <w:rsid w:val="00E835A7"/>
    <w:rsid w:val="00E8520B"/>
    <w:rsid w:val="00E86A23"/>
    <w:rsid w:val="00E87B07"/>
    <w:rsid w:val="00E901AB"/>
    <w:rsid w:val="00E90CB9"/>
    <w:rsid w:val="00E9310D"/>
    <w:rsid w:val="00EA1E8F"/>
    <w:rsid w:val="00EA4451"/>
    <w:rsid w:val="00EA5BE9"/>
    <w:rsid w:val="00EA64B4"/>
    <w:rsid w:val="00EA6AB2"/>
    <w:rsid w:val="00EB0683"/>
    <w:rsid w:val="00EB0C61"/>
    <w:rsid w:val="00EB1671"/>
    <w:rsid w:val="00EB1B6C"/>
    <w:rsid w:val="00EB320C"/>
    <w:rsid w:val="00EB4720"/>
    <w:rsid w:val="00EB4DE7"/>
    <w:rsid w:val="00EB55D2"/>
    <w:rsid w:val="00EB6331"/>
    <w:rsid w:val="00EC59EC"/>
    <w:rsid w:val="00EC5C4D"/>
    <w:rsid w:val="00EC7847"/>
    <w:rsid w:val="00ED1F37"/>
    <w:rsid w:val="00ED5929"/>
    <w:rsid w:val="00EE0C28"/>
    <w:rsid w:val="00EE243A"/>
    <w:rsid w:val="00EE256B"/>
    <w:rsid w:val="00EE6E1F"/>
    <w:rsid w:val="00EE76DF"/>
    <w:rsid w:val="00EF1A79"/>
    <w:rsid w:val="00EF1D11"/>
    <w:rsid w:val="00EF24D0"/>
    <w:rsid w:val="00EF270B"/>
    <w:rsid w:val="00EF38A4"/>
    <w:rsid w:val="00EF396A"/>
    <w:rsid w:val="00EF4CD8"/>
    <w:rsid w:val="00F00AFA"/>
    <w:rsid w:val="00F04FFA"/>
    <w:rsid w:val="00F075E3"/>
    <w:rsid w:val="00F07AE9"/>
    <w:rsid w:val="00F101AB"/>
    <w:rsid w:val="00F1027F"/>
    <w:rsid w:val="00F115A1"/>
    <w:rsid w:val="00F117BB"/>
    <w:rsid w:val="00F1229E"/>
    <w:rsid w:val="00F13533"/>
    <w:rsid w:val="00F148DC"/>
    <w:rsid w:val="00F14FF1"/>
    <w:rsid w:val="00F1743D"/>
    <w:rsid w:val="00F17F4C"/>
    <w:rsid w:val="00F23D13"/>
    <w:rsid w:val="00F2538C"/>
    <w:rsid w:val="00F263AC"/>
    <w:rsid w:val="00F33B37"/>
    <w:rsid w:val="00F352AA"/>
    <w:rsid w:val="00F36837"/>
    <w:rsid w:val="00F426D3"/>
    <w:rsid w:val="00F43BAF"/>
    <w:rsid w:val="00F4439F"/>
    <w:rsid w:val="00F450E5"/>
    <w:rsid w:val="00F46185"/>
    <w:rsid w:val="00F4730E"/>
    <w:rsid w:val="00F4756F"/>
    <w:rsid w:val="00F521B6"/>
    <w:rsid w:val="00F60AD7"/>
    <w:rsid w:val="00F61634"/>
    <w:rsid w:val="00F6449E"/>
    <w:rsid w:val="00F64FA3"/>
    <w:rsid w:val="00F666F0"/>
    <w:rsid w:val="00F675F8"/>
    <w:rsid w:val="00F7041B"/>
    <w:rsid w:val="00F7333A"/>
    <w:rsid w:val="00F74FE9"/>
    <w:rsid w:val="00F80A6A"/>
    <w:rsid w:val="00F848C3"/>
    <w:rsid w:val="00F90129"/>
    <w:rsid w:val="00F9082D"/>
    <w:rsid w:val="00F91E70"/>
    <w:rsid w:val="00F91EEA"/>
    <w:rsid w:val="00F93CFB"/>
    <w:rsid w:val="00F95156"/>
    <w:rsid w:val="00F967BE"/>
    <w:rsid w:val="00FA27AB"/>
    <w:rsid w:val="00FA4820"/>
    <w:rsid w:val="00FA5713"/>
    <w:rsid w:val="00FB0C9E"/>
    <w:rsid w:val="00FB0FED"/>
    <w:rsid w:val="00FB464C"/>
    <w:rsid w:val="00FB696C"/>
    <w:rsid w:val="00FB79B6"/>
    <w:rsid w:val="00FC0EB7"/>
    <w:rsid w:val="00FC43DC"/>
    <w:rsid w:val="00FC7E32"/>
    <w:rsid w:val="00FD082D"/>
    <w:rsid w:val="00FD5486"/>
    <w:rsid w:val="00FD5734"/>
    <w:rsid w:val="00FE01C3"/>
    <w:rsid w:val="00FE15AE"/>
    <w:rsid w:val="00FE561B"/>
    <w:rsid w:val="00FF3BD8"/>
    <w:rsid w:val="00FF4F75"/>
    <w:rsid w:val="00FF5A11"/>
    <w:rsid w:val="00FF5CBE"/>
    <w:rsid w:val="00FF7214"/>
    <w:rsid w:val="00FF72C2"/>
    <w:rsid w:val="056FA371"/>
    <w:rsid w:val="1234FE1C"/>
    <w:rsid w:val="1E73C5E3"/>
    <w:rsid w:val="2E1F5916"/>
    <w:rsid w:val="31EC2A11"/>
    <w:rsid w:val="3306BFE6"/>
    <w:rsid w:val="4359F196"/>
    <w:rsid w:val="53B351DB"/>
    <w:rsid w:val="54387F6F"/>
    <w:rsid w:val="58D500BB"/>
    <w:rsid w:val="6BC940D5"/>
    <w:rsid w:val="7AD4F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C8133"/>
  <w15:chartTrackingRefBased/>
  <w15:docId w15:val="{8A9B72EC-AF0B-40BA-B571-36D0F8A7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0DD"/>
  </w:style>
  <w:style w:type="paragraph" w:styleId="Footer">
    <w:name w:val="footer"/>
    <w:basedOn w:val="Normal"/>
    <w:link w:val="FooterChar"/>
    <w:uiPriority w:val="99"/>
    <w:unhideWhenUsed/>
    <w:rsid w:val="00741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0DD"/>
  </w:style>
  <w:style w:type="paragraph" w:styleId="BalloonText">
    <w:name w:val="Balloon Text"/>
    <w:basedOn w:val="Normal"/>
    <w:link w:val="BalloonTextChar"/>
    <w:uiPriority w:val="99"/>
    <w:semiHidden/>
    <w:unhideWhenUsed/>
    <w:rsid w:val="00741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0DD"/>
    <w:rPr>
      <w:rFonts w:ascii="Segoe UI" w:hAnsi="Segoe UI" w:cs="Segoe UI"/>
      <w:sz w:val="18"/>
      <w:szCs w:val="18"/>
    </w:rPr>
  </w:style>
  <w:style w:type="paragraph" w:styleId="ListParagraph">
    <w:name w:val="List Paragraph"/>
    <w:basedOn w:val="Normal"/>
    <w:uiPriority w:val="34"/>
    <w:qFormat/>
    <w:rsid w:val="007A3B9E"/>
    <w:pPr>
      <w:ind w:left="720"/>
      <w:contextualSpacing/>
    </w:pPr>
  </w:style>
  <w:style w:type="table" w:styleId="TableGrid">
    <w:name w:val="Table Grid"/>
    <w:basedOn w:val="TableNormal"/>
    <w:uiPriority w:val="39"/>
    <w:rsid w:val="007A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2C14"/>
    <w:rPr>
      <w:color w:val="0000FF"/>
      <w:u w:val="single"/>
    </w:rPr>
  </w:style>
  <w:style w:type="character" w:customStyle="1" w:styleId="normaltextrun">
    <w:name w:val="normaltextrun"/>
    <w:basedOn w:val="DefaultParagraphFont"/>
    <w:rsid w:val="00F115A1"/>
  </w:style>
  <w:style w:type="character" w:customStyle="1" w:styleId="UnresolvedMention">
    <w:name w:val="Unresolved Mention"/>
    <w:basedOn w:val="DefaultParagraphFont"/>
    <w:uiPriority w:val="99"/>
    <w:semiHidden/>
    <w:unhideWhenUsed/>
    <w:rsid w:val="0007080F"/>
    <w:rPr>
      <w:color w:val="605E5C"/>
      <w:shd w:val="clear" w:color="auto" w:fill="E1DFDD"/>
    </w:rPr>
  </w:style>
  <w:style w:type="character" w:styleId="CommentReference">
    <w:name w:val="annotation reference"/>
    <w:basedOn w:val="DefaultParagraphFont"/>
    <w:uiPriority w:val="99"/>
    <w:semiHidden/>
    <w:unhideWhenUsed/>
    <w:rsid w:val="00010394"/>
    <w:rPr>
      <w:sz w:val="16"/>
      <w:szCs w:val="16"/>
    </w:rPr>
  </w:style>
  <w:style w:type="paragraph" w:styleId="CommentText">
    <w:name w:val="annotation text"/>
    <w:basedOn w:val="Normal"/>
    <w:link w:val="CommentTextChar"/>
    <w:uiPriority w:val="99"/>
    <w:semiHidden/>
    <w:unhideWhenUsed/>
    <w:rsid w:val="00010394"/>
    <w:pPr>
      <w:spacing w:line="240" w:lineRule="auto"/>
    </w:pPr>
    <w:rPr>
      <w:sz w:val="20"/>
      <w:szCs w:val="20"/>
    </w:rPr>
  </w:style>
  <w:style w:type="character" w:customStyle="1" w:styleId="CommentTextChar">
    <w:name w:val="Comment Text Char"/>
    <w:basedOn w:val="DefaultParagraphFont"/>
    <w:link w:val="CommentText"/>
    <w:uiPriority w:val="99"/>
    <w:semiHidden/>
    <w:rsid w:val="00010394"/>
    <w:rPr>
      <w:sz w:val="20"/>
      <w:szCs w:val="20"/>
    </w:rPr>
  </w:style>
  <w:style w:type="paragraph" w:styleId="CommentSubject">
    <w:name w:val="annotation subject"/>
    <w:basedOn w:val="CommentText"/>
    <w:next w:val="CommentText"/>
    <w:link w:val="CommentSubjectChar"/>
    <w:uiPriority w:val="99"/>
    <w:semiHidden/>
    <w:unhideWhenUsed/>
    <w:rsid w:val="00010394"/>
    <w:rPr>
      <w:b/>
      <w:bCs/>
    </w:rPr>
  </w:style>
  <w:style w:type="character" w:customStyle="1" w:styleId="CommentSubjectChar">
    <w:name w:val="Comment Subject Char"/>
    <w:basedOn w:val="CommentTextChar"/>
    <w:link w:val="CommentSubject"/>
    <w:uiPriority w:val="99"/>
    <w:semiHidden/>
    <w:rsid w:val="00010394"/>
    <w:rPr>
      <w:b/>
      <w:bCs/>
      <w:sz w:val="20"/>
      <w:szCs w:val="20"/>
    </w:rPr>
  </w:style>
  <w:style w:type="paragraph" w:styleId="NoSpacing">
    <w:name w:val="No Spacing"/>
    <w:uiPriority w:val="1"/>
    <w:qFormat/>
    <w:rsid w:val="00DA1295"/>
    <w:pPr>
      <w:spacing w:after="0" w:line="240" w:lineRule="auto"/>
    </w:pPr>
  </w:style>
  <w:style w:type="paragraph" w:styleId="PlainText">
    <w:name w:val="Plain Text"/>
    <w:basedOn w:val="Normal"/>
    <w:link w:val="PlainTextChar"/>
    <w:uiPriority w:val="99"/>
    <w:unhideWhenUsed/>
    <w:rsid w:val="00DA12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A1295"/>
    <w:rPr>
      <w:rFonts w:ascii="Calibri" w:hAnsi="Calibri"/>
      <w:szCs w:val="21"/>
    </w:rPr>
  </w:style>
  <w:style w:type="character" w:styleId="FollowedHyperlink">
    <w:name w:val="FollowedHyperlink"/>
    <w:basedOn w:val="DefaultParagraphFont"/>
    <w:uiPriority w:val="99"/>
    <w:semiHidden/>
    <w:unhideWhenUsed/>
    <w:rsid w:val="00FF4F75"/>
    <w:rPr>
      <w:color w:val="954F72" w:themeColor="followedHyperlink"/>
      <w:u w:val="single"/>
    </w:rPr>
  </w:style>
  <w:style w:type="paragraph" w:customStyle="1" w:styleId="Default">
    <w:name w:val="Default"/>
    <w:rsid w:val="00296E9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1C36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6551">
      <w:bodyDiv w:val="1"/>
      <w:marLeft w:val="0"/>
      <w:marRight w:val="0"/>
      <w:marTop w:val="0"/>
      <w:marBottom w:val="0"/>
      <w:divBdr>
        <w:top w:val="none" w:sz="0" w:space="0" w:color="auto"/>
        <w:left w:val="none" w:sz="0" w:space="0" w:color="auto"/>
        <w:bottom w:val="none" w:sz="0" w:space="0" w:color="auto"/>
        <w:right w:val="none" w:sz="0" w:space="0" w:color="auto"/>
      </w:divBdr>
    </w:div>
    <w:div w:id="242030654">
      <w:bodyDiv w:val="1"/>
      <w:marLeft w:val="0"/>
      <w:marRight w:val="0"/>
      <w:marTop w:val="0"/>
      <w:marBottom w:val="0"/>
      <w:divBdr>
        <w:top w:val="none" w:sz="0" w:space="0" w:color="auto"/>
        <w:left w:val="none" w:sz="0" w:space="0" w:color="auto"/>
        <w:bottom w:val="none" w:sz="0" w:space="0" w:color="auto"/>
        <w:right w:val="none" w:sz="0" w:space="0" w:color="auto"/>
      </w:divBdr>
    </w:div>
    <w:div w:id="839124806">
      <w:bodyDiv w:val="1"/>
      <w:marLeft w:val="0"/>
      <w:marRight w:val="0"/>
      <w:marTop w:val="0"/>
      <w:marBottom w:val="0"/>
      <w:divBdr>
        <w:top w:val="none" w:sz="0" w:space="0" w:color="auto"/>
        <w:left w:val="none" w:sz="0" w:space="0" w:color="auto"/>
        <w:bottom w:val="none" w:sz="0" w:space="0" w:color="auto"/>
        <w:right w:val="none" w:sz="0" w:space="0" w:color="auto"/>
      </w:divBdr>
    </w:div>
    <w:div w:id="885800065">
      <w:bodyDiv w:val="1"/>
      <w:marLeft w:val="0"/>
      <w:marRight w:val="0"/>
      <w:marTop w:val="0"/>
      <w:marBottom w:val="0"/>
      <w:divBdr>
        <w:top w:val="none" w:sz="0" w:space="0" w:color="auto"/>
        <w:left w:val="none" w:sz="0" w:space="0" w:color="auto"/>
        <w:bottom w:val="none" w:sz="0" w:space="0" w:color="auto"/>
        <w:right w:val="none" w:sz="0" w:space="0" w:color="auto"/>
      </w:divBdr>
    </w:div>
    <w:div w:id="1100221345">
      <w:bodyDiv w:val="1"/>
      <w:marLeft w:val="0"/>
      <w:marRight w:val="0"/>
      <w:marTop w:val="0"/>
      <w:marBottom w:val="0"/>
      <w:divBdr>
        <w:top w:val="none" w:sz="0" w:space="0" w:color="auto"/>
        <w:left w:val="none" w:sz="0" w:space="0" w:color="auto"/>
        <w:bottom w:val="none" w:sz="0" w:space="0" w:color="auto"/>
        <w:right w:val="none" w:sz="0" w:space="0" w:color="auto"/>
      </w:divBdr>
    </w:div>
    <w:div w:id="1173104823">
      <w:bodyDiv w:val="1"/>
      <w:marLeft w:val="0"/>
      <w:marRight w:val="0"/>
      <w:marTop w:val="0"/>
      <w:marBottom w:val="0"/>
      <w:divBdr>
        <w:top w:val="none" w:sz="0" w:space="0" w:color="auto"/>
        <w:left w:val="none" w:sz="0" w:space="0" w:color="auto"/>
        <w:bottom w:val="none" w:sz="0" w:space="0" w:color="auto"/>
        <w:right w:val="none" w:sz="0" w:space="0" w:color="auto"/>
      </w:divBdr>
    </w:div>
    <w:div w:id="1239435798">
      <w:bodyDiv w:val="1"/>
      <w:marLeft w:val="0"/>
      <w:marRight w:val="0"/>
      <w:marTop w:val="0"/>
      <w:marBottom w:val="0"/>
      <w:divBdr>
        <w:top w:val="none" w:sz="0" w:space="0" w:color="auto"/>
        <w:left w:val="none" w:sz="0" w:space="0" w:color="auto"/>
        <w:bottom w:val="none" w:sz="0" w:space="0" w:color="auto"/>
        <w:right w:val="none" w:sz="0" w:space="0" w:color="auto"/>
      </w:divBdr>
    </w:div>
    <w:div w:id="1651641542">
      <w:bodyDiv w:val="1"/>
      <w:marLeft w:val="0"/>
      <w:marRight w:val="0"/>
      <w:marTop w:val="0"/>
      <w:marBottom w:val="0"/>
      <w:divBdr>
        <w:top w:val="none" w:sz="0" w:space="0" w:color="auto"/>
        <w:left w:val="none" w:sz="0" w:space="0" w:color="auto"/>
        <w:bottom w:val="none" w:sz="0" w:space="0" w:color="auto"/>
        <w:right w:val="none" w:sz="0" w:space="0" w:color="auto"/>
      </w:divBdr>
    </w:div>
    <w:div w:id="1692678830">
      <w:bodyDiv w:val="1"/>
      <w:marLeft w:val="0"/>
      <w:marRight w:val="0"/>
      <w:marTop w:val="0"/>
      <w:marBottom w:val="0"/>
      <w:divBdr>
        <w:top w:val="none" w:sz="0" w:space="0" w:color="auto"/>
        <w:left w:val="none" w:sz="0" w:space="0" w:color="auto"/>
        <w:bottom w:val="none" w:sz="0" w:space="0" w:color="auto"/>
        <w:right w:val="none" w:sz="0" w:space="0" w:color="auto"/>
      </w:divBdr>
    </w:div>
    <w:div w:id="1944876680">
      <w:bodyDiv w:val="1"/>
      <w:marLeft w:val="0"/>
      <w:marRight w:val="0"/>
      <w:marTop w:val="0"/>
      <w:marBottom w:val="0"/>
      <w:divBdr>
        <w:top w:val="none" w:sz="0" w:space="0" w:color="auto"/>
        <w:left w:val="none" w:sz="0" w:space="0" w:color="auto"/>
        <w:bottom w:val="none" w:sz="0" w:space="0" w:color="auto"/>
        <w:right w:val="none" w:sz="0" w:space="0" w:color="auto"/>
      </w:divBdr>
    </w:div>
    <w:div w:id="2044091091">
      <w:bodyDiv w:val="1"/>
      <w:marLeft w:val="0"/>
      <w:marRight w:val="0"/>
      <w:marTop w:val="0"/>
      <w:marBottom w:val="0"/>
      <w:divBdr>
        <w:top w:val="none" w:sz="0" w:space="0" w:color="auto"/>
        <w:left w:val="none" w:sz="0" w:space="0" w:color="auto"/>
        <w:bottom w:val="none" w:sz="0" w:space="0" w:color="auto"/>
        <w:right w:val="none" w:sz="0" w:space="0" w:color="auto"/>
      </w:divBdr>
    </w:div>
    <w:div w:id="2138183876">
      <w:bodyDiv w:val="1"/>
      <w:marLeft w:val="0"/>
      <w:marRight w:val="0"/>
      <w:marTop w:val="0"/>
      <w:marBottom w:val="0"/>
      <w:divBdr>
        <w:top w:val="none" w:sz="0" w:space="0" w:color="auto"/>
        <w:left w:val="none" w:sz="0" w:space="0" w:color="auto"/>
        <w:bottom w:val="none" w:sz="0" w:space="0" w:color="auto"/>
        <w:right w:val="none" w:sz="0" w:space="0" w:color="auto"/>
      </w:divBdr>
    </w:div>
    <w:div w:id="214450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o.int/emergencies/diseases/novel-coronavirus-2019/training/online-train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vid19.go.i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vid19.go.i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gion xmlns="b6757df5-0951-41be-9d5a-bfee9e0050ff">Asia</Region>
    <KpiDescription xmlns="http://schemas.microsoft.com/sharepoint/v3" xsi:nil="true"/>
    <Status xmlns="b6757df5-0951-41be-9d5a-bfee9e0050ff">Current</Status>
    <Show_x0020_on_x0020_Home_x0020_page xmlns="8cebd163-df6a-419d-ab73-c2cb00ba2a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84179DF0B8AD4789BFADDB6896FCC2" ma:contentTypeVersion="8" ma:contentTypeDescription="Create a new document." ma:contentTypeScope="" ma:versionID="6744d2b7b331871c7759ab7b55980329">
  <xsd:schema xmlns:xsd="http://www.w3.org/2001/XMLSchema" xmlns:xs="http://www.w3.org/2001/XMLSchema" xmlns:p="http://schemas.microsoft.com/office/2006/metadata/properties" xmlns:ns1="http://schemas.microsoft.com/sharepoint/v3" xmlns:ns2="b6757df5-0951-41be-9d5a-bfee9e0050ff" xmlns:ns3="8cebd163-df6a-419d-ab73-c2cb00ba2ac9" targetNamespace="http://schemas.microsoft.com/office/2006/metadata/properties" ma:root="true" ma:fieldsID="7da84abf63aea64b11320fa745bb0ceb" ns1:_="" ns2:_="" ns3:_="">
    <xsd:import namespace="http://schemas.microsoft.com/sharepoint/v3"/>
    <xsd:import namespace="b6757df5-0951-41be-9d5a-bfee9e0050ff"/>
    <xsd:import namespace="8cebd163-df6a-419d-ab73-c2cb00ba2ac9"/>
    <xsd:element name="properties">
      <xsd:complexType>
        <xsd:sequence>
          <xsd:element name="documentManagement">
            <xsd:complexType>
              <xsd:all>
                <xsd:element ref="ns2:Status"/>
                <xsd:element ref="ns2:Region"/>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KpiDescription" minOccurs="0"/>
                <xsd:element ref="ns3: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6"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57df5-0951-41be-9d5a-bfee9e0050ff" elementFormDefault="qualified">
    <xsd:import namespace="http://schemas.microsoft.com/office/2006/documentManagement/types"/>
    <xsd:import namespace="http://schemas.microsoft.com/office/infopath/2007/PartnerControls"/>
    <xsd:element name="Status" ma:index="8" ma:displayName="Status" ma:default="Current" ma:format="RadioButtons" ma:internalName="Status">
      <xsd:simpleType>
        <xsd:restriction base="dms:Choice">
          <xsd:enumeration value="Current"/>
          <xsd:enumeration value="Archived"/>
        </xsd:restriction>
      </xsd:simpleType>
    </xsd:element>
    <xsd:element name="Region" ma:index="9" ma:displayName="Region" ma:format="Dropdown" ma:internalName="Region">
      <xsd:simpleType>
        <xsd:restriction base="dms:Choice">
          <xsd:enumeration value="Africa"/>
          <xsd:enumeration value="Americas"/>
          <xsd:enumeration value="Asia"/>
          <xsd:enumeration value="US"/>
          <xsd:enumeration value="Alliance"/>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bd163-df6a-419d-ab73-c2cb00ba2a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ow_x0020_on_x0020_Home_x0020_page" ma:index="17" nillable="true" ma:displayName="Show on Home page" ma:format="RadioButtons" ma:internalName="Show_x0020_on_x0020_Home_x0020_pag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1C000-04E1-49E9-BA5E-B1320F2B2043}">
  <ds:schemaRefs>
    <ds:schemaRef ds:uri="http://schemas.microsoft.com/office/2006/metadata/properties"/>
    <ds:schemaRef ds:uri="http://schemas.microsoft.com/office/infopath/2007/PartnerControls"/>
    <ds:schemaRef ds:uri="b6757df5-0951-41be-9d5a-bfee9e0050ff"/>
    <ds:schemaRef ds:uri="http://schemas.microsoft.com/sharepoint/v3"/>
    <ds:schemaRef ds:uri="8cebd163-df6a-419d-ab73-c2cb00ba2ac9"/>
  </ds:schemaRefs>
</ds:datastoreItem>
</file>

<file path=customXml/itemProps2.xml><?xml version="1.0" encoding="utf-8"?>
<ds:datastoreItem xmlns:ds="http://schemas.openxmlformats.org/officeDocument/2006/customXml" ds:itemID="{F516AD9F-3259-4932-97D7-65C913829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757df5-0951-41be-9d5a-bfee9e0050ff"/>
    <ds:schemaRef ds:uri="8cebd163-df6a-419d-ab73-c2cb00ba2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92A286-81CB-4FA2-8534-FCB20C06927E}">
  <ds:schemaRefs>
    <ds:schemaRef ds:uri="http://schemas.microsoft.com/sharepoint/v3/contenttype/forms"/>
  </ds:schemaRefs>
</ds:datastoreItem>
</file>

<file path=customXml/itemProps4.xml><?xml version="1.0" encoding="utf-8"?>
<ds:datastoreItem xmlns:ds="http://schemas.openxmlformats.org/officeDocument/2006/customXml" ds:itemID="{13FF1217-2CA2-4470-98CB-841391624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14</Pages>
  <Words>3665</Words>
  <Characters>20892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Ennulat</dc:creator>
  <cp:keywords/>
  <dc:description/>
  <cp:lastModifiedBy>Ivan Tagor</cp:lastModifiedBy>
  <cp:revision>700</cp:revision>
  <dcterms:created xsi:type="dcterms:W3CDTF">2020-04-20T20:33:00Z</dcterms:created>
  <dcterms:modified xsi:type="dcterms:W3CDTF">2021-03-12T09:27:00Z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0x010100E584179DF0B8AD4789BFADDB6896FCC2</vt:lpwstr>
  </property>
</Properties>
</file>