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6D75" w14:textId="55C078EE" w:rsidR="007A3B9E" w:rsidRDefault="3A17E467" w:rsidP="00B3722E">
      <w:r w:rsidRPr="0534EF1D">
        <w:t>C</w:t>
      </w:r>
      <w:r w:rsidR="007A3B9E" w:rsidRPr="0534EF1D">
        <w:t>hildFund International</w:t>
      </w:r>
    </w:p>
    <w:p w14:paraId="13AB0264" w14:textId="6D8D9C55"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3B93F210" w:rsidR="007A3B9E" w:rsidRDefault="007A3B9E" w:rsidP="007A3B9E">
      <w:pPr>
        <w:spacing w:line="240" w:lineRule="auto"/>
        <w:contextualSpacing/>
        <w:rPr>
          <w:rFonts w:cstheme="minorHAnsi"/>
          <w:b/>
          <w:bCs/>
        </w:rPr>
      </w:pPr>
    </w:p>
    <w:p w14:paraId="3F26BEB1" w14:textId="1793823F" w:rsidR="007A3B9E" w:rsidRPr="002155B8" w:rsidRDefault="007A3B9E" w:rsidP="007A3B9E">
      <w:pPr>
        <w:spacing w:line="240" w:lineRule="auto"/>
        <w:contextualSpacing/>
        <w:jc w:val="center"/>
        <w:rPr>
          <w:rFonts w:cstheme="minorHAnsi"/>
          <w:b/>
          <w:bCs/>
        </w:rPr>
      </w:pPr>
      <w:r w:rsidRPr="002155B8">
        <w:rPr>
          <w:rFonts w:cstheme="minorHAnsi"/>
          <w:b/>
          <w:bCs/>
        </w:rPr>
        <w:t>Humanitarian Situation Report [#</w:t>
      </w:r>
      <w:r w:rsidR="002347F7">
        <w:rPr>
          <w:rFonts w:cstheme="minorHAnsi"/>
          <w:b/>
          <w:bCs/>
        </w:rPr>
        <w:t xml:space="preserve"> </w:t>
      </w:r>
      <w:r w:rsidR="00B6658D">
        <w:rPr>
          <w:rFonts w:cstheme="minorHAnsi"/>
          <w:b/>
          <w:bCs/>
        </w:rPr>
        <w:t>2</w:t>
      </w:r>
      <w:r w:rsidR="00F52812">
        <w:rPr>
          <w:rFonts w:cstheme="minorHAnsi"/>
          <w:b/>
          <w:bCs/>
        </w:rPr>
        <w:t>4</w:t>
      </w:r>
      <w:r>
        <w:rPr>
          <w:rFonts w:cstheme="minorHAnsi"/>
          <w:b/>
          <w:bCs/>
        </w:rPr>
        <w:t>]</w:t>
      </w:r>
    </w:p>
    <w:p w14:paraId="4C6E5761" w14:textId="26F4497B" w:rsidR="007A3B9E" w:rsidRPr="002155B8" w:rsidRDefault="009F2C14" w:rsidP="007A3B9E">
      <w:pPr>
        <w:spacing w:line="240" w:lineRule="auto"/>
        <w:contextualSpacing/>
        <w:jc w:val="center"/>
        <w:rPr>
          <w:rFonts w:cstheme="minorHAnsi"/>
          <w:b/>
          <w:bCs/>
        </w:rPr>
      </w:pPr>
      <w:r>
        <w:rPr>
          <w:rFonts w:cstheme="minorHAnsi"/>
          <w:b/>
          <w:bCs/>
        </w:rPr>
        <w:t>COVID</w:t>
      </w:r>
      <w:r w:rsidR="000D69A1">
        <w:rPr>
          <w:rFonts w:cstheme="minorHAnsi"/>
          <w:b/>
          <w:bCs/>
        </w:rPr>
        <w:t>-</w:t>
      </w:r>
      <w:r>
        <w:rPr>
          <w:rFonts w:cstheme="minorHAnsi"/>
          <w:b/>
          <w:bCs/>
        </w:rPr>
        <w:t>19</w:t>
      </w:r>
      <w:r w:rsidR="00CB0B1E">
        <w:rPr>
          <w:rFonts w:cstheme="minorHAnsi"/>
          <w:b/>
          <w:bCs/>
        </w:rPr>
        <w:t xml:space="preserve"> – [Philippines</w:t>
      </w:r>
      <w:r w:rsidR="007A3B9E" w:rsidRPr="002155B8">
        <w:rPr>
          <w:rFonts w:cstheme="minorHAnsi"/>
          <w:b/>
          <w:bCs/>
        </w:rPr>
        <w:t>]</w:t>
      </w:r>
    </w:p>
    <w:p w14:paraId="401AFE3A" w14:textId="11F8655C" w:rsidR="007A3B9E" w:rsidRPr="002155B8" w:rsidRDefault="00F52812" w:rsidP="007A3B9E">
      <w:pPr>
        <w:spacing w:line="240" w:lineRule="auto"/>
        <w:contextualSpacing/>
        <w:jc w:val="center"/>
        <w:rPr>
          <w:rFonts w:cstheme="minorHAnsi"/>
          <w:b/>
          <w:bCs/>
        </w:rPr>
      </w:pPr>
      <w:r>
        <w:rPr>
          <w:rFonts w:cstheme="minorHAnsi"/>
          <w:b/>
          <w:bCs/>
        </w:rPr>
        <w:t>[March</w:t>
      </w:r>
      <w:r w:rsidR="00DE3F14">
        <w:rPr>
          <w:rFonts w:cstheme="minorHAnsi"/>
          <w:b/>
          <w:bCs/>
        </w:rPr>
        <w:t xml:space="preserve"> 10</w:t>
      </w:r>
      <w:r w:rsidR="00C556B2">
        <w:rPr>
          <w:rFonts w:cstheme="minorHAnsi"/>
          <w:b/>
          <w:bCs/>
        </w:rPr>
        <w:t>, 2021</w:t>
      </w:r>
      <w:r w:rsidR="007A3B9E" w:rsidRPr="002155B8">
        <w:rPr>
          <w:rFonts w:cstheme="minorHAnsi"/>
          <w:b/>
          <w:bCs/>
        </w:rPr>
        <w:t>]</w:t>
      </w:r>
    </w:p>
    <w:p w14:paraId="6697D6AD" w14:textId="43913A0A" w:rsidR="007A3B9E" w:rsidRPr="002155B8" w:rsidRDefault="007A3B9E" w:rsidP="007A3B9E">
      <w:pPr>
        <w:spacing w:line="240" w:lineRule="auto"/>
        <w:contextualSpacing/>
        <w:jc w:val="center"/>
        <w:rPr>
          <w:rFonts w:cstheme="minorHAnsi"/>
          <w:b/>
          <w:bCs/>
        </w:rPr>
      </w:pPr>
      <w:r w:rsidRPr="002155B8">
        <w:rPr>
          <w:rFonts w:cstheme="minorHAnsi"/>
          <w:b/>
          <w:bCs/>
        </w:rPr>
        <w:t xml:space="preserve">[Point of Contact – </w:t>
      </w:r>
      <w:r w:rsidR="00CB0B1E">
        <w:rPr>
          <w:rFonts w:cstheme="minorHAnsi"/>
          <w:b/>
          <w:bCs/>
        </w:rPr>
        <w:t>Federico Diaz Albertini, Country Director</w:t>
      </w:r>
      <w:r w:rsidRPr="002155B8">
        <w:rPr>
          <w:rFonts w:cstheme="minorHAnsi"/>
          <w:b/>
          <w:bCs/>
        </w:rPr>
        <w:t>]</w:t>
      </w:r>
    </w:p>
    <w:p w14:paraId="0E487266" w14:textId="1CF46468" w:rsidR="007A3B9E" w:rsidRDefault="00C556B2" w:rsidP="007A3B9E">
      <w:pPr>
        <w:spacing w:line="240" w:lineRule="auto"/>
        <w:contextualSpacing/>
        <w:jc w:val="center"/>
        <w:rPr>
          <w:rFonts w:cstheme="minorHAnsi"/>
          <w:b/>
          <w:bCs/>
        </w:rPr>
      </w:pPr>
      <w:r>
        <w:rPr>
          <w:rFonts w:cstheme="minorHAnsi"/>
          <w:b/>
          <w:bCs/>
        </w:rPr>
        <w:t>February 10</w:t>
      </w:r>
      <w:r w:rsidR="00F52812">
        <w:rPr>
          <w:rFonts w:cstheme="minorHAnsi"/>
          <w:b/>
          <w:bCs/>
        </w:rPr>
        <w:t>-March 9</w:t>
      </w:r>
      <w:r w:rsidR="00DE3F14">
        <w:rPr>
          <w:rFonts w:cstheme="minorHAnsi"/>
          <w:b/>
          <w:bCs/>
        </w:rPr>
        <w:t>, 2021</w:t>
      </w:r>
    </w:p>
    <w:p w14:paraId="4F720976" w14:textId="051A0632" w:rsidR="00417A94" w:rsidRDefault="00417A94" w:rsidP="00417A94">
      <w:pPr>
        <w:spacing w:line="240" w:lineRule="auto"/>
        <w:contextualSpacing/>
        <w:jc w:val="center"/>
        <w:rPr>
          <w:rFonts w:cstheme="minorHAnsi"/>
          <w:b/>
          <w:bCs/>
        </w:rPr>
      </w:pPr>
      <w:r w:rsidRPr="00417A94">
        <w:rPr>
          <w:rFonts w:cstheme="minorHAnsi"/>
          <w:b/>
          <w:bCs/>
          <w:highlight w:val="red"/>
        </w:rPr>
        <w:t>FOR UPDATES, PLEASE HIGHLIGHT UPDATED SECTIONS IN RED</w:t>
      </w:r>
    </w:p>
    <w:p w14:paraId="3D9D51E2" w14:textId="0E58CF2C" w:rsidR="00417A94" w:rsidRPr="002155B8" w:rsidRDefault="00417A94" w:rsidP="00417A94">
      <w:pPr>
        <w:spacing w:line="240" w:lineRule="auto"/>
        <w:contextualSpacing/>
        <w:jc w:val="center"/>
        <w:rPr>
          <w:rFonts w:cstheme="minorHAnsi"/>
          <w:b/>
          <w:bCs/>
        </w:rPr>
      </w:pPr>
    </w:p>
    <w:p w14:paraId="0C5977C4" w14:textId="6205746A"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5DEEF5D1" w14:textId="45D37974" w:rsidR="009F2C14" w:rsidRDefault="000500E2" w:rsidP="009F2C14">
      <w:pPr>
        <w:spacing w:line="240" w:lineRule="auto"/>
        <w:rPr>
          <w:rFonts w:cstheme="minorHAnsi"/>
        </w:rPr>
      </w:pPr>
      <w:r>
        <w:rPr>
          <w:rFonts w:cstheme="minorHAnsi"/>
        </w:rPr>
        <w:t>Philippines</w:t>
      </w:r>
    </w:p>
    <w:p w14:paraId="7054A77F" w14:textId="362C3046" w:rsidR="002666F8" w:rsidRPr="005F69E0" w:rsidRDefault="002666F8" w:rsidP="681A2E44">
      <w:pPr>
        <w:spacing w:line="240" w:lineRule="auto"/>
      </w:pPr>
      <w:r w:rsidRPr="681A2E44">
        <w:t>In the Philippines, since</w:t>
      </w:r>
      <w:r w:rsidR="00E00501" w:rsidRPr="681A2E44">
        <w:t xml:space="preserve"> the lockdown in March 16</w:t>
      </w:r>
      <w:r w:rsidR="00214245" w:rsidRPr="681A2E44">
        <w:t xml:space="preserve">, the Covid 19 cases in the country has been rising steadily </w:t>
      </w:r>
      <w:r w:rsidR="00237C62" w:rsidRPr="681A2E44">
        <w:t>and</w:t>
      </w:r>
      <w:r w:rsidRPr="681A2E44">
        <w:t xml:space="preserve"> has currently </w:t>
      </w:r>
      <w:r w:rsidR="0065546F">
        <w:rPr>
          <w:highlight w:val="red"/>
        </w:rPr>
        <w:t>5</w:t>
      </w:r>
      <w:r w:rsidR="005128A4">
        <w:rPr>
          <w:highlight w:val="red"/>
        </w:rPr>
        <w:t>97,763</w:t>
      </w:r>
      <w:r w:rsidR="00D022E5">
        <w:rPr>
          <w:highlight w:val="red"/>
        </w:rPr>
        <w:t xml:space="preserve"> </w:t>
      </w:r>
      <w:r w:rsidRPr="00D022E5">
        <w:t>p</w:t>
      </w:r>
      <w:r w:rsidRPr="681A2E44">
        <w:t>ositive cases</w:t>
      </w:r>
      <w:r w:rsidR="002347F7" w:rsidRPr="681A2E44">
        <w:t xml:space="preserve"> </w:t>
      </w:r>
      <w:r w:rsidR="002347F7" w:rsidRPr="681A2E44">
        <w:rPr>
          <w:i/>
          <w:iCs/>
          <w:sz w:val="20"/>
          <w:szCs w:val="20"/>
        </w:rPr>
        <w:t>(previous report</w:t>
      </w:r>
      <w:r w:rsidR="005F69E0" w:rsidRPr="681A2E44">
        <w:rPr>
          <w:i/>
          <w:iCs/>
          <w:sz w:val="20"/>
          <w:szCs w:val="20"/>
        </w:rPr>
        <w:t xml:space="preserve"> </w:t>
      </w:r>
      <w:r w:rsidR="005128A4">
        <w:rPr>
          <w:i/>
          <w:iCs/>
          <w:sz w:val="20"/>
          <w:szCs w:val="20"/>
        </w:rPr>
        <w:t>540,227</w:t>
      </w:r>
      <w:r w:rsidR="002347F7" w:rsidRPr="681A2E44">
        <w:rPr>
          <w:i/>
          <w:iCs/>
          <w:sz w:val="20"/>
          <w:szCs w:val="20"/>
        </w:rPr>
        <w:t>)</w:t>
      </w:r>
      <w:r w:rsidRPr="681A2E44">
        <w:rPr>
          <w:sz w:val="18"/>
          <w:szCs w:val="18"/>
        </w:rPr>
        <w:t xml:space="preserve"> </w:t>
      </w:r>
      <w:r w:rsidR="003C6B6C" w:rsidRPr="681A2E44">
        <w:t>with</w:t>
      </w:r>
      <w:r w:rsidR="0065546F">
        <w:t xml:space="preserve"> active cases of </w:t>
      </w:r>
      <w:r w:rsidR="005128A4" w:rsidRPr="005128A4">
        <w:rPr>
          <w:highlight w:val="red"/>
        </w:rPr>
        <w:t>3</w:t>
      </w:r>
      <w:r w:rsidR="0065546F" w:rsidRPr="005128A4">
        <w:rPr>
          <w:highlight w:val="red"/>
          <w:shd w:val="clear" w:color="auto" w:fill="FF0000"/>
        </w:rPr>
        <w:t>9,</w:t>
      </w:r>
      <w:r w:rsidR="005128A4" w:rsidRPr="005128A4">
        <w:rPr>
          <w:highlight w:val="red"/>
          <w:shd w:val="clear" w:color="auto" w:fill="FF0000"/>
        </w:rPr>
        <w:t>330</w:t>
      </w:r>
      <w:r w:rsidR="003C6B6C" w:rsidRPr="681A2E44">
        <w:t xml:space="preserve"> </w:t>
      </w:r>
      <w:r w:rsidR="0065546F" w:rsidRPr="0065546F">
        <w:rPr>
          <w:shd w:val="clear" w:color="auto" w:fill="FF0000"/>
        </w:rPr>
        <w:t>1</w:t>
      </w:r>
      <w:r w:rsidR="005128A4">
        <w:rPr>
          <w:shd w:val="clear" w:color="auto" w:fill="FF0000"/>
        </w:rPr>
        <w:t>2</w:t>
      </w:r>
      <w:r w:rsidR="0065546F" w:rsidRPr="0065546F">
        <w:rPr>
          <w:shd w:val="clear" w:color="auto" w:fill="FF0000"/>
        </w:rPr>
        <w:t>,</w:t>
      </w:r>
      <w:r w:rsidR="005128A4">
        <w:rPr>
          <w:shd w:val="clear" w:color="auto" w:fill="FF0000"/>
        </w:rPr>
        <w:t>521</w:t>
      </w:r>
      <w:r w:rsidR="00697D5F" w:rsidRPr="0065546F">
        <w:t xml:space="preserve"> </w:t>
      </w:r>
      <w:r w:rsidRPr="00D022E5">
        <w:rPr>
          <w:highlight w:val="red"/>
        </w:rPr>
        <w:t>deaths</w:t>
      </w:r>
      <w:r w:rsidR="002347F7" w:rsidRPr="681A2E44">
        <w:t xml:space="preserve"> </w:t>
      </w:r>
      <w:r w:rsidR="002347F7" w:rsidRPr="681A2E44">
        <w:rPr>
          <w:i/>
          <w:iCs/>
          <w:sz w:val="20"/>
          <w:szCs w:val="20"/>
        </w:rPr>
        <w:t xml:space="preserve">(previous report </w:t>
      </w:r>
      <w:r w:rsidR="005128A4">
        <w:rPr>
          <w:i/>
          <w:iCs/>
          <w:sz w:val="20"/>
          <w:szCs w:val="20"/>
        </w:rPr>
        <w:t>11,296</w:t>
      </w:r>
      <w:r w:rsidR="002347F7" w:rsidRPr="681A2E44">
        <w:rPr>
          <w:i/>
          <w:iCs/>
          <w:sz w:val="20"/>
          <w:szCs w:val="20"/>
        </w:rPr>
        <w:t>)</w:t>
      </w:r>
      <w:r w:rsidR="002347F7" w:rsidRPr="681A2E44">
        <w:t xml:space="preserve"> report</w:t>
      </w:r>
      <w:r w:rsidR="0065546F">
        <w:t>,</w:t>
      </w:r>
      <w:r w:rsidR="003C6B6C" w:rsidRPr="681A2E44">
        <w:t xml:space="preserve"> </w:t>
      </w:r>
      <w:r w:rsidR="005128A4" w:rsidRPr="005128A4">
        <w:rPr>
          <w:highlight w:val="red"/>
        </w:rPr>
        <w:t>545,912</w:t>
      </w:r>
      <w:r w:rsidR="005128A4">
        <w:t xml:space="preserve"> </w:t>
      </w:r>
      <w:r w:rsidRPr="681A2E44">
        <w:t>recovered cases</w:t>
      </w:r>
      <w:r w:rsidR="003C6B6C" w:rsidRPr="681A2E44">
        <w:t xml:space="preserve"> </w:t>
      </w:r>
      <w:r w:rsidR="003C6B6C" w:rsidRPr="681A2E44">
        <w:rPr>
          <w:i/>
          <w:iCs/>
          <w:sz w:val="20"/>
          <w:szCs w:val="20"/>
        </w:rPr>
        <w:t xml:space="preserve">(previous report </w:t>
      </w:r>
      <w:r w:rsidR="005128A4">
        <w:rPr>
          <w:i/>
          <w:iCs/>
          <w:sz w:val="20"/>
          <w:szCs w:val="20"/>
        </w:rPr>
        <w:t>499,764</w:t>
      </w:r>
      <w:r w:rsidR="003C6B6C" w:rsidRPr="681A2E44">
        <w:rPr>
          <w:i/>
          <w:iCs/>
          <w:sz w:val="20"/>
          <w:szCs w:val="20"/>
        </w:rPr>
        <w:t>)</w:t>
      </w:r>
      <w:r w:rsidR="00C861AA" w:rsidRPr="681A2E44">
        <w:t>.</w:t>
      </w:r>
    </w:p>
    <w:tbl>
      <w:tblPr>
        <w:tblStyle w:val="TableGrid"/>
        <w:tblpPr w:leftFromText="180" w:rightFromText="180" w:vertAnchor="text" w:horzAnchor="margin" w:tblpY="156"/>
        <w:tblW w:w="0" w:type="auto"/>
        <w:tblLook w:val="04A0" w:firstRow="1" w:lastRow="0" w:firstColumn="1" w:lastColumn="0" w:noHBand="0" w:noVBand="1"/>
      </w:tblPr>
      <w:tblGrid>
        <w:gridCol w:w="3116"/>
        <w:gridCol w:w="3117"/>
        <w:gridCol w:w="3117"/>
      </w:tblGrid>
      <w:tr w:rsidR="002A6EE2" w14:paraId="181640AB" w14:textId="77777777" w:rsidTr="54B37AA7">
        <w:tc>
          <w:tcPr>
            <w:tcW w:w="3116" w:type="dxa"/>
          </w:tcPr>
          <w:p w14:paraId="156E109E" w14:textId="18BF4B7B" w:rsidR="002A6EE2" w:rsidRDefault="002A6EE2" w:rsidP="002A6EE2">
            <w:pPr>
              <w:rPr>
                <w:rFonts w:cstheme="minorHAnsi"/>
              </w:rPr>
            </w:pPr>
            <w:r>
              <w:rPr>
                <w:rFonts w:cstheme="minorHAnsi"/>
              </w:rPr>
              <w:t>Total Number of COVID-19 Cases Reported</w:t>
            </w:r>
          </w:p>
        </w:tc>
        <w:tc>
          <w:tcPr>
            <w:tcW w:w="3117" w:type="dxa"/>
          </w:tcPr>
          <w:p w14:paraId="3A8039A2" w14:textId="4BE098CD" w:rsidR="002A6EE2" w:rsidRDefault="002A6EE2" w:rsidP="002A6EE2">
            <w:pPr>
              <w:rPr>
                <w:rFonts w:cstheme="minorHAnsi"/>
              </w:rPr>
            </w:pPr>
            <w:r>
              <w:rPr>
                <w:rFonts w:cstheme="minorHAnsi"/>
              </w:rPr>
              <w:t>Number of Deaths</w:t>
            </w:r>
          </w:p>
        </w:tc>
        <w:tc>
          <w:tcPr>
            <w:tcW w:w="3117" w:type="dxa"/>
          </w:tcPr>
          <w:p w14:paraId="642FC7F0" w14:textId="77777777" w:rsidR="002A6EE2" w:rsidRDefault="002A6EE2" w:rsidP="002A6EE2">
            <w:pPr>
              <w:rPr>
                <w:rFonts w:cstheme="minorHAnsi"/>
              </w:rPr>
            </w:pPr>
            <w:r>
              <w:rPr>
                <w:rFonts w:cstheme="minorHAnsi"/>
              </w:rPr>
              <w:t>Number of Cases Recovered</w:t>
            </w:r>
          </w:p>
        </w:tc>
      </w:tr>
      <w:tr w:rsidR="002A6EE2" w14:paraId="054364DB" w14:textId="77777777" w:rsidTr="54B37AA7">
        <w:tc>
          <w:tcPr>
            <w:tcW w:w="3116" w:type="dxa"/>
          </w:tcPr>
          <w:p w14:paraId="28BBAAFA" w14:textId="6013F574" w:rsidR="002A6EE2" w:rsidRPr="00735400" w:rsidRDefault="005128A4" w:rsidP="005128A4">
            <w:pPr>
              <w:jc w:val="center"/>
              <w:rPr>
                <w:rFonts w:cstheme="minorHAnsi"/>
                <w:b/>
              </w:rPr>
            </w:pPr>
            <w:r>
              <w:rPr>
                <w:rFonts w:cstheme="minorHAnsi"/>
                <w:b/>
              </w:rPr>
              <w:t>597</w:t>
            </w:r>
            <w:r w:rsidR="0065546F">
              <w:rPr>
                <w:rFonts w:cstheme="minorHAnsi"/>
                <w:b/>
              </w:rPr>
              <w:t>,</w:t>
            </w:r>
            <w:r>
              <w:rPr>
                <w:rFonts w:cstheme="minorHAnsi"/>
                <w:b/>
              </w:rPr>
              <w:t>763</w:t>
            </w:r>
          </w:p>
        </w:tc>
        <w:tc>
          <w:tcPr>
            <w:tcW w:w="3117" w:type="dxa"/>
          </w:tcPr>
          <w:p w14:paraId="429AFDE8" w14:textId="0D9D8EBA" w:rsidR="002A6EE2" w:rsidRPr="00735400" w:rsidRDefault="0065546F" w:rsidP="005128A4">
            <w:pPr>
              <w:jc w:val="center"/>
              <w:rPr>
                <w:rFonts w:cstheme="minorHAnsi"/>
                <w:b/>
              </w:rPr>
            </w:pPr>
            <w:r>
              <w:rPr>
                <w:rFonts w:cstheme="minorHAnsi"/>
                <w:b/>
              </w:rPr>
              <w:t>1</w:t>
            </w:r>
            <w:r w:rsidR="005128A4">
              <w:rPr>
                <w:rFonts w:cstheme="minorHAnsi"/>
                <w:b/>
              </w:rPr>
              <w:t>2</w:t>
            </w:r>
            <w:r>
              <w:rPr>
                <w:rFonts w:cstheme="minorHAnsi"/>
                <w:b/>
              </w:rPr>
              <w:t>,</w:t>
            </w:r>
            <w:r w:rsidR="005128A4">
              <w:rPr>
                <w:rFonts w:cstheme="minorHAnsi"/>
                <w:b/>
              </w:rPr>
              <w:t>521</w:t>
            </w:r>
          </w:p>
        </w:tc>
        <w:tc>
          <w:tcPr>
            <w:tcW w:w="3117" w:type="dxa"/>
          </w:tcPr>
          <w:p w14:paraId="4F0B72E4" w14:textId="3F321933" w:rsidR="002A6EE2" w:rsidRPr="00735400" w:rsidRDefault="005128A4" w:rsidP="0065546F">
            <w:pPr>
              <w:jc w:val="center"/>
              <w:rPr>
                <w:rFonts w:cstheme="minorHAnsi"/>
                <w:b/>
              </w:rPr>
            </w:pPr>
            <w:r>
              <w:rPr>
                <w:rFonts w:cstheme="minorHAnsi"/>
                <w:b/>
              </w:rPr>
              <w:t>545,912</w:t>
            </w:r>
          </w:p>
        </w:tc>
      </w:tr>
      <w:tr w:rsidR="002A6EE2" w:rsidRPr="000D69A1" w14:paraId="3B078076" w14:textId="77777777" w:rsidTr="54B37AA7">
        <w:tc>
          <w:tcPr>
            <w:tcW w:w="9350" w:type="dxa"/>
            <w:gridSpan w:val="3"/>
          </w:tcPr>
          <w:p w14:paraId="0580D8BD" w14:textId="73F95F24" w:rsidR="002A6EE2" w:rsidRPr="00C861AA" w:rsidRDefault="002A6EE2" w:rsidP="00F52812">
            <w:pPr>
              <w:rPr>
                <w:color w:val="0000FF"/>
              </w:rPr>
            </w:pPr>
            <w:r w:rsidRPr="681A2E44">
              <w:rPr>
                <w:lang w:val="fr-FR"/>
              </w:rPr>
              <w:t xml:space="preserve">SOURCE: </w:t>
            </w:r>
            <w:hyperlink r:id="rId11">
              <w:r w:rsidRPr="681A2E44">
                <w:rPr>
                  <w:rStyle w:val="Hyperlink"/>
                </w:rPr>
                <w:t>https://www.doh.gov.ph/2019-nCoV</w:t>
              </w:r>
            </w:hyperlink>
            <w:r w:rsidRPr="681A2E44">
              <w:rPr>
                <w:rStyle w:val="Hyperlink"/>
              </w:rPr>
              <w:t xml:space="preserve">  </w:t>
            </w:r>
            <w:r w:rsidR="007F1DAF" w:rsidRPr="681A2E44">
              <w:rPr>
                <w:rStyle w:val="Hyperlink"/>
                <w:u w:val="none"/>
              </w:rPr>
              <w:t>(</w:t>
            </w:r>
            <w:r w:rsidR="00D72F8C" w:rsidRPr="681A2E44">
              <w:rPr>
                <w:rStyle w:val="Hyperlink"/>
                <w:u w:val="none"/>
              </w:rPr>
              <w:t xml:space="preserve"> </w:t>
            </w:r>
            <w:r w:rsidR="00F52812">
              <w:rPr>
                <w:rStyle w:val="Hyperlink"/>
                <w:u w:val="none"/>
              </w:rPr>
              <w:t>March</w:t>
            </w:r>
            <w:r w:rsidR="0065546F">
              <w:rPr>
                <w:rStyle w:val="Hyperlink"/>
                <w:u w:val="none"/>
              </w:rPr>
              <w:t xml:space="preserve"> 9</w:t>
            </w:r>
            <w:r w:rsidR="00FE2B96" w:rsidRPr="681A2E44">
              <w:rPr>
                <w:rStyle w:val="Hyperlink"/>
                <w:u w:val="none"/>
              </w:rPr>
              <w:t>,</w:t>
            </w:r>
            <w:r w:rsidR="0065546F">
              <w:rPr>
                <w:rStyle w:val="Hyperlink"/>
                <w:u w:val="none"/>
              </w:rPr>
              <w:t xml:space="preserve"> 2021</w:t>
            </w:r>
            <w:r w:rsidRPr="681A2E44">
              <w:rPr>
                <w:rStyle w:val="Hyperlink"/>
                <w:u w:val="none"/>
              </w:rPr>
              <w:t>)</w:t>
            </w:r>
          </w:p>
        </w:tc>
      </w:tr>
    </w:tbl>
    <w:p w14:paraId="486582E2" w14:textId="4D2C322C" w:rsidR="54B37AA7" w:rsidRDefault="54B37AA7"/>
    <w:p w14:paraId="3C7AF6B0" w14:textId="097C3ECD" w:rsidR="00147927" w:rsidRDefault="00614E41" w:rsidP="00920F5A">
      <w:pPr>
        <w:spacing w:line="240" w:lineRule="auto"/>
        <w:rPr>
          <w:rFonts w:cstheme="minorHAnsi"/>
          <w:highlight w:val="red"/>
        </w:rPr>
      </w:pPr>
      <w:r>
        <w:rPr>
          <w:rFonts w:cstheme="minorHAnsi"/>
          <w:highlight w:val="red"/>
        </w:rPr>
        <w:t>Of the total cases</w:t>
      </w:r>
      <w:r w:rsidR="00E00501" w:rsidRPr="00E00501">
        <w:rPr>
          <w:rFonts w:cstheme="minorHAnsi"/>
          <w:highlight w:val="red"/>
        </w:rPr>
        <w:t xml:space="preserve">  </w:t>
      </w:r>
      <w:r w:rsidR="00ED7421" w:rsidRPr="00ED7421">
        <w:rPr>
          <w:rFonts w:cstheme="minorHAnsi"/>
          <w:highlight w:val="red"/>
        </w:rPr>
        <w:t>5</w:t>
      </w:r>
      <w:r w:rsidR="00AD2DA8">
        <w:rPr>
          <w:rFonts w:cstheme="minorHAnsi"/>
          <w:highlight w:val="red"/>
        </w:rPr>
        <w:t>4</w:t>
      </w:r>
      <w:r w:rsidR="00ED7421" w:rsidRPr="00ED7421">
        <w:rPr>
          <w:rFonts w:cstheme="minorHAnsi"/>
          <w:highlight w:val="red"/>
        </w:rPr>
        <w:t>% are male, with the most affe</w:t>
      </w:r>
      <w:r w:rsidR="00AD2DA8">
        <w:rPr>
          <w:rFonts w:cstheme="minorHAnsi"/>
          <w:highlight w:val="red"/>
        </w:rPr>
        <w:t>cted age group 20-29 years (2</w:t>
      </w:r>
      <w:r w:rsidR="005128A4">
        <w:rPr>
          <w:rFonts w:cstheme="minorHAnsi"/>
          <w:highlight w:val="red"/>
        </w:rPr>
        <w:t>5.97</w:t>
      </w:r>
      <w:r w:rsidR="00ED7421" w:rsidRPr="00ED7421">
        <w:rPr>
          <w:rFonts w:cstheme="minorHAnsi"/>
          <w:highlight w:val="red"/>
        </w:rPr>
        <w:t>%) followed by 30-39 years (23.</w:t>
      </w:r>
      <w:r w:rsidR="005128A4">
        <w:rPr>
          <w:rFonts w:cstheme="minorHAnsi"/>
          <w:highlight w:val="red"/>
        </w:rPr>
        <w:t>58</w:t>
      </w:r>
      <w:r w:rsidR="00ED7421" w:rsidRPr="00ED7421">
        <w:rPr>
          <w:rFonts w:cstheme="minorHAnsi"/>
          <w:highlight w:val="red"/>
        </w:rPr>
        <w:t>%).</w:t>
      </w:r>
      <w:r w:rsidR="00AA5343">
        <w:rPr>
          <w:rFonts w:cstheme="minorHAnsi"/>
          <w:highlight w:val="red"/>
        </w:rPr>
        <w:t xml:space="preserve"> </w:t>
      </w:r>
      <w:r w:rsidR="007D3B63" w:rsidRPr="007D3B63">
        <w:rPr>
          <w:rFonts w:cstheme="minorHAnsi"/>
          <w:highlight w:val="red"/>
        </w:rPr>
        <w:t>4</w:t>
      </w:r>
      <w:r w:rsidR="005128A4">
        <w:rPr>
          <w:rFonts w:cstheme="minorHAnsi"/>
          <w:highlight w:val="red"/>
        </w:rPr>
        <w:t>1</w:t>
      </w:r>
      <w:r w:rsidR="007D3B63" w:rsidRPr="007D3B63">
        <w:rPr>
          <w:rFonts w:cstheme="minorHAnsi"/>
          <w:highlight w:val="red"/>
        </w:rPr>
        <w:t>% of cases reported from National Capital Region (NCR), followed by CALABARZON (1</w:t>
      </w:r>
      <w:r w:rsidR="000331B4">
        <w:rPr>
          <w:rFonts w:cstheme="minorHAnsi"/>
          <w:highlight w:val="red"/>
        </w:rPr>
        <w:t>7</w:t>
      </w:r>
      <w:r w:rsidR="00D27AB7">
        <w:rPr>
          <w:rFonts w:cstheme="minorHAnsi"/>
          <w:highlight w:val="red"/>
        </w:rPr>
        <w:t>.</w:t>
      </w:r>
      <w:r w:rsidR="000331B4">
        <w:rPr>
          <w:rFonts w:cstheme="minorHAnsi"/>
          <w:highlight w:val="red"/>
        </w:rPr>
        <w:t xml:space="preserve">%), Central </w:t>
      </w:r>
      <w:proofErr w:type="spellStart"/>
      <w:r w:rsidR="000331B4">
        <w:rPr>
          <w:rFonts w:cstheme="minorHAnsi"/>
          <w:highlight w:val="red"/>
        </w:rPr>
        <w:t>Visayas</w:t>
      </w:r>
      <w:proofErr w:type="spellEnd"/>
      <w:r w:rsidR="000331B4">
        <w:rPr>
          <w:rFonts w:cstheme="minorHAnsi"/>
          <w:highlight w:val="red"/>
        </w:rPr>
        <w:t xml:space="preserve"> (6</w:t>
      </w:r>
      <w:r w:rsidR="00AD2DA8">
        <w:rPr>
          <w:rFonts w:cstheme="minorHAnsi"/>
          <w:highlight w:val="red"/>
        </w:rPr>
        <w:t>.</w:t>
      </w:r>
      <w:r w:rsidR="000331B4">
        <w:rPr>
          <w:rFonts w:cstheme="minorHAnsi"/>
          <w:highlight w:val="red"/>
        </w:rPr>
        <w:t xml:space="preserve">9%), </w:t>
      </w:r>
      <w:r w:rsidR="00AD2DA8">
        <w:rPr>
          <w:rFonts w:cstheme="minorHAnsi"/>
          <w:highlight w:val="red"/>
        </w:rPr>
        <w:t>Central Luzon (6.</w:t>
      </w:r>
      <w:r w:rsidR="000331B4">
        <w:rPr>
          <w:rFonts w:cstheme="minorHAnsi"/>
          <w:highlight w:val="red"/>
        </w:rPr>
        <w:t>6</w:t>
      </w:r>
      <w:r w:rsidR="007D3B63" w:rsidRPr="007D3B63">
        <w:rPr>
          <w:rFonts w:cstheme="minorHAnsi"/>
          <w:highlight w:val="red"/>
        </w:rPr>
        <w:t>%)</w:t>
      </w:r>
      <w:r w:rsidR="000331B4">
        <w:rPr>
          <w:rFonts w:cstheme="minorHAnsi"/>
          <w:highlight w:val="red"/>
        </w:rPr>
        <w:t xml:space="preserve"> and Western </w:t>
      </w:r>
      <w:proofErr w:type="spellStart"/>
      <w:r w:rsidR="000331B4">
        <w:rPr>
          <w:rFonts w:cstheme="minorHAnsi"/>
          <w:highlight w:val="red"/>
        </w:rPr>
        <w:t>Visayas</w:t>
      </w:r>
      <w:proofErr w:type="spellEnd"/>
      <w:r w:rsidR="000331B4">
        <w:rPr>
          <w:rFonts w:cstheme="minorHAnsi"/>
          <w:highlight w:val="red"/>
        </w:rPr>
        <w:t xml:space="preserve"> (4.6%)</w:t>
      </w:r>
      <w:r w:rsidR="007D3B63" w:rsidRPr="007D3B63">
        <w:rPr>
          <w:rFonts w:cstheme="minorHAnsi"/>
          <w:highlight w:val="red"/>
        </w:rPr>
        <w:t>. Largest increase in new cases from NCR.</w:t>
      </w:r>
    </w:p>
    <w:p w14:paraId="03AA186B" w14:textId="10FAD33C" w:rsidR="00CE5831" w:rsidRPr="00147927" w:rsidRDefault="00AD2DA8" w:rsidP="00CE5831">
      <w:pPr>
        <w:spacing w:line="240" w:lineRule="auto"/>
        <w:rPr>
          <w:rFonts w:cstheme="minorHAnsi"/>
          <w:highlight w:val="red"/>
        </w:rPr>
      </w:pPr>
      <w:r>
        <w:rPr>
          <w:rFonts w:cstheme="minorHAnsi"/>
          <w:highlight w:val="red"/>
        </w:rPr>
        <w:t xml:space="preserve">Out </w:t>
      </w:r>
      <w:r w:rsidR="00D27AB7">
        <w:rPr>
          <w:rFonts w:cstheme="minorHAnsi"/>
          <w:highlight w:val="red"/>
        </w:rPr>
        <w:t>of the</w:t>
      </w:r>
      <w:r w:rsidR="005654E8" w:rsidRPr="005654E8">
        <w:rPr>
          <w:rFonts w:cstheme="minorHAnsi"/>
          <w:highlight w:val="red"/>
        </w:rPr>
        <w:t xml:space="preserve"> confirmed deaths, 60% are male, with the most affec</w:t>
      </w:r>
      <w:r>
        <w:rPr>
          <w:rFonts w:cstheme="minorHAnsi"/>
          <w:highlight w:val="red"/>
        </w:rPr>
        <w:t>ted age group aged over 70 (35</w:t>
      </w:r>
      <w:r w:rsidR="00D27AB7">
        <w:rPr>
          <w:rFonts w:cstheme="minorHAnsi"/>
          <w:highlight w:val="red"/>
        </w:rPr>
        <w:t>.</w:t>
      </w:r>
      <w:r w:rsidR="000331B4">
        <w:rPr>
          <w:rFonts w:cstheme="minorHAnsi"/>
          <w:highlight w:val="red"/>
        </w:rPr>
        <w:t>3</w:t>
      </w:r>
      <w:r w:rsidR="005654E8" w:rsidRPr="005654E8">
        <w:rPr>
          <w:rFonts w:cstheme="minorHAnsi"/>
          <w:highlight w:val="red"/>
        </w:rPr>
        <w:t>%) followed by 60-69 years (</w:t>
      </w:r>
      <w:r w:rsidR="000331B4">
        <w:rPr>
          <w:rFonts w:cstheme="minorHAnsi"/>
          <w:highlight w:val="red"/>
        </w:rPr>
        <w:t>27.7</w:t>
      </w:r>
      <w:r w:rsidR="005654E8" w:rsidRPr="005654E8">
        <w:rPr>
          <w:rFonts w:cstheme="minorHAnsi"/>
          <w:highlight w:val="red"/>
        </w:rPr>
        <w:t xml:space="preserve">%) </w:t>
      </w:r>
      <w:r w:rsidR="00CE5831">
        <w:rPr>
          <w:rFonts w:cstheme="minorHAnsi"/>
          <w:highlight w:val="red"/>
        </w:rPr>
        <w:t xml:space="preserve"> </w:t>
      </w:r>
      <w:r w:rsidR="000331B4">
        <w:rPr>
          <w:rFonts w:cstheme="minorHAnsi"/>
          <w:highlight w:val="red"/>
        </w:rPr>
        <w:t>39</w:t>
      </w:r>
      <w:r w:rsidR="005654E8" w:rsidRPr="005654E8">
        <w:rPr>
          <w:rFonts w:cstheme="minorHAnsi"/>
          <w:highlight w:val="red"/>
        </w:rPr>
        <w:t xml:space="preserve">% of deaths reported from NCR, followed by Central </w:t>
      </w:r>
      <w:proofErr w:type="spellStart"/>
      <w:r w:rsidR="005654E8" w:rsidRPr="005654E8">
        <w:rPr>
          <w:rFonts w:cstheme="minorHAnsi"/>
          <w:highlight w:val="red"/>
        </w:rPr>
        <w:t>Visayas</w:t>
      </w:r>
      <w:proofErr w:type="spellEnd"/>
      <w:r w:rsidR="005654E8" w:rsidRPr="005654E8">
        <w:rPr>
          <w:rFonts w:cstheme="minorHAnsi"/>
          <w:highlight w:val="red"/>
        </w:rPr>
        <w:t xml:space="preserve"> (</w:t>
      </w:r>
      <w:r w:rsidR="000331B4">
        <w:rPr>
          <w:rFonts w:cstheme="minorHAnsi"/>
          <w:highlight w:val="red"/>
        </w:rPr>
        <w:t>12.4</w:t>
      </w:r>
      <w:r w:rsidR="005654E8" w:rsidRPr="005654E8">
        <w:rPr>
          <w:rFonts w:cstheme="minorHAnsi"/>
          <w:highlight w:val="red"/>
        </w:rPr>
        <w:t>%), CALABARZON (12</w:t>
      </w:r>
      <w:r w:rsidR="000331B4">
        <w:rPr>
          <w:rFonts w:cstheme="minorHAnsi"/>
          <w:highlight w:val="red"/>
        </w:rPr>
        <w:t>.6</w:t>
      </w:r>
      <w:r w:rsidR="005654E8" w:rsidRPr="005654E8">
        <w:rPr>
          <w:rFonts w:cstheme="minorHAnsi"/>
          <w:highlight w:val="red"/>
        </w:rPr>
        <w:t xml:space="preserve">%), and Western </w:t>
      </w:r>
      <w:proofErr w:type="spellStart"/>
      <w:r w:rsidR="005654E8" w:rsidRPr="005654E8">
        <w:rPr>
          <w:rFonts w:cstheme="minorHAnsi"/>
          <w:highlight w:val="red"/>
        </w:rPr>
        <w:t>Visayas</w:t>
      </w:r>
      <w:proofErr w:type="spellEnd"/>
      <w:r w:rsidR="005654E8" w:rsidRPr="005654E8">
        <w:rPr>
          <w:rFonts w:cstheme="minorHAnsi"/>
          <w:highlight w:val="red"/>
        </w:rPr>
        <w:t xml:space="preserve"> (</w:t>
      </w:r>
      <w:r w:rsidR="000331B4">
        <w:rPr>
          <w:rFonts w:cstheme="minorHAnsi"/>
          <w:highlight w:val="red"/>
        </w:rPr>
        <w:t>5.7</w:t>
      </w:r>
      <w:r w:rsidR="005654E8" w:rsidRPr="005654E8">
        <w:rPr>
          <w:rFonts w:cstheme="minorHAnsi"/>
          <w:highlight w:val="red"/>
        </w:rPr>
        <w:t>%). Largest increase in new deaths from NCR.</w:t>
      </w:r>
    </w:p>
    <w:p w14:paraId="2A40129B" w14:textId="77777777" w:rsidR="007D3B63" w:rsidRDefault="007D3B63" w:rsidP="00CE5831">
      <w:pPr>
        <w:spacing w:after="0" w:line="240" w:lineRule="auto"/>
        <w:rPr>
          <w:rFonts w:cstheme="minorHAnsi"/>
          <w:highlight w:val="red"/>
        </w:rPr>
      </w:pPr>
      <w:r w:rsidRPr="007D3B63">
        <w:rPr>
          <w:rFonts w:cstheme="minorHAnsi"/>
          <w:highlight w:val="red"/>
        </w:rPr>
        <w:t>Department of Health (DOH) and WHO emphasizing the need for compliance to, and proper implementation of, national guidelines at LGU level</w:t>
      </w:r>
      <w:r>
        <w:rPr>
          <w:rFonts w:cstheme="minorHAnsi"/>
          <w:highlight w:val="red"/>
        </w:rPr>
        <w:t>.</w:t>
      </w:r>
    </w:p>
    <w:p w14:paraId="0287EA4C" w14:textId="77777777" w:rsidR="007D3B63" w:rsidRDefault="007D3B63" w:rsidP="00CE5831">
      <w:pPr>
        <w:spacing w:after="0" w:line="240" w:lineRule="auto"/>
        <w:rPr>
          <w:rFonts w:cstheme="minorHAnsi"/>
          <w:highlight w:val="red"/>
        </w:rPr>
      </w:pPr>
    </w:p>
    <w:p w14:paraId="7A0BD965" w14:textId="2C9F6994" w:rsidR="005654E8" w:rsidRDefault="00220C2D" w:rsidP="00CE5831">
      <w:pPr>
        <w:spacing w:after="0" w:line="240" w:lineRule="auto"/>
        <w:rPr>
          <w:highlight w:val="red"/>
        </w:rPr>
      </w:pPr>
      <w:r w:rsidRPr="00220C2D">
        <w:rPr>
          <w:highlight w:val="red"/>
        </w:rPr>
        <w:t xml:space="preserve">Currently 154 laboratories using RT-PCR </w:t>
      </w:r>
      <w:proofErr w:type="gramStart"/>
      <w:r w:rsidRPr="00220C2D">
        <w:rPr>
          <w:highlight w:val="red"/>
        </w:rPr>
        <w:t>are accredited</w:t>
      </w:r>
      <w:proofErr w:type="gramEnd"/>
      <w:r w:rsidRPr="00220C2D">
        <w:rPr>
          <w:highlight w:val="red"/>
        </w:rPr>
        <w:t xml:space="preserve"> for COVID-19 testing, as well as </w:t>
      </w:r>
      <w:r w:rsidR="000331B4">
        <w:rPr>
          <w:highlight w:val="red"/>
        </w:rPr>
        <w:t>51</w:t>
      </w:r>
      <w:r w:rsidRPr="00220C2D">
        <w:rPr>
          <w:highlight w:val="red"/>
        </w:rPr>
        <w:t xml:space="preserve"> laboratories using </w:t>
      </w:r>
      <w:proofErr w:type="spellStart"/>
      <w:r w:rsidRPr="00220C2D">
        <w:rPr>
          <w:highlight w:val="red"/>
        </w:rPr>
        <w:t>GeneXpert</w:t>
      </w:r>
      <w:proofErr w:type="spellEnd"/>
      <w:r w:rsidRPr="00220C2D">
        <w:rPr>
          <w:highlight w:val="red"/>
        </w:rPr>
        <w:t>.</w:t>
      </w:r>
    </w:p>
    <w:p w14:paraId="7C594BE6" w14:textId="3374F9E2" w:rsidR="00220C2D" w:rsidRDefault="00220C2D" w:rsidP="00CE5831">
      <w:pPr>
        <w:spacing w:after="0" w:line="240" w:lineRule="auto"/>
        <w:rPr>
          <w:rFonts w:cstheme="minorHAnsi"/>
          <w:highlight w:val="red"/>
        </w:rPr>
      </w:pPr>
    </w:p>
    <w:p w14:paraId="1E746EC1" w14:textId="4EF675DE" w:rsidR="00D27AB7" w:rsidRPr="009678EA" w:rsidRDefault="000331B4" w:rsidP="00D61862">
      <w:pPr>
        <w:spacing w:after="0" w:line="240" w:lineRule="auto"/>
        <w:rPr>
          <w:highlight w:val="red"/>
        </w:rPr>
      </w:pPr>
      <w:r w:rsidRPr="009678EA">
        <w:rPr>
          <w:highlight w:val="red"/>
        </w:rPr>
        <w:t>Closely working with the DOH is critical to monitor the compliance of public and private hospitals on COVID-19 bed allocation. Furthermore, the efficient and rational utilization of these facilities and the appropriate referral and back referral systems should be in place to avoid overutilization of Level 3 facilities and improved bed utilization of intermediate care facilities. Coordination with the Regional Outreach Pillar has facilitated discussion among the regions and priority areas on appropriate referral and rational utilization of health facilities.</w:t>
      </w:r>
    </w:p>
    <w:p w14:paraId="60149EE3" w14:textId="5713C33E" w:rsidR="000331B4" w:rsidRPr="009678EA" w:rsidRDefault="000331B4" w:rsidP="00D61862">
      <w:pPr>
        <w:spacing w:after="0" w:line="240" w:lineRule="auto"/>
        <w:rPr>
          <w:highlight w:val="red"/>
        </w:rPr>
      </w:pPr>
    </w:p>
    <w:p w14:paraId="2C35F96A" w14:textId="41D38A77" w:rsidR="000331B4" w:rsidRPr="009678EA" w:rsidRDefault="000331B4" w:rsidP="00D61862">
      <w:pPr>
        <w:spacing w:after="0" w:line="240" w:lineRule="auto"/>
        <w:rPr>
          <w:highlight w:val="red"/>
        </w:rPr>
      </w:pPr>
      <w:r w:rsidRPr="009678EA">
        <w:rPr>
          <w:highlight w:val="red"/>
        </w:rPr>
        <w:t xml:space="preserve">WHO donated 100,000 sample collection kits to complement the laboratory supplies for the COVID-19 laboratory </w:t>
      </w:r>
      <w:proofErr w:type="gramStart"/>
      <w:r w:rsidRPr="009678EA">
        <w:rPr>
          <w:highlight w:val="red"/>
        </w:rPr>
        <w:t>network.</w:t>
      </w:r>
      <w:proofErr w:type="gramEnd"/>
      <w:r w:rsidRPr="009678EA">
        <w:rPr>
          <w:highlight w:val="red"/>
        </w:rPr>
        <w:t xml:space="preserve"> In addition, 83 COVID-19 laboratories participated in the WHO-led quality assurance program that ended last February 15, 2021. All participating laboratories successfully submitted their </w:t>
      </w:r>
      <w:r w:rsidRPr="009678EA">
        <w:rPr>
          <w:highlight w:val="red"/>
        </w:rPr>
        <w:lastRenderedPageBreak/>
        <w:t xml:space="preserve">results to the quality assurance provider. Recent information on new variants highlighted the need for enhanced genomic surveillance across the world. As of February 12, the Philippines has reported 44 cases of B.1.1.7 variant from travelers and local transmission. All samples, following the DOH criteria, </w:t>
      </w:r>
      <w:proofErr w:type="gramStart"/>
      <w:r w:rsidRPr="009678EA">
        <w:rPr>
          <w:highlight w:val="red"/>
        </w:rPr>
        <w:t>are submitted</w:t>
      </w:r>
      <w:proofErr w:type="gramEnd"/>
      <w:r w:rsidRPr="009678EA">
        <w:rPr>
          <w:highlight w:val="red"/>
        </w:rPr>
        <w:t xml:space="preserve"> to the Philippine Genome Center (PGC). The Philippines has the capacity to perform 750 sequences per week, </w:t>
      </w:r>
      <w:proofErr w:type="gramStart"/>
      <w:r w:rsidRPr="009678EA">
        <w:rPr>
          <w:highlight w:val="red"/>
        </w:rPr>
        <w:t>provided that</w:t>
      </w:r>
      <w:proofErr w:type="gramEnd"/>
      <w:r w:rsidRPr="009678EA">
        <w:rPr>
          <w:highlight w:val="red"/>
        </w:rPr>
        <w:t xml:space="preserve"> supplies are available. WHO is currently collaborating with PGC on the needed </w:t>
      </w:r>
      <w:proofErr w:type="gramStart"/>
      <w:r w:rsidRPr="009678EA">
        <w:rPr>
          <w:highlight w:val="red"/>
        </w:rPr>
        <w:t>support.</w:t>
      </w:r>
      <w:proofErr w:type="gramEnd"/>
    </w:p>
    <w:p w14:paraId="6B73CE5F" w14:textId="63AB834B" w:rsidR="000331B4" w:rsidRPr="009678EA" w:rsidRDefault="000331B4" w:rsidP="00D61862">
      <w:pPr>
        <w:spacing w:after="0" w:line="240" w:lineRule="auto"/>
        <w:rPr>
          <w:highlight w:val="red"/>
        </w:rPr>
      </w:pPr>
    </w:p>
    <w:p w14:paraId="45D8C8D6" w14:textId="10F02E4B" w:rsidR="000331B4" w:rsidRPr="009678EA" w:rsidRDefault="000331B4" w:rsidP="00D61862">
      <w:pPr>
        <w:spacing w:after="0" w:line="240" w:lineRule="auto"/>
        <w:rPr>
          <w:highlight w:val="red"/>
        </w:rPr>
      </w:pPr>
      <w:r w:rsidRPr="009678EA">
        <w:rPr>
          <w:highlight w:val="red"/>
        </w:rPr>
        <w:t xml:space="preserve">Closely working with the DOH Epidemiology Bureau to continue to strengthen national surveillance and risk assessment criteria. Coordination with other pillars, specifically the Regional Outreach Advisers, has facilitated a better understanding of the sub-national assessment process and of how to develop recommendations and actions to </w:t>
      </w:r>
      <w:proofErr w:type="gramStart"/>
      <w:r w:rsidRPr="009678EA">
        <w:rPr>
          <w:highlight w:val="red"/>
        </w:rPr>
        <w:t>be taken</w:t>
      </w:r>
      <w:proofErr w:type="gramEnd"/>
      <w:r w:rsidRPr="009678EA">
        <w:rPr>
          <w:highlight w:val="red"/>
        </w:rPr>
        <w:t xml:space="preserve"> in areas assessed to be at high risk for Covid-19 transmission.</w:t>
      </w:r>
    </w:p>
    <w:p w14:paraId="692CB089" w14:textId="1AB4B640" w:rsidR="000331B4" w:rsidRPr="009678EA" w:rsidRDefault="000331B4" w:rsidP="00D61862">
      <w:pPr>
        <w:spacing w:after="0" w:line="240" w:lineRule="auto"/>
        <w:rPr>
          <w:highlight w:val="red"/>
        </w:rPr>
      </w:pPr>
    </w:p>
    <w:p w14:paraId="54012799" w14:textId="77777777" w:rsidR="000331B4" w:rsidRPr="009678EA" w:rsidRDefault="000331B4" w:rsidP="00D61862">
      <w:pPr>
        <w:spacing w:after="0" w:line="240" w:lineRule="auto"/>
        <w:rPr>
          <w:highlight w:val="red"/>
        </w:rPr>
      </w:pPr>
      <w:r w:rsidRPr="009678EA">
        <w:rPr>
          <w:highlight w:val="red"/>
        </w:rPr>
        <w:t xml:space="preserve">In line with WHO WPRO’s Indicators to monitor health-care capacity and utilization for </w:t>
      </w:r>
      <w:proofErr w:type="spellStart"/>
      <w:r w:rsidRPr="009678EA">
        <w:rPr>
          <w:highlight w:val="red"/>
        </w:rPr>
        <w:t>decisionmaking</w:t>
      </w:r>
      <w:proofErr w:type="spellEnd"/>
      <w:r w:rsidRPr="009678EA">
        <w:rPr>
          <w:highlight w:val="red"/>
        </w:rPr>
        <w:t xml:space="preserve"> on COVID-19, analysis of COVID-19 bed and equipment utilization rates of hospitals and temporary treatment and monitoring facilities (TTMFs) </w:t>
      </w:r>
      <w:proofErr w:type="gramStart"/>
      <w:r w:rsidRPr="009678EA">
        <w:rPr>
          <w:highlight w:val="red"/>
        </w:rPr>
        <w:t>is currently being done</w:t>
      </w:r>
      <w:proofErr w:type="gramEnd"/>
      <w:r w:rsidRPr="009678EA">
        <w:rPr>
          <w:highlight w:val="red"/>
        </w:rPr>
        <w:t xml:space="preserve">. Moreover, data analysis support to DOH PHL in contributing to the weekly Health Facility Capacity Report </w:t>
      </w:r>
      <w:proofErr w:type="gramStart"/>
      <w:r w:rsidRPr="009678EA">
        <w:rPr>
          <w:highlight w:val="red"/>
        </w:rPr>
        <w:t>is also being provided</w:t>
      </w:r>
      <w:proofErr w:type="gramEnd"/>
      <w:r w:rsidRPr="009678EA">
        <w:rPr>
          <w:highlight w:val="red"/>
        </w:rPr>
        <w:t>. 3</w:t>
      </w:r>
    </w:p>
    <w:p w14:paraId="235F7F89" w14:textId="77777777" w:rsidR="000331B4" w:rsidRPr="009678EA" w:rsidRDefault="000331B4" w:rsidP="00D61862">
      <w:pPr>
        <w:spacing w:after="0" w:line="240" w:lineRule="auto"/>
        <w:rPr>
          <w:highlight w:val="red"/>
        </w:rPr>
      </w:pPr>
    </w:p>
    <w:p w14:paraId="7E22AE85" w14:textId="494EB15D" w:rsidR="00C6591D" w:rsidRPr="009678EA" w:rsidRDefault="000331B4" w:rsidP="00D61862">
      <w:pPr>
        <w:spacing w:after="0" w:line="240" w:lineRule="auto"/>
        <w:rPr>
          <w:highlight w:val="red"/>
        </w:rPr>
      </w:pPr>
      <w:r w:rsidRPr="009678EA">
        <w:rPr>
          <w:highlight w:val="red"/>
        </w:rPr>
        <w:t>With the support of EU ECHO, Department of Health, BARMM Ministry of Health and WHO Philippines are monitoring health resources and services availability through Health Resources and Services Availability Monitoring System (</w:t>
      </w:r>
      <w:proofErr w:type="spellStart"/>
      <w:r w:rsidRPr="009678EA">
        <w:rPr>
          <w:highlight w:val="red"/>
        </w:rPr>
        <w:t>HeRAMS</w:t>
      </w:r>
      <w:proofErr w:type="spellEnd"/>
      <w:r w:rsidRPr="009678EA">
        <w:rPr>
          <w:highlight w:val="red"/>
        </w:rPr>
        <w:t xml:space="preserve">), to ensure continuity of essential health services in health facilities during outbreaks and emergencies in Mindanao including BARMM during the COVID-19 pandemic. This </w:t>
      </w:r>
      <w:proofErr w:type="gramStart"/>
      <w:r w:rsidRPr="009678EA">
        <w:rPr>
          <w:highlight w:val="red"/>
        </w:rPr>
        <w:t>is being implemented</w:t>
      </w:r>
      <w:proofErr w:type="gramEnd"/>
      <w:r w:rsidRPr="009678EA">
        <w:rPr>
          <w:highlight w:val="red"/>
        </w:rPr>
        <w:t xml:space="preserve"> in collaboration with the Field Epidemiology Training Program Alumni Foundation, Inc. (FETPAFI). The </w:t>
      </w:r>
      <w:proofErr w:type="spellStart"/>
      <w:r w:rsidRPr="009678EA">
        <w:rPr>
          <w:highlight w:val="red"/>
        </w:rPr>
        <w:t>HeRAMS</w:t>
      </w:r>
      <w:proofErr w:type="spellEnd"/>
      <w:r w:rsidRPr="009678EA">
        <w:rPr>
          <w:highlight w:val="red"/>
        </w:rPr>
        <w:t xml:space="preserve"> Initiative aims to ensure that core information on essential health resources and services is readily available to decision-makers at country, regional, and global levels.</w:t>
      </w:r>
    </w:p>
    <w:p w14:paraId="6AF71C2B" w14:textId="0B80D4BD" w:rsidR="000331B4" w:rsidRPr="009678EA" w:rsidRDefault="000331B4" w:rsidP="00D61862">
      <w:pPr>
        <w:spacing w:after="0" w:line="240" w:lineRule="auto"/>
        <w:rPr>
          <w:highlight w:val="red"/>
        </w:rPr>
      </w:pPr>
    </w:p>
    <w:p w14:paraId="6BB85C92" w14:textId="77777777" w:rsidR="009678EA" w:rsidRPr="009678EA" w:rsidRDefault="000331B4" w:rsidP="00D61862">
      <w:pPr>
        <w:spacing w:after="0" w:line="240" w:lineRule="auto"/>
        <w:rPr>
          <w:highlight w:val="red"/>
        </w:rPr>
      </w:pPr>
      <w:r w:rsidRPr="009678EA">
        <w:rPr>
          <w:highlight w:val="red"/>
        </w:rPr>
        <w:t xml:space="preserve">WHO, along with UNICEF, has multiple roles in support to the readiness of the country in the </w:t>
      </w:r>
      <w:proofErr w:type="gramStart"/>
      <w:r w:rsidRPr="009678EA">
        <w:rPr>
          <w:highlight w:val="red"/>
        </w:rPr>
        <w:t>roll-out</w:t>
      </w:r>
      <w:proofErr w:type="gramEnd"/>
      <w:r w:rsidRPr="009678EA">
        <w:rPr>
          <w:highlight w:val="red"/>
        </w:rPr>
        <w:t xml:space="preserve"> of vaccines. WCO works with WPRO to provide the tools, guidance, monitoring, and on the ground technical assistance for the planning and roll out of the vaccines. The Philippines</w:t>
      </w:r>
      <w:r w:rsidR="009678EA" w:rsidRPr="009678EA">
        <w:rPr>
          <w:highlight w:val="red"/>
        </w:rPr>
        <w:t xml:space="preserve"> has received 476,000  doses of </w:t>
      </w:r>
      <w:r w:rsidRPr="009678EA">
        <w:rPr>
          <w:highlight w:val="red"/>
        </w:rPr>
        <w:t xml:space="preserve">AstraZeneca vaccines </w:t>
      </w:r>
      <w:r w:rsidR="009678EA" w:rsidRPr="009678EA">
        <w:rPr>
          <w:highlight w:val="red"/>
        </w:rPr>
        <w:t xml:space="preserve">last March 4 </w:t>
      </w:r>
      <w:r w:rsidRPr="009678EA">
        <w:rPr>
          <w:highlight w:val="red"/>
        </w:rPr>
        <w:t>from the COVAX facility, with a cumulative number of indicative doses amounting to 9M throughout the second the quarter, provided that all COVAX requirements are fulfilled.</w:t>
      </w:r>
    </w:p>
    <w:p w14:paraId="033D5C7A" w14:textId="77777777" w:rsidR="009678EA" w:rsidRPr="009678EA" w:rsidRDefault="009678EA" w:rsidP="00D61862">
      <w:pPr>
        <w:spacing w:after="0" w:line="240" w:lineRule="auto"/>
        <w:rPr>
          <w:highlight w:val="red"/>
        </w:rPr>
      </w:pPr>
    </w:p>
    <w:p w14:paraId="52372FFE" w14:textId="77777777" w:rsidR="009678EA" w:rsidRPr="009678EA" w:rsidRDefault="000331B4" w:rsidP="00D61862">
      <w:pPr>
        <w:spacing w:after="0" w:line="240" w:lineRule="auto"/>
        <w:rPr>
          <w:highlight w:val="red"/>
        </w:rPr>
      </w:pPr>
      <w:r w:rsidRPr="009678EA">
        <w:rPr>
          <w:highlight w:val="red"/>
        </w:rPr>
        <w:t xml:space="preserve"> To date, other sources of COVID-19 vaccines include donations and bilateral agreements. Nevertheless, WHO is keen in monitoring all vaccines to </w:t>
      </w:r>
      <w:proofErr w:type="gramStart"/>
      <w:r w:rsidRPr="009678EA">
        <w:rPr>
          <w:highlight w:val="red"/>
        </w:rPr>
        <w:t>be introduced</w:t>
      </w:r>
      <w:proofErr w:type="gramEnd"/>
      <w:r w:rsidRPr="009678EA">
        <w:rPr>
          <w:highlight w:val="red"/>
        </w:rPr>
        <w:t xml:space="preserve"> in the country and is working closely with the government to ensure that safe and quality vaccines are allocated equitably. The Philippines has successfully published its National Deployment and Vaccination Plan for COVID-19 </w:t>
      </w:r>
      <w:proofErr w:type="gramStart"/>
      <w:r w:rsidRPr="009678EA">
        <w:rPr>
          <w:highlight w:val="red"/>
        </w:rPr>
        <w:t>vaccines which</w:t>
      </w:r>
      <w:proofErr w:type="gramEnd"/>
      <w:r w:rsidRPr="009678EA">
        <w:rPr>
          <w:highlight w:val="red"/>
        </w:rPr>
        <w:t xml:space="preserve"> was technically supported by the country office. The national plan is based on the framework of the National Task Force (NTF) Against COVID-19 Vaccine Cluster and WHO </w:t>
      </w:r>
      <w:proofErr w:type="gramStart"/>
      <w:r w:rsidRPr="009678EA">
        <w:rPr>
          <w:highlight w:val="red"/>
        </w:rPr>
        <w:t>guidelines which includes a chapter on prioritization of eligible populations for vaccination where foremost in the list</w:t>
      </w:r>
      <w:proofErr w:type="gramEnd"/>
      <w:r w:rsidRPr="009678EA">
        <w:rPr>
          <w:highlight w:val="red"/>
        </w:rPr>
        <w:t xml:space="preserve"> are healthcare workers.</w:t>
      </w:r>
      <w:r w:rsidR="009678EA" w:rsidRPr="009678EA">
        <w:rPr>
          <w:highlight w:val="red"/>
        </w:rPr>
        <w:t xml:space="preserve"> </w:t>
      </w:r>
    </w:p>
    <w:p w14:paraId="14832DD2" w14:textId="77777777" w:rsidR="009678EA" w:rsidRPr="009678EA" w:rsidRDefault="009678EA" w:rsidP="00D61862">
      <w:pPr>
        <w:spacing w:after="0" w:line="240" w:lineRule="auto"/>
        <w:rPr>
          <w:highlight w:val="red"/>
        </w:rPr>
      </w:pPr>
    </w:p>
    <w:p w14:paraId="686E0F14" w14:textId="65571896" w:rsidR="000331B4" w:rsidRDefault="000331B4" w:rsidP="00D61862">
      <w:pPr>
        <w:spacing w:after="0" w:line="240" w:lineRule="auto"/>
      </w:pPr>
      <w:r w:rsidRPr="009678EA">
        <w:rPr>
          <w:highlight w:val="red"/>
        </w:rPr>
        <w:t xml:space="preserve"> There are currently more than 4,000 sub-national and some local government units’ vaccination teams who </w:t>
      </w:r>
      <w:proofErr w:type="gramStart"/>
      <w:r w:rsidRPr="009678EA">
        <w:rPr>
          <w:highlight w:val="red"/>
        </w:rPr>
        <w:t>were trained</w:t>
      </w:r>
      <w:proofErr w:type="gramEnd"/>
      <w:r w:rsidRPr="009678EA">
        <w:rPr>
          <w:highlight w:val="red"/>
        </w:rPr>
        <w:t xml:space="preserve"> with the support of WHO technical staff on the 8-modules of the DOH on COVID-19 vaccination. A functional National Vaccination Operation Center (NVOC) is physically set-up at Camp Aguinaldo, Quezon City </w:t>
      </w:r>
      <w:proofErr w:type="gramStart"/>
      <w:r w:rsidRPr="009678EA">
        <w:rPr>
          <w:highlight w:val="red"/>
        </w:rPr>
        <w:t>which</w:t>
      </w:r>
      <w:proofErr w:type="gramEnd"/>
      <w:r w:rsidRPr="009678EA">
        <w:rPr>
          <w:highlight w:val="red"/>
        </w:rPr>
        <w:t xml:space="preserve"> is led by the Department of Health and co-lead by the Department of Interior and Local Government. A national full-scale simulation exercise on delivery and cold chain management of COVID-19 vaccines was held last </w:t>
      </w:r>
      <w:proofErr w:type="gramStart"/>
      <w:r w:rsidRPr="009678EA">
        <w:rPr>
          <w:highlight w:val="red"/>
        </w:rPr>
        <w:t>9th</w:t>
      </w:r>
      <w:proofErr w:type="gramEnd"/>
      <w:r w:rsidRPr="009678EA">
        <w:rPr>
          <w:highlight w:val="red"/>
        </w:rPr>
        <w:t xml:space="preserve"> of February which was facilitated by WHO and UNICEF staff. More than 30 hospitals and all cities in the National Capital Region had conducted their </w:t>
      </w:r>
      <w:r w:rsidRPr="009678EA">
        <w:rPr>
          <w:highlight w:val="red"/>
        </w:rPr>
        <w:lastRenderedPageBreak/>
        <w:t xml:space="preserve">own simulation exercises on cold chain management and vaccine administration based on their </w:t>
      </w:r>
      <w:proofErr w:type="spellStart"/>
      <w:r w:rsidRPr="009678EA">
        <w:rPr>
          <w:highlight w:val="red"/>
        </w:rPr>
        <w:t>microplans</w:t>
      </w:r>
      <w:proofErr w:type="spellEnd"/>
      <w:r w:rsidRPr="009678EA">
        <w:rPr>
          <w:highlight w:val="red"/>
        </w:rPr>
        <w:t xml:space="preserve">. Logistics The Logistics pillar supported in the design and facilitation of the full drill simulation exercise with government, focusing on the transporting, storing and distribution of the ultralow temperature vaccine from Pfizer </w:t>
      </w:r>
      <w:proofErr w:type="spellStart"/>
      <w:r w:rsidRPr="009678EA">
        <w:rPr>
          <w:highlight w:val="red"/>
        </w:rPr>
        <w:t>BioNTech</w:t>
      </w:r>
      <w:proofErr w:type="spellEnd"/>
      <w:r w:rsidRPr="009678EA">
        <w:rPr>
          <w:highlight w:val="red"/>
        </w:rPr>
        <w:t xml:space="preserve"> as part of the preparations for the upcoming mass vaccinations against COVID-19.</w:t>
      </w:r>
    </w:p>
    <w:p w14:paraId="595716A9" w14:textId="6B390CAA" w:rsidR="000D4B02" w:rsidRDefault="000D4B02" w:rsidP="00D61862">
      <w:pPr>
        <w:spacing w:after="0" w:line="240" w:lineRule="auto"/>
      </w:pPr>
    </w:p>
    <w:p w14:paraId="06A7BAB1" w14:textId="1803E188" w:rsidR="000D4B02" w:rsidRDefault="000D4B02" w:rsidP="00D61862">
      <w:pPr>
        <w:spacing w:after="0" w:line="240" w:lineRule="auto"/>
      </w:pPr>
      <w:proofErr w:type="spellStart"/>
      <w:r w:rsidRPr="000D4B02">
        <w:rPr>
          <w:highlight w:val="red"/>
        </w:rPr>
        <w:t>Sinovac</w:t>
      </w:r>
      <w:proofErr w:type="spellEnd"/>
      <w:r w:rsidRPr="000D4B02">
        <w:rPr>
          <w:highlight w:val="red"/>
        </w:rPr>
        <w:t xml:space="preserve"> vaccine has also arrived in the country and the government has started vaccinating individuals that are in the priority list of their vaccination program.</w:t>
      </w:r>
      <w:bookmarkStart w:id="0" w:name="_GoBack"/>
      <w:bookmarkEnd w:id="0"/>
      <w:r>
        <w:t xml:space="preserve"> </w:t>
      </w:r>
    </w:p>
    <w:p w14:paraId="1897C5E5" w14:textId="77777777" w:rsidR="000331B4" w:rsidRDefault="000331B4" w:rsidP="00D61862">
      <w:pPr>
        <w:spacing w:after="0" w:line="240" w:lineRule="auto"/>
      </w:pPr>
    </w:p>
    <w:p w14:paraId="49DE19AE" w14:textId="00947578" w:rsidR="002666F8" w:rsidRPr="00CC463D" w:rsidRDefault="002046DE" w:rsidP="005E6196">
      <w:r w:rsidRPr="00CC463D">
        <w:t>The table</w:t>
      </w:r>
      <w:r w:rsidR="001522B9" w:rsidRPr="00CC463D">
        <w:rPr>
          <w:rStyle w:val="FootnoteReference"/>
        </w:rPr>
        <w:footnoteReference w:id="1"/>
      </w:r>
      <w:r w:rsidRPr="00CC463D">
        <w:t xml:space="preserve"> b</w:t>
      </w:r>
      <w:r w:rsidR="005E6196" w:rsidRPr="00CC463D">
        <w:t>elow</w:t>
      </w:r>
      <w:r w:rsidRPr="00CC463D">
        <w:t xml:space="preserve"> shows </w:t>
      </w:r>
      <w:r w:rsidR="00EB3B3D">
        <w:t>almost all</w:t>
      </w:r>
      <w:r w:rsidR="005E6196" w:rsidRPr="00CC463D">
        <w:t xml:space="preserve"> program areas of our partners</w:t>
      </w:r>
      <w:r w:rsidR="0013104C">
        <w:t xml:space="preserve"> are in </w:t>
      </w:r>
      <w:r w:rsidR="000920F8" w:rsidRPr="00BD5605">
        <w:rPr>
          <w:b/>
        </w:rPr>
        <w:t>Modified General</w:t>
      </w:r>
      <w:r w:rsidR="007961D0" w:rsidRPr="00BD5605">
        <w:rPr>
          <w:b/>
        </w:rPr>
        <w:t xml:space="preserve"> Community Q</w:t>
      </w:r>
      <w:r w:rsidR="005E6196" w:rsidRPr="00BD5605">
        <w:rPr>
          <w:b/>
        </w:rPr>
        <w:t>uarantine</w:t>
      </w:r>
      <w:r w:rsidR="007961D0" w:rsidRPr="00CC463D">
        <w:rPr>
          <w:rStyle w:val="FootnoteReference"/>
        </w:rPr>
        <w:footnoteReference w:id="2"/>
      </w:r>
      <w:r w:rsidRPr="00CC463D">
        <w:t xml:space="preserve"> </w:t>
      </w:r>
      <w:r w:rsidR="0013104C">
        <w:t xml:space="preserve">except for Metro Manila partner that </w:t>
      </w:r>
      <w:proofErr w:type="gramStart"/>
      <w:r w:rsidR="0013104C">
        <w:t xml:space="preserve">is </w:t>
      </w:r>
      <w:r w:rsidR="00D76B8C">
        <w:t>under General</w:t>
      </w:r>
      <w:r w:rsidR="0013104C">
        <w:t xml:space="preserve"> Community Quarantine </w:t>
      </w:r>
      <w:r w:rsidRPr="00CC463D">
        <w:t>based</w:t>
      </w:r>
      <w:proofErr w:type="gramEnd"/>
      <w:r w:rsidRPr="00CC463D">
        <w:t xml:space="preserve"> on the </w:t>
      </w:r>
      <w:r w:rsidR="000920F8">
        <w:t xml:space="preserve">latest </w:t>
      </w:r>
      <w:r w:rsidRPr="00CC463D">
        <w:t>category of quarantines defined by the national gove</w:t>
      </w:r>
      <w:r w:rsidR="00490789" w:rsidRPr="00CC463D">
        <w:t>rnment.</w:t>
      </w:r>
      <w:r w:rsidR="00EB3B3D">
        <w:t xml:space="preserve"> One program area of the partner is under strict Enhanced Community Quarantine guidelines due to rising Covid 19 cases. The table below</w:t>
      </w:r>
      <w:r w:rsidR="00490789" w:rsidRPr="00CC463D">
        <w:t xml:space="preserve"> </w:t>
      </w:r>
      <w:r w:rsidRPr="00CC463D">
        <w:t xml:space="preserve">also shows the number </w:t>
      </w:r>
      <w:r w:rsidR="00A77459" w:rsidRPr="00CC463D">
        <w:t>of Covid cases that are either P</w:t>
      </w:r>
      <w:r w:rsidRPr="00CC463D">
        <w:t>os</w:t>
      </w:r>
      <w:r w:rsidR="00A77459" w:rsidRPr="00CC463D">
        <w:t>i</w:t>
      </w:r>
      <w:r w:rsidRPr="00CC463D">
        <w:t>tive</w:t>
      </w:r>
      <w:r w:rsidR="00A77459" w:rsidRPr="00CC463D">
        <w:t>, Person Under Investigation (PUI)</w:t>
      </w:r>
      <w:r w:rsidR="001522B9" w:rsidRPr="00CC463D">
        <w:rPr>
          <w:rStyle w:val="FootnoteReference"/>
        </w:rPr>
        <w:footnoteReference w:id="3"/>
      </w:r>
      <w:r w:rsidR="00A77459" w:rsidRPr="00CC463D">
        <w:t xml:space="preserve"> or Person Under Monitoring (PUM)</w:t>
      </w:r>
      <w:r w:rsidR="001522B9" w:rsidRPr="00CC463D">
        <w:rPr>
          <w:rStyle w:val="FootnoteReference"/>
        </w:rPr>
        <w:footnoteReference w:id="4"/>
      </w:r>
    </w:p>
    <w:p w14:paraId="6516764E" w14:textId="439892C1" w:rsidR="002666F8" w:rsidRDefault="000027F8" w:rsidP="3A3CF306">
      <w:pPr>
        <w:spacing w:line="240" w:lineRule="auto"/>
        <w:rPr>
          <w:lang w:val="fr-FR"/>
        </w:rPr>
      </w:pPr>
      <w:r w:rsidRPr="3A3CF306">
        <w:rPr>
          <w:highlight w:val="red"/>
          <w:lang w:val="fr-FR"/>
        </w:rPr>
        <w:t xml:space="preserve">(As of </w:t>
      </w:r>
      <w:r w:rsidR="000D4B02">
        <w:rPr>
          <w:highlight w:val="red"/>
          <w:lang w:val="fr-FR"/>
        </w:rPr>
        <w:t>March 9</w:t>
      </w:r>
      <w:r w:rsidR="006D5E73" w:rsidRPr="3A3CF306">
        <w:rPr>
          <w:highlight w:val="red"/>
          <w:lang w:val="fr-FR"/>
        </w:rPr>
        <w:t>, 202</w:t>
      </w:r>
      <w:r w:rsidR="000D4B02">
        <w:rPr>
          <w:highlight w:val="red"/>
          <w:lang w:val="fr-FR"/>
        </w:rPr>
        <w:t>1</w:t>
      </w:r>
      <w:r w:rsidR="006D5E73" w:rsidRPr="3A3CF306">
        <w:rPr>
          <w:highlight w:val="red"/>
          <w:lang w:val="fr-FR"/>
        </w:rPr>
        <w:t>)</w:t>
      </w:r>
    </w:p>
    <w:tbl>
      <w:tblPr>
        <w:tblStyle w:val="TableGrid"/>
        <w:tblW w:w="8715" w:type="dxa"/>
        <w:tblLook w:val="04A0" w:firstRow="1" w:lastRow="0" w:firstColumn="1" w:lastColumn="0" w:noHBand="0" w:noVBand="1"/>
      </w:tblPr>
      <w:tblGrid>
        <w:gridCol w:w="2682"/>
        <w:gridCol w:w="762"/>
        <w:gridCol w:w="720"/>
        <w:gridCol w:w="733"/>
        <w:gridCol w:w="717"/>
        <w:gridCol w:w="1017"/>
        <w:gridCol w:w="829"/>
        <w:gridCol w:w="1255"/>
      </w:tblGrid>
      <w:tr w:rsidR="00026219" w:rsidRPr="002666F8" w14:paraId="66305661" w14:textId="77777777" w:rsidTr="00006D5D">
        <w:trPr>
          <w:trHeight w:val="530"/>
        </w:trPr>
        <w:tc>
          <w:tcPr>
            <w:tcW w:w="2682" w:type="dxa"/>
            <w:vMerge w:val="restart"/>
            <w:shd w:val="clear" w:color="auto" w:fill="92D050"/>
            <w:noWrap/>
            <w:vAlign w:val="center"/>
            <w:hideMark/>
          </w:tcPr>
          <w:p w14:paraId="174B7ECD" w14:textId="18D3AEAD" w:rsidR="00026219" w:rsidRPr="002666F8" w:rsidRDefault="00026219" w:rsidP="008051E1">
            <w:pPr>
              <w:rPr>
                <w:rFonts w:cstheme="minorHAnsi"/>
                <w:b/>
                <w:bCs/>
              </w:rPr>
            </w:pPr>
            <w:r w:rsidRPr="002666F8">
              <w:rPr>
                <w:rFonts w:cstheme="minorHAnsi"/>
                <w:b/>
                <w:bCs/>
              </w:rPr>
              <w:t>Partners</w:t>
            </w:r>
            <w:r>
              <w:rPr>
                <w:rFonts w:cstheme="minorHAnsi"/>
                <w:b/>
                <w:bCs/>
              </w:rPr>
              <w:t xml:space="preserve"> </w:t>
            </w:r>
            <w:r w:rsidRPr="008051E1">
              <w:rPr>
                <w:rFonts w:cstheme="minorHAnsi"/>
                <w:bCs/>
                <w:sz w:val="18"/>
              </w:rPr>
              <w:t>(Name, Province, Region, Municipalities, Cities)</w:t>
            </w:r>
          </w:p>
        </w:tc>
        <w:tc>
          <w:tcPr>
            <w:tcW w:w="2932" w:type="dxa"/>
            <w:gridSpan w:val="4"/>
            <w:shd w:val="clear" w:color="auto" w:fill="92D050"/>
          </w:tcPr>
          <w:p w14:paraId="43609F43" w14:textId="77777777" w:rsidR="00026219" w:rsidRDefault="00026219" w:rsidP="00026219">
            <w:pPr>
              <w:jc w:val="center"/>
              <w:rPr>
                <w:rFonts w:ascii="Calibri" w:hAnsi="Calibri" w:cs="Calibri"/>
                <w:b/>
                <w:bCs/>
                <w:color w:val="000000"/>
              </w:rPr>
            </w:pPr>
            <w:r>
              <w:rPr>
                <w:rFonts w:ascii="Calibri" w:hAnsi="Calibri" w:cs="Calibri"/>
                <w:b/>
                <w:bCs/>
                <w:color w:val="000000"/>
              </w:rPr>
              <w:t>Quarantine Category</w:t>
            </w:r>
          </w:p>
          <w:p w14:paraId="44BF7A4C" w14:textId="7467395E" w:rsidR="00026219" w:rsidRPr="002666F8" w:rsidRDefault="00026219" w:rsidP="00BB6439">
            <w:pPr>
              <w:jc w:val="center"/>
              <w:rPr>
                <w:rFonts w:cstheme="minorHAnsi"/>
                <w:b/>
                <w:bCs/>
              </w:rPr>
            </w:pPr>
          </w:p>
        </w:tc>
        <w:tc>
          <w:tcPr>
            <w:tcW w:w="3101" w:type="dxa"/>
            <w:gridSpan w:val="3"/>
            <w:shd w:val="clear" w:color="auto" w:fill="92D050"/>
            <w:noWrap/>
            <w:vAlign w:val="center"/>
            <w:hideMark/>
          </w:tcPr>
          <w:p w14:paraId="4F64B995" w14:textId="0F8036B5" w:rsidR="00026219" w:rsidRPr="002666F8" w:rsidRDefault="00026219" w:rsidP="00BB6439">
            <w:pPr>
              <w:jc w:val="center"/>
              <w:rPr>
                <w:rFonts w:cstheme="minorHAnsi"/>
                <w:b/>
                <w:bCs/>
              </w:rPr>
            </w:pPr>
            <w:r w:rsidRPr="002666F8">
              <w:rPr>
                <w:rFonts w:cstheme="minorHAnsi"/>
                <w:b/>
                <w:bCs/>
              </w:rPr>
              <w:t xml:space="preserve">Cases in covered </w:t>
            </w:r>
            <w:proofErr w:type="spellStart"/>
            <w:r w:rsidRPr="002666F8">
              <w:rPr>
                <w:rFonts w:cstheme="minorHAnsi"/>
                <w:b/>
                <w:bCs/>
              </w:rPr>
              <w:t>Mun</w:t>
            </w:r>
            <w:proofErr w:type="spellEnd"/>
            <w:r w:rsidRPr="002666F8">
              <w:rPr>
                <w:rFonts w:cstheme="minorHAnsi"/>
                <w:b/>
                <w:bCs/>
              </w:rPr>
              <w:t>/Cities</w:t>
            </w:r>
          </w:p>
        </w:tc>
      </w:tr>
      <w:tr w:rsidR="00026219" w:rsidRPr="002666F8" w14:paraId="1C2958AC" w14:textId="77777777" w:rsidTr="00407267">
        <w:trPr>
          <w:trHeight w:val="555"/>
        </w:trPr>
        <w:tc>
          <w:tcPr>
            <w:tcW w:w="2682" w:type="dxa"/>
            <w:vMerge/>
            <w:shd w:val="clear" w:color="auto" w:fill="92D050"/>
            <w:hideMark/>
          </w:tcPr>
          <w:p w14:paraId="676EAB7E" w14:textId="77777777" w:rsidR="00026219" w:rsidRPr="002666F8" w:rsidRDefault="00026219" w:rsidP="002666F8">
            <w:pPr>
              <w:rPr>
                <w:rFonts w:cstheme="minorHAnsi"/>
                <w:b/>
                <w:bCs/>
              </w:rPr>
            </w:pPr>
          </w:p>
        </w:tc>
        <w:tc>
          <w:tcPr>
            <w:tcW w:w="762" w:type="dxa"/>
            <w:shd w:val="clear" w:color="auto" w:fill="92D050"/>
          </w:tcPr>
          <w:p w14:paraId="442D7F52" w14:textId="1B428047" w:rsidR="00026219" w:rsidRPr="002666F8" w:rsidRDefault="00026219" w:rsidP="00407267">
            <w:pPr>
              <w:jc w:val="center"/>
              <w:rPr>
                <w:rFonts w:cstheme="minorHAnsi"/>
                <w:b/>
                <w:bCs/>
              </w:rPr>
            </w:pPr>
            <w:r w:rsidRPr="00407267">
              <w:rPr>
                <w:rFonts w:cstheme="minorHAnsi"/>
                <w:b/>
                <w:bCs/>
                <w:sz w:val="20"/>
              </w:rPr>
              <w:t>MGCQ</w:t>
            </w:r>
          </w:p>
        </w:tc>
        <w:tc>
          <w:tcPr>
            <w:tcW w:w="720" w:type="dxa"/>
            <w:shd w:val="clear" w:color="auto" w:fill="92D050"/>
          </w:tcPr>
          <w:p w14:paraId="6BE7396D" w14:textId="2C147E36" w:rsidR="00026219" w:rsidRPr="002666F8" w:rsidRDefault="00026219" w:rsidP="00407267">
            <w:pPr>
              <w:jc w:val="center"/>
              <w:rPr>
                <w:rFonts w:cstheme="minorHAnsi"/>
                <w:b/>
                <w:bCs/>
              </w:rPr>
            </w:pPr>
            <w:r w:rsidRPr="00407267">
              <w:rPr>
                <w:rFonts w:cstheme="minorHAnsi"/>
                <w:b/>
                <w:bCs/>
                <w:sz w:val="20"/>
              </w:rPr>
              <w:t>GCQ</w:t>
            </w:r>
          </w:p>
        </w:tc>
        <w:tc>
          <w:tcPr>
            <w:tcW w:w="733" w:type="dxa"/>
            <w:shd w:val="clear" w:color="auto" w:fill="92D050"/>
          </w:tcPr>
          <w:p w14:paraId="4EF7996D" w14:textId="6CE0AA67" w:rsidR="00026219" w:rsidRPr="002666F8" w:rsidRDefault="00407267" w:rsidP="00407267">
            <w:pPr>
              <w:jc w:val="center"/>
              <w:rPr>
                <w:rFonts w:cstheme="minorHAnsi"/>
                <w:b/>
                <w:bCs/>
              </w:rPr>
            </w:pPr>
            <w:r w:rsidRPr="00407267">
              <w:rPr>
                <w:rFonts w:cstheme="minorHAnsi"/>
                <w:b/>
                <w:bCs/>
                <w:sz w:val="20"/>
              </w:rPr>
              <w:t>MECQ</w:t>
            </w:r>
          </w:p>
        </w:tc>
        <w:tc>
          <w:tcPr>
            <w:tcW w:w="717" w:type="dxa"/>
            <w:shd w:val="clear" w:color="auto" w:fill="92D050"/>
          </w:tcPr>
          <w:p w14:paraId="680A0FF7" w14:textId="13A161A2" w:rsidR="00026219" w:rsidRPr="002666F8" w:rsidRDefault="00407267" w:rsidP="00407267">
            <w:pPr>
              <w:jc w:val="center"/>
              <w:rPr>
                <w:rFonts w:cstheme="minorHAnsi"/>
                <w:b/>
                <w:bCs/>
              </w:rPr>
            </w:pPr>
            <w:r w:rsidRPr="00407267">
              <w:rPr>
                <w:rFonts w:cstheme="minorHAnsi"/>
                <w:b/>
                <w:bCs/>
                <w:sz w:val="20"/>
              </w:rPr>
              <w:t>ECQ</w:t>
            </w:r>
          </w:p>
        </w:tc>
        <w:tc>
          <w:tcPr>
            <w:tcW w:w="1017" w:type="dxa"/>
            <w:shd w:val="clear" w:color="auto" w:fill="92D050"/>
            <w:hideMark/>
          </w:tcPr>
          <w:p w14:paraId="47198D2D" w14:textId="00C38676" w:rsidR="00026219" w:rsidRPr="002666F8" w:rsidRDefault="00026219" w:rsidP="002666F8">
            <w:pPr>
              <w:rPr>
                <w:rFonts w:cstheme="minorHAnsi"/>
                <w:b/>
                <w:bCs/>
              </w:rPr>
            </w:pPr>
            <w:r w:rsidRPr="002666F8">
              <w:rPr>
                <w:rFonts w:cstheme="minorHAnsi"/>
                <w:b/>
                <w:bCs/>
              </w:rPr>
              <w:t>Positive Case</w:t>
            </w:r>
          </w:p>
        </w:tc>
        <w:tc>
          <w:tcPr>
            <w:tcW w:w="829" w:type="dxa"/>
            <w:shd w:val="clear" w:color="auto" w:fill="92D050"/>
            <w:noWrap/>
            <w:hideMark/>
          </w:tcPr>
          <w:p w14:paraId="3A49CC51" w14:textId="77777777" w:rsidR="00026219" w:rsidRPr="002666F8" w:rsidRDefault="00026219" w:rsidP="002666F8">
            <w:pPr>
              <w:rPr>
                <w:rFonts w:cstheme="minorHAnsi"/>
                <w:b/>
                <w:bCs/>
              </w:rPr>
            </w:pPr>
            <w:r w:rsidRPr="002666F8">
              <w:rPr>
                <w:rFonts w:cstheme="minorHAnsi"/>
                <w:b/>
                <w:bCs/>
              </w:rPr>
              <w:t>PUI</w:t>
            </w:r>
          </w:p>
        </w:tc>
        <w:tc>
          <w:tcPr>
            <w:tcW w:w="1255" w:type="dxa"/>
            <w:shd w:val="clear" w:color="auto" w:fill="92D050"/>
            <w:noWrap/>
            <w:hideMark/>
          </w:tcPr>
          <w:p w14:paraId="3C301884" w14:textId="77777777" w:rsidR="00026219" w:rsidRPr="002666F8" w:rsidRDefault="00026219" w:rsidP="002666F8">
            <w:pPr>
              <w:rPr>
                <w:rFonts w:cstheme="minorHAnsi"/>
                <w:b/>
                <w:bCs/>
              </w:rPr>
            </w:pPr>
            <w:r w:rsidRPr="002666F8">
              <w:rPr>
                <w:rFonts w:cstheme="minorHAnsi"/>
                <w:b/>
                <w:bCs/>
              </w:rPr>
              <w:t>PUM</w:t>
            </w:r>
          </w:p>
        </w:tc>
      </w:tr>
      <w:tr w:rsidR="00026219" w:rsidRPr="002666F8" w14:paraId="7F2D0D39" w14:textId="77777777" w:rsidTr="00407267">
        <w:trPr>
          <w:trHeight w:val="600"/>
        </w:trPr>
        <w:tc>
          <w:tcPr>
            <w:tcW w:w="2682" w:type="dxa"/>
            <w:shd w:val="clear" w:color="auto" w:fill="F2F2F2" w:themeFill="background1" w:themeFillShade="F2"/>
            <w:noWrap/>
            <w:hideMark/>
          </w:tcPr>
          <w:p w14:paraId="4F847C36" w14:textId="77777777" w:rsidR="00026219" w:rsidRDefault="00026219" w:rsidP="002666F8">
            <w:pPr>
              <w:rPr>
                <w:rFonts w:cstheme="minorHAnsi"/>
                <w:b/>
                <w:bCs/>
              </w:rPr>
            </w:pPr>
            <w:r>
              <w:rPr>
                <w:rFonts w:cstheme="minorHAnsi"/>
                <w:b/>
                <w:bCs/>
              </w:rPr>
              <w:t>1.</w:t>
            </w:r>
            <w:r w:rsidRPr="002666F8">
              <w:rPr>
                <w:rFonts w:cstheme="minorHAnsi"/>
                <w:b/>
                <w:bCs/>
              </w:rPr>
              <w:t>SPUP</w:t>
            </w:r>
          </w:p>
          <w:p w14:paraId="793B745B" w14:textId="3F9D71DD" w:rsidR="00026219" w:rsidRPr="008051E1" w:rsidRDefault="00026219" w:rsidP="002666F8">
            <w:pPr>
              <w:rPr>
                <w:rFonts w:cstheme="minorHAnsi"/>
                <w:bCs/>
                <w:i/>
              </w:rPr>
            </w:pPr>
            <w:r w:rsidRPr="008051E1">
              <w:rPr>
                <w:rFonts w:cstheme="minorHAnsi"/>
                <w:bCs/>
                <w:i/>
              </w:rPr>
              <w:t>Apayao Province, Northern Luzon</w:t>
            </w:r>
          </w:p>
        </w:tc>
        <w:tc>
          <w:tcPr>
            <w:tcW w:w="762" w:type="dxa"/>
            <w:shd w:val="clear" w:color="auto" w:fill="F2F2F2" w:themeFill="background1" w:themeFillShade="F2"/>
          </w:tcPr>
          <w:p w14:paraId="1055C4BF" w14:textId="77777777" w:rsidR="00026219" w:rsidRPr="002666F8" w:rsidRDefault="00026219" w:rsidP="002666F8">
            <w:pPr>
              <w:rPr>
                <w:rFonts w:cstheme="minorHAnsi"/>
              </w:rPr>
            </w:pPr>
          </w:p>
        </w:tc>
        <w:tc>
          <w:tcPr>
            <w:tcW w:w="720" w:type="dxa"/>
            <w:shd w:val="clear" w:color="auto" w:fill="F2F2F2" w:themeFill="background1" w:themeFillShade="F2"/>
          </w:tcPr>
          <w:p w14:paraId="43CD2F53" w14:textId="207A5684" w:rsidR="00026219" w:rsidRPr="002666F8" w:rsidRDefault="00026219" w:rsidP="002666F8">
            <w:pPr>
              <w:rPr>
                <w:rFonts w:cstheme="minorHAnsi"/>
              </w:rPr>
            </w:pPr>
          </w:p>
        </w:tc>
        <w:tc>
          <w:tcPr>
            <w:tcW w:w="733" w:type="dxa"/>
            <w:shd w:val="clear" w:color="auto" w:fill="F2F2F2" w:themeFill="background1" w:themeFillShade="F2"/>
          </w:tcPr>
          <w:p w14:paraId="3D8688EE" w14:textId="20930901" w:rsidR="00026219" w:rsidRPr="002666F8" w:rsidRDefault="00026219" w:rsidP="002666F8">
            <w:pPr>
              <w:rPr>
                <w:rFonts w:cstheme="minorHAnsi"/>
              </w:rPr>
            </w:pPr>
          </w:p>
        </w:tc>
        <w:tc>
          <w:tcPr>
            <w:tcW w:w="717" w:type="dxa"/>
            <w:shd w:val="clear" w:color="auto" w:fill="F2F2F2" w:themeFill="background1" w:themeFillShade="F2"/>
          </w:tcPr>
          <w:p w14:paraId="361453FB" w14:textId="0BC5C796" w:rsidR="00026219" w:rsidRPr="002666F8" w:rsidRDefault="00026219" w:rsidP="002666F8">
            <w:pPr>
              <w:rPr>
                <w:rFonts w:cstheme="minorHAnsi"/>
              </w:rPr>
            </w:pPr>
          </w:p>
        </w:tc>
        <w:tc>
          <w:tcPr>
            <w:tcW w:w="1017" w:type="dxa"/>
            <w:shd w:val="clear" w:color="auto" w:fill="F2F2F2" w:themeFill="background1" w:themeFillShade="F2"/>
            <w:noWrap/>
            <w:hideMark/>
          </w:tcPr>
          <w:p w14:paraId="04B06BB7" w14:textId="65137249" w:rsidR="00026219" w:rsidRPr="002666F8" w:rsidRDefault="00026219" w:rsidP="002666F8">
            <w:pPr>
              <w:rPr>
                <w:rFonts w:cstheme="minorHAnsi"/>
              </w:rPr>
            </w:pPr>
            <w:r w:rsidRPr="002666F8">
              <w:rPr>
                <w:rFonts w:cstheme="minorHAnsi"/>
              </w:rPr>
              <w:t> </w:t>
            </w:r>
          </w:p>
        </w:tc>
        <w:tc>
          <w:tcPr>
            <w:tcW w:w="829" w:type="dxa"/>
            <w:shd w:val="clear" w:color="auto" w:fill="F2F2F2" w:themeFill="background1" w:themeFillShade="F2"/>
            <w:noWrap/>
            <w:hideMark/>
          </w:tcPr>
          <w:p w14:paraId="7F20F1FD" w14:textId="77777777" w:rsidR="00026219" w:rsidRPr="002666F8" w:rsidRDefault="00026219" w:rsidP="002666F8">
            <w:pPr>
              <w:rPr>
                <w:rFonts w:cstheme="minorHAnsi"/>
              </w:rPr>
            </w:pPr>
            <w:r w:rsidRPr="002666F8">
              <w:rPr>
                <w:rFonts w:cstheme="minorHAnsi"/>
              </w:rPr>
              <w:t> </w:t>
            </w:r>
          </w:p>
        </w:tc>
        <w:tc>
          <w:tcPr>
            <w:tcW w:w="1255" w:type="dxa"/>
            <w:shd w:val="clear" w:color="auto" w:fill="F2F2F2" w:themeFill="background1" w:themeFillShade="F2"/>
            <w:noWrap/>
            <w:hideMark/>
          </w:tcPr>
          <w:p w14:paraId="2DF0850D" w14:textId="77777777" w:rsidR="00026219" w:rsidRPr="002666F8" w:rsidRDefault="00026219" w:rsidP="002666F8">
            <w:pPr>
              <w:rPr>
                <w:rFonts w:cstheme="minorHAnsi"/>
              </w:rPr>
            </w:pPr>
            <w:r w:rsidRPr="002666F8">
              <w:rPr>
                <w:rFonts w:cstheme="minorHAnsi"/>
              </w:rPr>
              <w:t> </w:t>
            </w:r>
          </w:p>
        </w:tc>
      </w:tr>
      <w:tr w:rsidR="00CA5654" w:rsidRPr="002666F8" w14:paraId="2B5CB04C" w14:textId="77777777" w:rsidTr="00D022E5">
        <w:trPr>
          <w:trHeight w:val="315"/>
        </w:trPr>
        <w:tc>
          <w:tcPr>
            <w:tcW w:w="2682" w:type="dxa"/>
            <w:noWrap/>
            <w:hideMark/>
          </w:tcPr>
          <w:p w14:paraId="7E614B2D" w14:textId="77777777" w:rsidR="00CA5654" w:rsidRPr="002666F8" w:rsidRDefault="00CA5654" w:rsidP="00CA5654">
            <w:pPr>
              <w:rPr>
                <w:rFonts w:cstheme="minorHAnsi"/>
              </w:rPr>
            </w:pPr>
            <w:r w:rsidRPr="002666F8">
              <w:rPr>
                <w:rFonts w:cstheme="minorHAnsi"/>
              </w:rPr>
              <w:t>1. Luna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DA3CFBA" w14:textId="50C09355" w:rsidR="00CA5654" w:rsidRDefault="00CA5654" w:rsidP="00CA5654">
            <w:pPr>
              <w:rPr>
                <w:rFonts w:ascii="Calibri" w:hAnsi="Calibri" w:cs="Calibri"/>
                <w:color w:val="000000"/>
              </w:rPr>
            </w:pPr>
            <w:r>
              <w:rPr>
                <w:rFonts w:ascii="Calibri" w:hAnsi="Calibri" w:cs="Calibri"/>
                <w:color w:val="000000"/>
              </w:rPr>
              <w:t> 1</w:t>
            </w:r>
          </w:p>
        </w:tc>
        <w:tc>
          <w:tcPr>
            <w:tcW w:w="720" w:type="dxa"/>
            <w:tcBorders>
              <w:top w:val="single" w:sz="4" w:space="0" w:color="auto"/>
              <w:left w:val="nil"/>
              <w:bottom w:val="single" w:sz="4" w:space="0" w:color="auto"/>
              <w:right w:val="single" w:sz="4" w:space="0" w:color="auto"/>
            </w:tcBorders>
            <w:shd w:val="clear" w:color="auto" w:fill="auto"/>
            <w:vAlign w:val="center"/>
          </w:tcPr>
          <w:p w14:paraId="7B927EA0" w14:textId="09315BB8" w:rsidR="00CA5654" w:rsidRDefault="00CA5654" w:rsidP="00CA5654">
            <w:pPr>
              <w:rPr>
                <w:rFonts w:ascii="Calibri" w:hAnsi="Calibri" w:cs="Calibri"/>
                <w:color w:val="000000"/>
              </w:rPr>
            </w:pPr>
            <w:r>
              <w:rPr>
                <w:rFonts w:ascii="Calibri" w:hAnsi="Calibri" w:cs="Calibri"/>
                <w:color w:val="000000"/>
              </w:rPr>
              <w:t> </w:t>
            </w:r>
          </w:p>
        </w:tc>
        <w:tc>
          <w:tcPr>
            <w:tcW w:w="733" w:type="dxa"/>
            <w:tcBorders>
              <w:top w:val="single" w:sz="4" w:space="0" w:color="auto"/>
              <w:left w:val="nil"/>
              <w:bottom w:val="single" w:sz="4" w:space="0" w:color="auto"/>
              <w:right w:val="single" w:sz="4" w:space="0" w:color="auto"/>
            </w:tcBorders>
            <w:shd w:val="clear" w:color="auto" w:fill="auto"/>
            <w:vAlign w:val="center"/>
          </w:tcPr>
          <w:p w14:paraId="4556BA4E" w14:textId="015BE66E" w:rsidR="00CA5654" w:rsidRDefault="00CA5654" w:rsidP="00CA5654">
            <w:pPr>
              <w:rPr>
                <w:rFonts w:ascii="Calibri" w:hAnsi="Calibri" w:cs="Calibri"/>
                <w:color w:val="000000"/>
              </w:rPr>
            </w:pPr>
          </w:p>
        </w:tc>
        <w:tc>
          <w:tcPr>
            <w:tcW w:w="717" w:type="dxa"/>
            <w:tcBorders>
              <w:top w:val="single" w:sz="4" w:space="0" w:color="auto"/>
              <w:left w:val="nil"/>
              <w:bottom w:val="single" w:sz="4" w:space="0" w:color="auto"/>
              <w:right w:val="single" w:sz="4" w:space="0" w:color="auto"/>
            </w:tcBorders>
            <w:shd w:val="clear" w:color="auto" w:fill="auto"/>
            <w:vAlign w:val="center"/>
          </w:tcPr>
          <w:p w14:paraId="5B1022F7" w14:textId="7E56303F"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9DAC3" w14:textId="3611508B" w:rsidR="00CA5654" w:rsidRPr="002666F8" w:rsidRDefault="00CA5654" w:rsidP="00CA5654">
            <w:pPr>
              <w:rPr>
                <w:rFonts w:cstheme="minorHAnsi"/>
              </w:rPr>
            </w:pPr>
            <w:r>
              <w:rPr>
                <w:rFonts w:ascii="Calibri" w:hAnsi="Calibri" w:cs="Calibri"/>
                <w:color w:val="000000"/>
              </w:rPr>
              <w:t>17</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14:paraId="2AEA637A" w14:textId="60BAE775" w:rsidR="00CA5654" w:rsidRPr="002666F8" w:rsidRDefault="00CA5654" w:rsidP="00CA5654">
            <w:pPr>
              <w:rPr>
                <w:rFonts w:cstheme="minorHAnsi"/>
              </w:rPr>
            </w:pPr>
            <w:r>
              <w:rPr>
                <w:rFonts w:ascii="Calibri" w:hAnsi="Calibri" w:cs="Calibri"/>
                <w:color w:val="000000"/>
              </w:rPr>
              <w:t>1</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7CF703E0" w14:textId="4252BF9D" w:rsidR="00CA5654" w:rsidRPr="002666F8" w:rsidRDefault="00CA5654" w:rsidP="00CA5654">
            <w:pPr>
              <w:rPr>
                <w:rFonts w:cstheme="minorHAnsi"/>
              </w:rPr>
            </w:pPr>
            <w:r>
              <w:rPr>
                <w:rFonts w:ascii="Calibri" w:hAnsi="Calibri" w:cs="Calibri"/>
                <w:color w:val="000000"/>
              </w:rPr>
              <w:t>30</w:t>
            </w:r>
          </w:p>
        </w:tc>
      </w:tr>
      <w:tr w:rsidR="00CA5654" w:rsidRPr="002666F8" w14:paraId="2807C0F0" w14:textId="77777777" w:rsidTr="00D022E5">
        <w:trPr>
          <w:trHeight w:val="315"/>
        </w:trPr>
        <w:tc>
          <w:tcPr>
            <w:tcW w:w="2682" w:type="dxa"/>
            <w:noWrap/>
            <w:hideMark/>
          </w:tcPr>
          <w:p w14:paraId="1DE41A45" w14:textId="77777777" w:rsidR="00CA5654" w:rsidRPr="002666F8" w:rsidRDefault="00CA5654" w:rsidP="00CA5654">
            <w:pPr>
              <w:rPr>
                <w:rFonts w:cstheme="minorHAnsi"/>
              </w:rPr>
            </w:pPr>
            <w:r w:rsidRPr="002666F8">
              <w:rPr>
                <w:rFonts w:cstheme="minorHAnsi"/>
              </w:rPr>
              <w:t>2.Flora</w:t>
            </w:r>
          </w:p>
        </w:tc>
        <w:tc>
          <w:tcPr>
            <w:tcW w:w="762" w:type="dxa"/>
            <w:tcBorders>
              <w:top w:val="nil"/>
              <w:left w:val="single" w:sz="4" w:space="0" w:color="auto"/>
              <w:bottom w:val="single" w:sz="4" w:space="0" w:color="auto"/>
              <w:right w:val="single" w:sz="4" w:space="0" w:color="auto"/>
            </w:tcBorders>
            <w:shd w:val="clear" w:color="auto" w:fill="auto"/>
            <w:vAlign w:val="center"/>
          </w:tcPr>
          <w:p w14:paraId="118AFC4D" w14:textId="33B27E97" w:rsidR="00CA5654" w:rsidRDefault="00CA5654" w:rsidP="00CA5654">
            <w:pPr>
              <w:rPr>
                <w:rFonts w:ascii="Calibri" w:hAnsi="Calibri" w:cs="Calibri"/>
                <w:color w:val="000000"/>
              </w:rPr>
            </w:pPr>
            <w:r>
              <w:rPr>
                <w:rFonts w:ascii="Calibri" w:hAnsi="Calibri" w:cs="Calibri"/>
                <w:color w:val="000000"/>
              </w:rPr>
              <w:t> 1</w:t>
            </w:r>
          </w:p>
        </w:tc>
        <w:tc>
          <w:tcPr>
            <w:tcW w:w="720" w:type="dxa"/>
            <w:tcBorders>
              <w:top w:val="nil"/>
              <w:left w:val="nil"/>
              <w:bottom w:val="single" w:sz="4" w:space="0" w:color="auto"/>
              <w:right w:val="single" w:sz="4" w:space="0" w:color="auto"/>
            </w:tcBorders>
            <w:shd w:val="clear" w:color="auto" w:fill="auto"/>
            <w:vAlign w:val="center"/>
          </w:tcPr>
          <w:p w14:paraId="22CC1268" w14:textId="17D178FB" w:rsidR="00CA5654" w:rsidRDefault="00CA5654" w:rsidP="00CA5654">
            <w:pPr>
              <w:rPr>
                <w:rFonts w:ascii="Calibri" w:hAnsi="Calibri" w:cs="Calibri"/>
                <w:color w:val="000000"/>
              </w:rPr>
            </w:pPr>
            <w:r>
              <w:rPr>
                <w:rFonts w:ascii="Calibri" w:hAnsi="Calibri" w:cs="Calibri"/>
                <w:color w:val="000000"/>
              </w:rPr>
              <w:t> </w:t>
            </w:r>
          </w:p>
        </w:tc>
        <w:tc>
          <w:tcPr>
            <w:tcW w:w="733" w:type="dxa"/>
            <w:tcBorders>
              <w:top w:val="nil"/>
              <w:left w:val="nil"/>
              <w:bottom w:val="single" w:sz="4" w:space="0" w:color="auto"/>
              <w:right w:val="single" w:sz="4" w:space="0" w:color="auto"/>
            </w:tcBorders>
            <w:shd w:val="clear" w:color="auto" w:fill="auto"/>
            <w:vAlign w:val="center"/>
          </w:tcPr>
          <w:p w14:paraId="54A1CA81" w14:textId="4E968501" w:rsidR="00CA5654" w:rsidRDefault="00CA5654" w:rsidP="00CA5654">
            <w:pPr>
              <w:rPr>
                <w:rFonts w:ascii="Calibri" w:hAnsi="Calibri" w:cs="Calibri"/>
                <w:color w:val="000000"/>
              </w:rPr>
            </w:pPr>
          </w:p>
        </w:tc>
        <w:tc>
          <w:tcPr>
            <w:tcW w:w="717" w:type="dxa"/>
            <w:tcBorders>
              <w:top w:val="nil"/>
              <w:left w:val="nil"/>
              <w:bottom w:val="single" w:sz="4" w:space="0" w:color="auto"/>
              <w:right w:val="single" w:sz="4" w:space="0" w:color="auto"/>
            </w:tcBorders>
            <w:shd w:val="clear" w:color="auto" w:fill="auto"/>
            <w:vAlign w:val="center"/>
          </w:tcPr>
          <w:p w14:paraId="2E871786" w14:textId="583F2BD4"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3C9CC2F0" w14:textId="05F9D892" w:rsidR="00CA5654" w:rsidRPr="001522B9" w:rsidRDefault="00CA5654" w:rsidP="00CA5654">
            <w:pPr>
              <w:rPr>
                <w:rFonts w:cstheme="minorHAnsi"/>
                <w:bCs/>
              </w:rPr>
            </w:pPr>
            <w:r>
              <w:rPr>
                <w:rFonts w:ascii="Calibri" w:hAnsi="Calibri" w:cs="Calibri"/>
                <w:color w:val="000000"/>
              </w:rPr>
              <w:t>3</w:t>
            </w:r>
          </w:p>
        </w:tc>
        <w:tc>
          <w:tcPr>
            <w:tcW w:w="829" w:type="dxa"/>
            <w:tcBorders>
              <w:top w:val="nil"/>
              <w:left w:val="nil"/>
              <w:bottom w:val="single" w:sz="4" w:space="0" w:color="auto"/>
              <w:right w:val="single" w:sz="4" w:space="0" w:color="auto"/>
            </w:tcBorders>
            <w:shd w:val="clear" w:color="auto" w:fill="auto"/>
            <w:noWrap/>
            <w:vAlign w:val="center"/>
            <w:hideMark/>
          </w:tcPr>
          <w:p w14:paraId="64EF501F" w14:textId="6844DEDD" w:rsidR="00CA5654" w:rsidRPr="001522B9" w:rsidRDefault="00CA5654" w:rsidP="00CA5654">
            <w:pPr>
              <w:rPr>
                <w:rFonts w:cstheme="minorHAnsi"/>
                <w:bCs/>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center"/>
            <w:hideMark/>
          </w:tcPr>
          <w:p w14:paraId="4BE1946C" w14:textId="2605BDDE" w:rsidR="00CA5654" w:rsidRPr="001522B9" w:rsidRDefault="00CA5654" w:rsidP="00CA5654">
            <w:pPr>
              <w:rPr>
                <w:rFonts w:cstheme="minorHAnsi"/>
                <w:bCs/>
              </w:rPr>
            </w:pPr>
            <w:r>
              <w:rPr>
                <w:rFonts w:ascii="Calibri" w:hAnsi="Calibri" w:cs="Calibri"/>
                <w:color w:val="000000"/>
              </w:rPr>
              <w:t>32</w:t>
            </w:r>
          </w:p>
        </w:tc>
      </w:tr>
      <w:tr w:rsidR="00026219" w:rsidRPr="002666F8" w14:paraId="1F716F6D" w14:textId="77777777" w:rsidTr="00407267">
        <w:trPr>
          <w:trHeight w:val="630"/>
        </w:trPr>
        <w:tc>
          <w:tcPr>
            <w:tcW w:w="2682" w:type="dxa"/>
            <w:shd w:val="clear" w:color="auto" w:fill="F2F2F2" w:themeFill="background1" w:themeFillShade="F2"/>
            <w:noWrap/>
            <w:hideMark/>
          </w:tcPr>
          <w:p w14:paraId="3D08D498" w14:textId="77777777" w:rsidR="00026219" w:rsidRDefault="00026219" w:rsidP="002666F8">
            <w:pPr>
              <w:rPr>
                <w:rFonts w:cstheme="minorHAnsi"/>
                <w:b/>
                <w:bCs/>
              </w:rPr>
            </w:pPr>
            <w:r w:rsidRPr="002666F8">
              <w:rPr>
                <w:rFonts w:cstheme="minorHAnsi"/>
                <w:b/>
                <w:bCs/>
              </w:rPr>
              <w:t>2. GEMS</w:t>
            </w:r>
          </w:p>
          <w:p w14:paraId="4C817886" w14:textId="4BF9F941" w:rsidR="00026219" w:rsidRPr="008051E1" w:rsidRDefault="00026219" w:rsidP="002666F8">
            <w:pPr>
              <w:rPr>
                <w:rFonts w:cstheme="minorHAnsi"/>
                <w:bCs/>
                <w:i/>
              </w:rPr>
            </w:pPr>
            <w:r w:rsidRPr="008051E1">
              <w:rPr>
                <w:rFonts w:cstheme="minorHAnsi"/>
                <w:bCs/>
                <w:i/>
              </w:rPr>
              <w:t>National Capital Region</w:t>
            </w:r>
          </w:p>
        </w:tc>
        <w:tc>
          <w:tcPr>
            <w:tcW w:w="762" w:type="dxa"/>
            <w:shd w:val="clear" w:color="auto" w:fill="F2F2F2" w:themeFill="background1" w:themeFillShade="F2"/>
          </w:tcPr>
          <w:p w14:paraId="70854533" w14:textId="77777777" w:rsidR="00026219" w:rsidRPr="002666F8" w:rsidRDefault="00026219" w:rsidP="002666F8">
            <w:pPr>
              <w:rPr>
                <w:rFonts w:cstheme="minorHAnsi"/>
              </w:rPr>
            </w:pPr>
          </w:p>
        </w:tc>
        <w:tc>
          <w:tcPr>
            <w:tcW w:w="720" w:type="dxa"/>
            <w:shd w:val="clear" w:color="auto" w:fill="F2F2F2" w:themeFill="background1" w:themeFillShade="F2"/>
          </w:tcPr>
          <w:p w14:paraId="1371DD3A" w14:textId="1BFDBE96" w:rsidR="00026219" w:rsidRPr="002666F8" w:rsidRDefault="00026219" w:rsidP="002666F8">
            <w:pPr>
              <w:rPr>
                <w:rFonts w:cstheme="minorHAnsi"/>
              </w:rPr>
            </w:pPr>
          </w:p>
        </w:tc>
        <w:tc>
          <w:tcPr>
            <w:tcW w:w="733" w:type="dxa"/>
            <w:shd w:val="clear" w:color="auto" w:fill="F2F2F2" w:themeFill="background1" w:themeFillShade="F2"/>
          </w:tcPr>
          <w:p w14:paraId="57F2D9C5" w14:textId="09EAE578" w:rsidR="00026219" w:rsidRPr="002666F8" w:rsidRDefault="00026219" w:rsidP="002666F8">
            <w:pPr>
              <w:rPr>
                <w:rFonts w:cstheme="minorHAnsi"/>
              </w:rPr>
            </w:pPr>
          </w:p>
        </w:tc>
        <w:tc>
          <w:tcPr>
            <w:tcW w:w="717" w:type="dxa"/>
            <w:shd w:val="clear" w:color="auto" w:fill="F2F2F2" w:themeFill="background1" w:themeFillShade="F2"/>
          </w:tcPr>
          <w:p w14:paraId="4657A669" w14:textId="5DE29173" w:rsidR="00026219" w:rsidRPr="002666F8" w:rsidRDefault="00026219" w:rsidP="002666F8">
            <w:pPr>
              <w:rPr>
                <w:rFonts w:cstheme="minorHAnsi"/>
              </w:rPr>
            </w:pPr>
          </w:p>
        </w:tc>
        <w:tc>
          <w:tcPr>
            <w:tcW w:w="1017" w:type="dxa"/>
            <w:shd w:val="clear" w:color="auto" w:fill="F2F2F2" w:themeFill="background1" w:themeFillShade="F2"/>
            <w:noWrap/>
            <w:hideMark/>
          </w:tcPr>
          <w:p w14:paraId="344D166F" w14:textId="0F9E48B3" w:rsidR="00026219" w:rsidRPr="002666F8" w:rsidRDefault="00026219" w:rsidP="002666F8">
            <w:pPr>
              <w:rPr>
                <w:rFonts w:cstheme="minorHAnsi"/>
              </w:rPr>
            </w:pPr>
            <w:r w:rsidRPr="002666F8">
              <w:rPr>
                <w:rFonts w:cstheme="minorHAnsi"/>
              </w:rPr>
              <w:t> </w:t>
            </w:r>
          </w:p>
        </w:tc>
        <w:tc>
          <w:tcPr>
            <w:tcW w:w="829" w:type="dxa"/>
            <w:shd w:val="clear" w:color="auto" w:fill="F2F2F2" w:themeFill="background1" w:themeFillShade="F2"/>
            <w:noWrap/>
            <w:hideMark/>
          </w:tcPr>
          <w:p w14:paraId="0C626CC1" w14:textId="77777777" w:rsidR="00026219" w:rsidRPr="002666F8" w:rsidRDefault="00026219" w:rsidP="002666F8">
            <w:pPr>
              <w:rPr>
                <w:rFonts w:cstheme="minorHAnsi"/>
              </w:rPr>
            </w:pPr>
            <w:r w:rsidRPr="002666F8">
              <w:rPr>
                <w:rFonts w:cstheme="minorHAnsi"/>
              </w:rPr>
              <w:t> </w:t>
            </w:r>
          </w:p>
        </w:tc>
        <w:tc>
          <w:tcPr>
            <w:tcW w:w="1255" w:type="dxa"/>
            <w:shd w:val="clear" w:color="auto" w:fill="F2F2F2" w:themeFill="background1" w:themeFillShade="F2"/>
            <w:noWrap/>
            <w:hideMark/>
          </w:tcPr>
          <w:p w14:paraId="36F2E614" w14:textId="77777777" w:rsidR="00026219" w:rsidRPr="002666F8" w:rsidRDefault="00026219" w:rsidP="002666F8">
            <w:pPr>
              <w:rPr>
                <w:rFonts w:cstheme="minorHAnsi"/>
              </w:rPr>
            </w:pPr>
            <w:r w:rsidRPr="002666F8">
              <w:rPr>
                <w:rFonts w:cstheme="minorHAnsi"/>
              </w:rPr>
              <w:t> </w:t>
            </w:r>
          </w:p>
        </w:tc>
      </w:tr>
      <w:tr w:rsidR="00CA5654" w:rsidRPr="002666F8" w14:paraId="595AF215" w14:textId="77777777" w:rsidTr="00D022E5">
        <w:trPr>
          <w:trHeight w:val="270"/>
        </w:trPr>
        <w:tc>
          <w:tcPr>
            <w:tcW w:w="2682" w:type="dxa"/>
            <w:noWrap/>
            <w:hideMark/>
          </w:tcPr>
          <w:p w14:paraId="5DCC5A20" w14:textId="77777777" w:rsidR="00CA5654" w:rsidRPr="002666F8" w:rsidRDefault="00CA5654" w:rsidP="00CA5654">
            <w:pPr>
              <w:rPr>
                <w:rFonts w:cstheme="minorHAnsi"/>
              </w:rPr>
            </w:pPr>
            <w:r w:rsidRPr="002666F8">
              <w:rPr>
                <w:rFonts w:cstheme="minorHAnsi"/>
              </w:rPr>
              <w:t>1. Pasay</w:t>
            </w:r>
          </w:p>
        </w:tc>
        <w:tc>
          <w:tcPr>
            <w:tcW w:w="762" w:type="dxa"/>
            <w:tcBorders>
              <w:top w:val="single" w:sz="4" w:space="0" w:color="auto"/>
              <w:left w:val="single" w:sz="4" w:space="0" w:color="auto"/>
              <w:bottom w:val="single" w:sz="4" w:space="0" w:color="auto"/>
              <w:right w:val="single" w:sz="4" w:space="0" w:color="auto"/>
            </w:tcBorders>
            <w:shd w:val="clear" w:color="auto" w:fill="auto"/>
            <w:vAlign w:val="bottom"/>
          </w:tcPr>
          <w:p w14:paraId="37139572" w14:textId="608CD4CD"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single" w:sz="4" w:space="0" w:color="auto"/>
              <w:left w:val="nil"/>
              <w:bottom w:val="single" w:sz="4" w:space="0" w:color="auto"/>
              <w:right w:val="single" w:sz="4" w:space="0" w:color="auto"/>
            </w:tcBorders>
            <w:shd w:val="clear" w:color="auto" w:fill="auto"/>
            <w:vAlign w:val="bottom"/>
          </w:tcPr>
          <w:p w14:paraId="55A50D29" w14:textId="15CCB0FD" w:rsidR="00CA5654" w:rsidRDefault="00CA5654" w:rsidP="00CA5654">
            <w:pPr>
              <w:rPr>
                <w:rFonts w:ascii="Calibri" w:hAnsi="Calibri" w:cs="Calibri"/>
                <w:color w:val="000000"/>
              </w:rPr>
            </w:pPr>
            <w:r>
              <w:rPr>
                <w:rFonts w:ascii="Calibri" w:hAnsi="Calibri" w:cs="Calibri"/>
                <w:color w:val="000000"/>
              </w:rPr>
              <w:t>1</w:t>
            </w:r>
          </w:p>
        </w:tc>
        <w:tc>
          <w:tcPr>
            <w:tcW w:w="733" w:type="dxa"/>
            <w:tcBorders>
              <w:top w:val="single" w:sz="4" w:space="0" w:color="auto"/>
              <w:left w:val="nil"/>
              <w:bottom w:val="single" w:sz="4" w:space="0" w:color="auto"/>
              <w:right w:val="single" w:sz="4" w:space="0" w:color="auto"/>
            </w:tcBorders>
            <w:shd w:val="clear" w:color="auto" w:fill="auto"/>
            <w:vAlign w:val="bottom"/>
          </w:tcPr>
          <w:p w14:paraId="01FDD126" w14:textId="68AE9EB1" w:rsidR="00CA5654" w:rsidRDefault="00CA5654" w:rsidP="00CA5654">
            <w:pPr>
              <w:rPr>
                <w:rFonts w:ascii="Calibri" w:hAnsi="Calibri" w:cs="Calibri"/>
                <w:color w:val="000000"/>
              </w:rPr>
            </w:pPr>
            <w:r>
              <w:rPr>
                <w:rFonts w:ascii="Calibri" w:hAnsi="Calibri" w:cs="Calibri"/>
                <w:color w:val="000000"/>
              </w:rPr>
              <w:t> </w:t>
            </w:r>
          </w:p>
        </w:tc>
        <w:tc>
          <w:tcPr>
            <w:tcW w:w="717" w:type="dxa"/>
            <w:tcBorders>
              <w:top w:val="single" w:sz="4" w:space="0" w:color="auto"/>
              <w:left w:val="nil"/>
              <w:bottom w:val="single" w:sz="4" w:space="0" w:color="auto"/>
              <w:right w:val="single" w:sz="4" w:space="0" w:color="auto"/>
            </w:tcBorders>
            <w:shd w:val="clear" w:color="auto" w:fill="auto"/>
            <w:vAlign w:val="bottom"/>
          </w:tcPr>
          <w:p w14:paraId="7E0C20F7" w14:textId="0E0AE2C4"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2BAB3" w14:textId="5C024CC9" w:rsidR="00CA5654" w:rsidRPr="009147C9" w:rsidRDefault="00CA5654" w:rsidP="00CA5654">
            <w:pPr>
              <w:rPr>
                <w:rFonts w:cstheme="minorHAnsi"/>
                <w:highlight w:val="red"/>
              </w:rPr>
            </w:pPr>
            <w:r>
              <w:rPr>
                <w:rFonts w:ascii="Calibri" w:hAnsi="Calibri" w:cs="Calibri"/>
                <w:color w:val="000000"/>
              </w:rPr>
              <w:t>3017</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14C13F9E" w14:textId="0271A055" w:rsidR="00CA5654" w:rsidRPr="009147C9" w:rsidRDefault="00CA5654" w:rsidP="00CA5654">
            <w:pPr>
              <w:rPr>
                <w:rFonts w:cstheme="minorHAnsi"/>
                <w:highlight w:val="red"/>
              </w:rPr>
            </w:pPr>
            <w:r>
              <w:rPr>
                <w:rFonts w:ascii="Calibri" w:hAnsi="Calibri" w:cs="Calibri"/>
                <w:color w:val="000000"/>
              </w:rPr>
              <w:t>824</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54B25B07" w14:textId="6A8DAADE" w:rsidR="00CA5654" w:rsidRPr="009147C9" w:rsidRDefault="00CA5654" w:rsidP="00CA5654">
            <w:pPr>
              <w:rPr>
                <w:rFonts w:cstheme="minorHAnsi"/>
                <w:highlight w:val="red"/>
              </w:rPr>
            </w:pPr>
            <w:r>
              <w:rPr>
                <w:rFonts w:ascii="Calibri" w:hAnsi="Calibri" w:cs="Calibri"/>
                <w:color w:val="000000"/>
              </w:rPr>
              <w:t>102</w:t>
            </w:r>
          </w:p>
        </w:tc>
      </w:tr>
      <w:tr w:rsidR="00CA5654" w:rsidRPr="002666F8" w14:paraId="2AB43DB8" w14:textId="77777777" w:rsidTr="00D022E5">
        <w:trPr>
          <w:trHeight w:val="285"/>
        </w:trPr>
        <w:tc>
          <w:tcPr>
            <w:tcW w:w="2682" w:type="dxa"/>
            <w:noWrap/>
            <w:hideMark/>
          </w:tcPr>
          <w:p w14:paraId="110607F8" w14:textId="77777777" w:rsidR="00CA5654" w:rsidRPr="002666F8" w:rsidRDefault="00CA5654" w:rsidP="00CA5654">
            <w:pPr>
              <w:rPr>
                <w:rFonts w:cstheme="minorHAnsi"/>
              </w:rPr>
            </w:pPr>
            <w:r w:rsidRPr="002666F8">
              <w:rPr>
                <w:rFonts w:cstheme="minorHAnsi"/>
              </w:rPr>
              <w:t>2. Manila</w:t>
            </w:r>
          </w:p>
        </w:tc>
        <w:tc>
          <w:tcPr>
            <w:tcW w:w="762" w:type="dxa"/>
            <w:tcBorders>
              <w:top w:val="nil"/>
              <w:left w:val="single" w:sz="4" w:space="0" w:color="auto"/>
              <w:bottom w:val="single" w:sz="4" w:space="0" w:color="auto"/>
              <w:right w:val="single" w:sz="4" w:space="0" w:color="auto"/>
            </w:tcBorders>
            <w:shd w:val="clear" w:color="auto" w:fill="auto"/>
            <w:vAlign w:val="bottom"/>
          </w:tcPr>
          <w:p w14:paraId="447E0309" w14:textId="766EF809"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10D38360" w14:textId="1A2E693B" w:rsidR="00CA5654" w:rsidRDefault="00CA5654" w:rsidP="00CA5654">
            <w:pPr>
              <w:rPr>
                <w:rFonts w:ascii="Calibri" w:hAnsi="Calibri" w:cs="Calibri"/>
                <w:color w:val="000000"/>
              </w:rPr>
            </w:pPr>
            <w:r>
              <w:rPr>
                <w:rFonts w:ascii="Calibri" w:hAnsi="Calibri" w:cs="Calibri"/>
                <w:color w:val="000000"/>
              </w:rPr>
              <w:t>1</w:t>
            </w:r>
          </w:p>
        </w:tc>
        <w:tc>
          <w:tcPr>
            <w:tcW w:w="733" w:type="dxa"/>
            <w:tcBorders>
              <w:top w:val="nil"/>
              <w:left w:val="nil"/>
              <w:bottom w:val="single" w:sz="4" w:space="0" w:color="auto"/>
              <w:right w:val="single" w:sz="4" w:space="0" w:color="auto"/>
            </w:tcBorders>
            <w:shd w:val="clear" w:color="auto" w:fill="auto"/>
            <w:vAlign w:val="bottom"/>
          </w:tcPr>
          <w:p w14:paraId="0CB6B8B7" w14:textId="0187CEEF" w:rsidR="00CA5654" w:rsidRDefault="00CA5654" w:rsidP="00CA5654">
            <w:pPr>
              <w:rPr>
                <w:rFonts w:ascii="Calibri" w:hAnsi="Calibri" w:cs="Calibri"/>
                <w:color w:val="000000"/>
              </w:rPr>
            </w:pPr>
            <w:r>
              <w:rPr>
                <w:rFonts w:ascii="Calibri" w:hAnsi="Calibri" w:cs="Calibri"/>
                <w:color w:val="000000"/>
              </w:rPr>
              <w:t> </w:t>
            </w:r>
          </w:p>
        </w:tc>
        <w:tc>
          <w:tcPr>
            <w:tcW w:w="717" w:type="dxa"/>
            <w:tcBorders>
              <w:top w:val="nil"/>
              <w:left w:val="nil"/>
              <w:bottom w:val="single" w:sz="4" w:space="0" w:color="auto"/>
              <w:right w:val="single" w:sz="4" w:space="0" w:color="auto"/>
            </w:tcBorders>
            <w:shd w:val="clear" w:color="auto" w:fill="auto"/>
            <w:vAlign w:val="bottom"/>
          </w:tcPr>
          <w:p w14:paraId="31E4D12A" w14:textId="521A59C6"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15EC0D79" w14:textId="69A9463A" w:rsidR="00CA5654" w:rsidRPr="009147C9" w:rsidRDefault="00CA5654" w:rsidP="00CA5654">
            <w:pPr>
              <w:rPr>
                <w:rFonts w:cstheme="minorHAnsi"/>
                <w:highlight w:val="red"/>
              </w:rPr>
            </w:pPr>
            <w:r>
              <w:rPr>
                <w:rFonts w:ascii="Calibri" w:hAnsi="Calibri" w:cs="Calibri"/>
                <w:color w:val="000000"/>
              </w:rPr>
              <w:t>3,709</w:t>
            </w:r>
          </w:p>
        </w:tc>
        <w:tc>
          <w:tcPr>
            <w:tcW w:w="829" w:type="dxa"/>
            <w:tcBorders>
              <w:top w:val="nil"/>
              <w:left w:val="nil"/>
              <w:bottom w:val="single" w:sz="4" w:space="0" w:color="auto"/>
              <w:right w:val="single" w:sz="4" w:space="0" w:color="auto"/>
            </w:tcBorders>
            <w:shd w:val="clear" w:color="auto" w:fill="auto"/>
            <w:noWrap/>
            <w:vAlign w:val="bottom"/>
            <w:hideMark/>
          </w:tcPr>
          <w:p w14:paraId="1BCD98ED" w14:textId="4EC6E0CA" w:rsidR="00CA5654" w:rsidRPr="009147C9" w:rsidRDefault="00CA5654" w:rsidP="00CA5654">
            <w:pPr>
              <w:rPr>
                <w:rFonts w:cstheme="minorHAnsi"/>
                <w:highlight w:val="red"/>
              </w:rPr>
            </w:pPr>
            <w:r>
              <w:rPr>
                <w:rFonts w:ascii="Calibri" w:hAnsi="Calibri" w:cs="Calibri"/>
                <w:color w:val="000000"/>
              </w:rPr>
              <w:t>975</w:t>
            </w:r>
          </w:p>
        </w:tc>
        <w:tc>
          <w:tcPr>
            <w:tcW w:w="1255" w:type="dxa"/>
            <w:tcBorders>
              <w:top w:val="nil"/>
              <w:left w:val="nil"/>
              <w:bottom w:val="single" w:sz="4" w:space="0" w:color="auto"/>
              <w:right w:val="single" w:sz="4" w:space="0" w:color="auto"/>
            </w:tcBorders>
            <w:shd w:val="clear" w:color="auto" w:fill="auto"/>
            <w:noWrap/>
            <w:vAlign w:val="bottom"/>
            <w:hideMark/>
          </w:tcPr>
          <w:p w14:paraId="397077E4" w14:textId="2C896EC5" w:rsidR="00CA5654" w:rsidRPr="002666F8" w:rsidRDefault="00CA5654" w:rsidP="00CA5654">
            <w:pPr>
              <w:rPr>
                <w:rFonts w:cstheme="minorHAnsi"/>
              </w:rPr>
            </w:pPr>
            <w:r>
              <w:rPr>
                <w:rFonts w:ascii="Calibri" w:hAnsi="Calibri" w:cs="Calibri"/>
                <w:color w:val="000000"/>
              </w:rPr>
              <w:t>345</w:t>
            </w:r>
          </w:p>
        </w:tc>
      </w:tr>
      <w:tr w:rsidR="00CA5654" w:rsidRPr="002666F8" w14:paraId="13479B6F" w14:textId="77777777" w:rsidTr="00D022E5">
        <w:trPr>
          <w:trHeight w:val="285"/>
        </w:trPr>
        <w:tc>
          <w:tcPr>
            <w:tcW w:w="2682" w:type="dxa"/>
            <w:noWrap/>
            <w:hideMark/>
          </w:tcPr>
          <w:p w14:paraId="5FB09827" w14:textId="77777777" w:rsidR="00CA5654" w:rsidRPr="002666F8" w:rsidRDefault="00CA5654" w:rsidP="00CA5654">
            <w:pPr>
              <w:rPr>
                <w:rFonts w:cstheme="minorHAnsi"/>
              </w:rPr>
            </w:pPr>
            <w:r w:rsidRPr="002666F8">
              <w:rPr>
                <w:rFonts w:cstheme="minorHAnsi"/>
              </w:rPr>
              <w:t xml:space="preserve">3. T. </w:t>
            </w:r>
            <w:proofErr w:type="spellStart"/>
            <w:r w:rsidRPr="002666F8">
              <w:rPr>
                <w:rFonts w:cstheme="minorHAnsi"/>
              </w:rPr>
              <w:t>Martires</w:t>
            </w:r>
            <w:proofErr w:type="spellEnd"/>
          </w:p>
        </w:tc>
        <w:tc>
          <w:tcPr>
            <w:tcW w:w="762" w:type="dxa"/>
            <w:tcBorders>
              <w:top w:val="nil"/>
              <w:left w:val="single" w:sz="4" w:space="0" w:color="auto"/>
              <w:bottom w:val="single" w:sz="4" w:space="0" w:color="auto"/>
              <w:right w:val="single" w:sz="4" w:space="0" w:color="auto"/>
            </w:tcBorders>
            <w:shd w:val="clear" w:color="auto" w:fill="auto"/>
            <w:vAlign w:val="bottom"/>
          </w:tcPr>
          <w:p w14:paraId="178B3EFE" w14:textId="6CBC662C"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14460423" w14:textId="12A89D6C" w:rsidR="00CA5654" w:rsidRDefault="00CA5654" w:rsidP="00CA5654">
            <w:pPr>
              <w:rPr>
                <w:rFonts w:ascii="Calibri" w:hAnsi="Calibri" w:cs="Calibri"/>
                <w:color w:val="000000"/>
              </w:rPr>
            </w:pPr>
            <w:r>
              <w:rPr>
                <w:rFonts w:ascii="Calibri" w:hAnsi="Calibri" w:cs="Calibri"/>
                <w:color w:val="000000"/>
              </w:rPr>
              <w:t>1</w:t>
            </w:r>
          </w:p>
        </w:tc>
        <w:tc>
          <w:tcPr>
            <w:tcW w:w="733" w:type="dxa"/>
            <w:tcBorders>
              <w:top w:val="nil"/>
              <w:left w:val="nil"/>
              <w:bottom w:val="single" w:sz="4" w:space="0" w:color="auto"/>
              <w:right w:val="single" w:sz="4" w:space="0" w:color="auto"/>
            </w:tcBorders>
            <w:shd w:val="clear" w:color="auto" w:fill="auto"/>
            <w:vAlign w:val="bottom"/>
          </w:tcPr>
          <w:p w14:paraId="183C9837" w14:textId="69AC0063" w:rsidR="00CA5654" w:rsidRDefault="00CA5654" w:rsidP="00CA5654">
            <w:pPr>
              <w:rPr>
                <w:rFonts w:ascii="Calibri" w:hAnsi="Calibri" w:cs="Calibri"/>
                <w:color w:val="000000"/>
              </w:rPr>
            </w:pPr>
            <w:r>
              <w:rPr>
                <w:rFonts w:ascii="Calibri" w:hAnsi="Calibri" w:cs="Calibri"/>
                <w:color w:val="000000"/>
              </w:rPr>
              <w:t> </w:t>
            </w:r>
          </w:p>
        </w:tc>
        <w:tc>
          <w:tcPr>
            <w:tcW w:w="717" w:type="dxa"/>
            <w:tcBorders>
              <w:top w:val="nil"/>
              <w:left w:val="nil"/>
              <w:bottom w:val="single" w:sz="4" w:space="0" w:color="auto"/>
              <w:right w:val="single" w:sz="4" w:space="0" w:color="auto"/>
            </w:tcBorders>
            <w:shd w:val="clear" w:color="auto" w:fill="auto"/>
            <w:vAlign w:val="bottom"/>
          </w:tcPr>
          <w:p w14:paraId="506FD229" w14:textId="0697D319"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29A436B6" w14:textId="4267F796" w:rsidR="00CA5654" w:rsidRPr="002666F8" w:rsidRDefault="00CA5654" w:rsidP="00CA5654">
            <w:pPr>
              <w:rPr>
                <w:rFonts w:cstheme="minorHAnsi"/>
              </w:rPr>
            </w:pPr>
            <w:r>
              <w:rPr>
                <w:rFonts w:ascii="Calibri" w:hAnsi="Calibri" w:cs="Calibri"/>
                <w:color w:val="000000"/>
              </w:rPr>
              <w:t>813</w:t>
            </w:r>
          </w:p>
        </w:tc>
        <w:tc>
          <w:tcPr>
            <w:tcW w:w="829" w:type="dxa"/>
            <w:tcBorders>
              <w:top w:val="nil"/>
              <w:left w:val="nil"/>
              <w:bottom w:val="single" w:sz="4" w:space="0" w:color="auto"/>
              <w:right w:val="single" w:sz="4" w:space="0" w:color="auto"/>
            </w:tcBorders>
            <w:shd w:val="clear" w:color="auto" w:fill="auto"/>
            <w:noWrap/>
            <w:vAlign w:val="bottom"/>
            <w:hideMark/>
          </w:tcPr>
          <w:p w14:paraId="1BD3AEC0" w14:textId="60D67EE8" w:rsidR="00CA5654" w:rsidRPr="002666F8" w:rsidRDefault="00CA5654" w:rsidP="00CA5654">
            <w:pPr>
              <w:rPr>
                <w:rFonts w:cstheme="minorHAnsi"/>
              </w:rPr>
            </w:pPr>
            <w:r>
              <w:rPr>
                <w:rFonts w:ascii="Calibri" w:hAnsi="Calibri" w:cs="Calibri"/>
                <w:color w:val="000000"/>
              </w:rPr>
              <w:t>287</w:t>
            </w:r>
          </w:p>
        </w:tc>
        <w:tc>
          <w:tcPr>
            <w:tcW w:w="1255" w:type="dxa"/>
            <w:tcBorders>
              <w:top w:val="nil"/>
              <w:left w:val="nil"/>
              <w:bottom w:val="single" w:sz="4" w:space="0" w:color="auto"/>
              <w:right w:val="single" w:sz="4" w:space="0" w:color="auto"/>
            </w:tcBorders>
            <w:shd w:val="clear" w:color="auto" w:fill="auto"/>
            <w:noWrap/>
            <w:vAlign w:val="bottom"/>
            <w:hideMark/>
          </w:tcPr>
          <w:p w14:paraId="22E3ABEE" w14:textId="7465D23B" w:rsidR="00CA5654" w:rsidRPr="002666F8" w:rsidRDefault="00CA5654" w:rsidP="00CA5654">
            <w:pPr>
              <w:rPr>
                <w:rFonts w:cstheme="minorHAnsi"/>
              </w:rPr>
            </w:pPr>
            <w:r>
              <w:rPr>
                <w:rFonts w:ascii="Calibri" w:hAnsi="Calibri" w:cs="Calibri"/>
                <w:color w:val="000000"/>
              </w:rPr>
              <w:t>117</w:t>
            </w:r>
          </w:p>
        </w:tc>
      </w:tr>
      <w:tr w:rsidR="00026219" w:rsidRPr="002666F8" w14:paraId="3F93B900" w14:textId="77777777" w:rsidTr="00407267">
        <w:trPr>
          <w:trHeight w:val="615"/>
        </w:trPr>
        <w:tc>
          <w:tcPr>
            <w:tcW w:w="2682" w:type="dxa"/>
            <w:shd w:val="clear" w:color="auto" w:fill="F2F2F2" w:themeFill="background1" w:themeFillShade="F2"/>
            <w:noWrap/>
            <w:hideMark/>
          </w:tcPr>
          <w:p w14:paraId="350484CF" w14:textId="77777777" w:rsidR="00026219" w:rsidRDefault="00026219" w:rsidP="002666F8">
            <w:pPr>
              <w:rPr>
                <w:rFonts w:cstheme="minorHAnsi"/>
                <w:b/>
                <w:bCs/>
              </w:rPr>
            </w:pPr>
            <w:r w:rsidRPr="002666F8">
              <w:rPr>
                <w:rFonts w:cstheme="minorHAnsi"/>
                <w:b/>
                <w:bCs/>
              </w:rPr>
              <w:t>3. REINA</w:t>
            </w:r>
          </w:p>
          <w:p w14:paraId="3D22C039" w14:textId="3C439C14" w:rsidR="00026219" w:rsidRPr="002666F8" w:rsidRDefault="00026219" w:rsidP="008051E1">
            <w:pPr>
              <w:rPr>
                <w:rFonts w:cstheme="minorHAnsi"/>
                <w:b/>
                <w:bCs/>
              </w:rPr>
            </w:pPr>
            <w:r w:rsidRPr="008051E1">
              <w:rPr>
                <w:rFonts w:cstheme="minorHAnsi"/>
                <w:bCs/>
                <w:i/>
              </w:rPr>
              <w:t>Northern Quezon Province, Southern</w:t>
            </w:r>
            <w:r>
              <w:rPr>
                <w:rFonts w:cstheme="minorHAnsi"/>
                <w:b/>
                <w:bCs/>
              </w:rPr>
              <w:t xml:space="preserve"> </w:t>
            </w:r>
            <w:r w:rsidRPr="008051E1">
              <w:rPr>
                <w:rFonts w:cstheme="minorHAnsi"/>
                <w:bCs/>
                <w:i/>
              </w:rPr>
              <w:t>Luzon</w:t>
            </w:r>
            <w:r>
              <w:rPr>
                <w:rFonts w:cstheme="minorHAnsi"/>
                <w:bCs/>
                <w:i/>
              </w:rPr>
              <w:t xml:space="preserve"> Region</w:t>
            </w:r>
          </w:p>
        </w:tc>
        <w:tc>
          <w:tcPr>
            <w:tcW w:w="762" w:type="dxa"/>
            <w:shd w:val="clear" w:color="auto" w:fill="F2F2F2" w:themeFill="background1" w:themeFillShade="F2"/>
          </w:tcPr>
          <w:p w14:paraId="125828E6" w14:textId="77777777" w:rsidR="00026219" w:rsidRPr="002666F8" w:rsidRDefault="00026219" w:rsidP="002666F8">
            <w:pPr>
              <w:rPr>
                <w:rFonts w:cstheme="minorHAnsi"/>
              </w:rPr>
            </w:pPr>
          </w:p>
        </w:tc>
        <w:tc>
          <w:tcPr>
            <w:tcW w:w="720" w:type="dxa"/>
            <w:shd w:val="clear" w:color="auto" w:fill="F2F2F2" w:themeFill="background1" w:themeFillShade="F2"/>
          </w:tcPr>
          <w:p w14:paraId="342FC36E" w14:textId="53FC5510" w:rsidR="00026219" w:rsidRPr="002666F8" w:rsidRDefault="00026219" w:rsidP="002666F8">
            <w:pPr>
              <w:rPr>
                <w:rFonts w:cstheme="minorHAnsi"/>
              </w:rPr>
            </w:pPr>
          </w:p>
        </w:tc>
        <w:tc>
          <w:tcPr>
            <w:tcW w:w="733" w:type="dxa"/>
            <w:shd w:val="clear" w:color="auto" w:fill="F2F2F2" w:themeFill="background1" w:themeFillShade="F2"/>
          </w:tcPr>
          <w:p w14:paraId="38F7E2ED" w14:textId="5D1971CE" w:rsidR="00026219" w:rsidRPr="002666F8" w:rsidRDefault="00026219" w:rsidP="002666F8">
            <w:pPr>
              <w:rPr>
                <w:rFonts w:cstheme="minorHAnsi"/>
              </w:rPr>
            </w:pPr>
          </w:p>
        </w:tc>
        <w:tc>
          <w:tcPr>
            <w:tcW w:w="717" w:type="dxa"/>
            <w:shd w:val="clear" w:color="auto" w:fill="F2F2F2" w:themeFill="background1" w:themeFillShade="F2"/>
          </w:tcPr>
          <w:p w14:paraId="29146964" w14:textId="67A82748" w:rsidR="00026219" w:rsidRPr="002666F8" w:rsidRDefault="00026219" w:rsidP="002666F8">
            <w:pPr>
              <w:rPr>
                <w:rFonts w:cstheme="minorHAnsi"/>
              </w:rPr>
            </w:pPr>
          </w:p>
        </w:tc>
        <w:tc>
          <w:tcPr>
            <w:tcW w:w="1017" w:type="dxa"/>
            <w:shd w:val="clear" w:color="auto" w:fill="F2F2F2" w:themeFill="background1" w:themeFillShade="F2"/>
            <w:noWrap/>
            <w:hideMark/>
          </w:tcPr>
          <w:p w14:paraId="40AC45E4" w14:textId="6CDE594A" w:rsidR="00026219" w:rsidRPr="002666F8" w:rsidRDefault="00026219" w:rsidP="002666F8">
            <w:pPr>
              <w:rPr>
                <w:rFonts w:cstheme="minorHAnsi"/>
              </w:rPr>
            </w:pPr>
            <w:r w:rsidRPr="002666F8">
              <w:rPr>
                <w:rFonts w:cstheme="minorHAnsi"/>
              </w:rPr>
              <w:t> </w:t>
            </w:r>
          </w:p>
        </w:tc>
        <w:tc>
          <w:tcPr>
            <w:tcW w:w="829" w:type="dxa"/>
            <w:shd w:val="clear" w:color="auto" w:fill="F2F2F2" w:themeFill="background1" w:themeFillShade="F2"/>
            <w:noWrap/>
            <w:hideMark/>
          </w:tcPr>
          <w:p w14:paraId="2C021DFC" w14:textId="77777777" w:rsidR="00026219" w:rsidRPr="002666F8" w:rsidRDefault="00026219" w:rsidP="002666F8">
            <w:pPr>
              <w:rPr>
                <w:rFonts w:cstheme="minorHAnsi"/>
              </w:rPr>
            </w:pPr>
            <w:r w:rsidRPr="002666F8">
              <w:rPr>
                <w:rFonts w:cstheme="minorHAnsi"/>
              </w:rPr>
              <w:t> </w:t>
            </w:r>
          </w:p>
        </w:tc>
        <w:tc>
          <w:tcPr>
            <w:tcW w:w="1255" w:type="dxa"/>
            <w:shd w:val="clear" w:color="auto" w:fill="F2F2F2" w:themeFill="background1" w:themeFillShade="F2"/>
            <w:noWrap/>
            <w:hideMark/>
          </w:tcPr>
          <w:p w14:paraId="68452470" w14:textId="77777777" w:rsidR="00026219" w:rsidRPr="002666F8" w:rsidRDefault="00026219" w:rsidP="002666F8">
            <w:pPr>
              <w:rPr>
                <w:rFonts w:cstheme="minorHAnsi"/>
              </w:rPr>
            </w:pPr>
            <w:r w:rsidRPr="002666F8">
              <w:rPr>
                <w:rFonts w:cstheme="minorHAnsi"/>
              </w:rPr>
              <w:t> </w:t>
            </w:r>
          </w:p>
        </w:tc>
      </w:tr>
      <w:tr w:rsidR="00CA5654" w:rsidRPr="002666F8" w14:paraId="35E719F2" w14:textId="77777777" w:rsidTr="00D022E5">
        <w:trPr>
          <w:trHeight w:val="345"/>
        </w:trPr>
        <w:tc>
          <w:tcPr>
            <w:tcW w:w="2682" w:type="dxa"/>
            <w:noWrap/>
            <w:hideMark/>
          </w:tcPr>
          <w:p w14:paraId="212D0673" w14:textId="77777777" w:rsidR="00CA5654" w:rsidRPr="002666F8" w:rsidRDefault="00CA5654" w:rsidP="00CA5654">
            <w:pPr>
              <w:rPr>
                <w:rFonts w:cstheme="minorHAnsi"/>
              </w:rPr>
            </w:pPr>
            <w:r w:rsidRPr="002666F8">
              <w:rPr>
                <w:rFonts w:cstheme="minorHAnsi"/>
              </w:rPr>
              <w:t>1.Infanta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bottom"/>
          </w:tcPr>
          <w:p w14:paraId="4EFBFAF8" w14:textId="39668D19"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single" w:sz="4" w:space="0" w:color="auto"/>
              <w:left w:val="nil"/>
              <w:bottom w:val="single" w:sz="4" w:space="0" w:color="auto"/>
              <w:right w:val="single" w:sz="4" w:space="0" w:color="auto"/>
            </w:tcBorders>
            <w:shd w:val="clear" w:color="auto" w:fill="auto"/>
            <w:vAlign w:val="bottom"/>
          </w:tcPr>
          <w:p w14:paraId="051A11FD" w14:textId="2E3FC675" w:rsidR="00CA5654" w:rsidRDefault="00CA5654" w:rsidP="00CA5654">
            <w:pPr>
              <w:rPr>
                <w:rFonts w:ascii="Calibri" w:hAnsi="Calibri" w:cs="Calibri"/>
                <w:color w:val="000000"/>
              </w:rPr>
            </w:pPr>
            <w:r>
              <w:rPr>
                <w:rFonts w:ascii="Calibri" w:hAnsi="Calibri" w:cs="Calibri"/>
                <w:color w:val="000000"/>
              </w:rPr>
              <w:t> </w:t>
            </w:r>
          </w:p>
        </w:tc>
        <w:tc>
          <w:tcPr>
            <w:tcW w:w="733" w:type="dxa"/>
            <w:tcBorders>
              <w:top w:val="single" w:sz="4" w:space="0" w:color="auto"/>
              <w:left w:val="nil"/>
              <w:bottom w:val="single" w:sz="4" w:space="0" w:color="auto"/>
              <w:right w:val="single" w:sz="4" w:space="0" w:color="auto"/>
            </w:tcBorders>
            <w:shd w:val="clear" w:color="auto" w:fill="auto"/>
            <w:vAlign w:val="bottom"/>
          </w:tcPr>
          <w:p w14:paraId="04A35D02" w14:textId="5FAD5031" w:rsidR="00CA5654" w:rsidRDefault="00CA5654" w:rsidP="00CA5654">
            <w:pPr>
              <w:rPr>
                <w:rFonts w:ascii="Calibri" w:hAnsi="Calibri" w:cs="Calibri"/>
                <w:color w:val="000000"/>
              </w:rPr>
            </w:pPr>
            <w:r>
              <w:rPr>
                <w:rFonts w:ascii="Calibri" w:hAnsi="Calibri" w:cs="Calibri"/>
                <w:color w:val="000000"/>
              </w:rPr>
              <w:t> </w:t>
            </w:r>
          </w:p>
        </w:tc>
        <w:tc>
          <w:tcPr>
            <w:tcW w:w="717" w:type="dxa"/>
            <w:tcBorders>
              <w:top w:val="single" w:sz="4" w:space="0" w:color="auto"/>
              <w:left w:val="nil"/>
              <w:bottom w:val="single" w:sz="4" w:space="0" w:color="auto"/>
              <w:right w:val="single" w:sz="4" w:space="0" w:color="auto"/>
            </w:tcBorders>
            <w:shd w:val="clear" w:color="auto" w:fill="auto"/>
            <w:vAlign w:val="bottom"/>
          </w:tcPr>
          <w:p w14:paraId="3B2FA3F4" w14:textId="16EA51E7"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86718" w14:textId="4C0D32C4" w:rsidR="00CA5654" w:rsidRPr="002666F8" w:rsidRDefault="00CA5654" w:rsidP="00CA5654">
            <w:pPr>
              <w:rPr>
                <w:rFonts w:cstheme="minorHAnsi"/>
              </w:rPr>
            </w:pPr>
            <w:r>
              <w:rPr>
                <w:rFonts w:ascii="Calibri" w:hAnsi="Calibri" w:cs="Calibri"/>
                <w:color w:val="000000"/>
              </w:rPr>
              <w:t>176</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14:paraId="5F17B3E5" w14:textId="7EA03FFE" w:rsidR="00CA5654" w:rsidRPr="002666F8" w:rsidRDefault="00CA5654" w:rsidP="00CA5654">
            <w:pPr>
              <w:rPr>
                <w:rFonts w:cstheme="minorHAnsi"/>
              </w:rPr>
            </w:pPr>
            <w:r>
              <w:rPr>
                <w:rFonts w:ascii="Calibri" w:hAnsi="Calibri" w:cs="Calibri"/>
                <w:color w:val="000000"/>
              </w:rPr>
              <w:t>0</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2B5D5087" w14:textId="4E93C7B8" w:rsidR="00CA5654" w:rsidRPr="002666F8" w:rsidRDefault="00CA5654" w:rsidP="00CA5654">
            <w:pPr>
              <w:rPr>
                <w:rFonts w:cstheme="minorHAnsi"/>
              </w:rPr>
            </w:pPr>
            <w:r>
              <w:rPr>
                <w:rFonts w:ascii="Calibri" w:hAnsi="Calibri" w:cs="Calibri"/>
                <w:color w:val="000000"/>
              </w:rPr>
              <w:t>0</w:t>
            </w:r>
          </w:p>
        </w:tc>
      </w:tr>
      <w:tr w:rsidR="00CA5654" w:rsidRPr="002666F8" w14:paraId="74F82A8A" w14:textId="77777777" w:rsidTr="00D022E5">
        <w:trPr>
          <w:trHeight w:val="405"/>
        </w:trPr>
        <w:tc>
          <w:tcPr>
            <w:tcW w:w="2682" w:type="dxa"/>
            <w:noWrap/>
            <w:hideMark/>
          </w:tcPr>
          <w:p w14:paraId="7DDB16A7" w14:textId="77777777" w:rsidR="00CA5654" w:rsidRPr="002666F8" w:rsidRDefault="00CA5654" w:rsidP="00CA5654">
            <w:pPr>
              <w:rPr>
                <w:rFonts w:cstheme="minorHAnsi"/>
              </w:rPr>
            </w:pPr>
            <w:r w:rsidRPr="002666F8">
              <w:rPr>
                <w:rFonts w:cstheme="minorHAnsi"/>
              </w:rPr>
              <w:t>2.Nakar</w:t>
            </w:r>
          </w:p>
        </w:tc>
        <w:tc>
          <w:tcPr>
            <w:tcW w:w="762" w:type="dxa"/>
            <w:tcBorders>
              <w:top w:val="nil"/>
              <w:left w:val="single" w:sz="4" w:space="0" w:color="auto"/>
              <w:bottom w:val="single" w:sz="4" w:space="0" w:color="auto"/>
              <w:right w:val="single" w:sz="4" w:space="0" w:color="auto"/>
            </w:tcBorders>
            <w:shd w:val="clear" w:color="auto" w:fill="auto"/>
            <w:vAlign w:val="bottom"/>
          </w:tcPr>
          <w:p w14:paraId="78E6B2A0" w14:textId="723E60BA"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auto"/>
            <w:vAlign w:val="bottom"/>
          </w:tcPr>
          <w:p w14:paraId="71240EDD" w14:textId="5A240E10" w:rsidR="00CA5654" w:rsidRDefault="00CA5654" w:rsidP="00CA5654">
            <w:pPr>
              <w:rPr>
                <w:rFonts w:ascii="Calibri" w:hAnsi="Calibri" w:cs="Calibri"/>
                <w:color w:val="000000"/>
              </w:rPr>
            </w:pPr>
            <w:r>
              <w:rPr>
                <w:rFonts w:ascii="Calibri" w:hAnsi="Calibri" w:cs="Calibri"/>
                <w:color w:val="000000"/>
              </w:rPr>
              <w:t> </w:t>
            </w:r>
          </w:p>
        </w:tc>
        <w:tc>
          <w:tcPr>
            <w:tcW w:w="733" w:type="dxa"/>
            <w:tcBorders>
              <w:top w:val="nil"/>
              <w:left w:val="nil"/>
              <w:bottom w:val="single" w:sz="4" w:space="0" w:color="auto"/>
              <w:right w:val="single" w:sz="4" w:space="0" w:color="auto"/>
            </w:tcBorders>
            <w:shd w:val="clear" w:color="auto" w:fill="auto"/>
            <w:vAlign w:val="bottom"/>
          </w:tcPr>
          <w:p w14:paraId="016CAE0A" w14:textId="343C57D3" w:rsidR="00CA5654" w:rsidRDefault="00CA5654" w:rsidP="00CA5654">
            <w:pPr>
              <w:rPr>
                <w:rFonts w:ascii="Calibri" w:hAnsi="Calibri" w:cs="Calibri"/>
                <w:color w:val="000000"/>
              </w:rPr>
            </w:pPr>
            <w:r>
              <w:rPr>
                <w:rFonts w:ascii="Calibri" w:hAnsi="Calibri" w:cs="Calibri"/>
                <w:color w:val="000000"/>
              </w:rPr>
              <w:t> </w:t>
            </w:r>
          </w:p>
        </w:tc>
        <w:tc>
          <w:tcPr>
            <w:tcW w:w="717" w:type="dxa"/>
            <w:tcBorders>
              <w:top w:val="nil"/>
              <w:left w:val="nil"/>
              <w:bottom w:val="single" w:sz="4" w:space="0" w:color="auto"/>
              <w:right w:val="single" w:sz="4" w:space="0" w:color="auto"/>
            </w:tcBorders>
            <w:shd w:val="clear" w:color="auto" w:fill="auto"/>
            <w:vAlign w:val="bottom"/>
          </w:tcPr>
          <w:p w14:paraId="13EB6D95" w14:textId="461AF97E" w:rsidR="00CA5654" w:rsidRDefault="00CA5654" w:rsidP="00CA5654">
            <w:pPr>
              <w:rPr>
                <w:rFonts w:ascii="Calibri" w:hAnsi="Calibri" w:cs="Calibri"/>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17686535" w14:textId="3E7A1E9E" w:rsidR="00CA5654" w:rsidRPr="002666F8" w:rsidRDefault="00CA5654" w:rsidP="00CA5654">
            <w:pPr>
              <w:rPr>
                <w:rFonts w:cstheme="minorHAnsi"/>
              </w:rPr>
            </w:pPr>
            <w:r>
              <w:rPr>
                <w:rFonts w:ascii="Calibri" w:hAnsi="Calibri" w:cs="Calibri"/>
                <w:color w:val="000000"/>
              </w:rPr>
              <w:t>44</w:t>
            </w:r>
          </w:p>
        </w:tc>
        <w:tc>
          <w:tcPr>
            <w:tcW w:w="829" w:type="dxa"/>
            <w:tcBorders>
              <w:top w:val="nil"/>
              <w:left w:val="nil"/>
              <w:bottom w:val="single" w:sz="4" w:space="0" w:color="auto"/>
              <w:right w:val="single" w:sz="4" w:space="0" w:color="auto"/>
            </w:tcBorders>
            <w:shd w:val="clear" w:color="auto" w:fill="auto"/>
            <w:noWrap/>
            <w:vAlign w:val="center"/>
            <w:hideMark/>
          </w:tcPr>
          <w:p w14:paraId="1AFF53C9" w14:textId="796A05FA" w:rsidR="00CA5654" w:rsidRPr="002666F8" w:rsidRDefault="00CA5654" w:rsidP="00CA5654">
            <w:pPr>
              <w:rPr>
                <w:rFonts w:cstheme="minorHAnsi"/>
              </w:rPr>
            </w:pPr>
            <w:r>
              <w:rPr>
                <w:rFonts w:ascii="Calibri" w:hAnsi="Calibri" w:cs="Calibri"/>
                <w:color w:val="000000"/>
              </w:rPr>
              <w:t>1</w:t>
            </w:r>
          </w:p>
        </w:tc>
        <w:tc>
          <w:tcPr>
            <w:tcW w:w="1255" w:type="dxa"/>
            <w:tcBorders>
              <w:top w:val="nil"/>
              <w:left w:val="nil"/>
              <w:bottom w:val="single" w:sz="4" w:space="0" w:color="auto"/>
              <w:right w:val="single" w:sz="4" w:space="0" w:color="auto"/>
            </w:tcBorders>
            <w:shd w:val="clear" w:color="auto" w:fill="auto"/>
            <w:noWrap/>
            <w:vAlign w:val="center"/>
            <w:hideMark/>
          </w:tcPr>
          <w:p w14:paraId="503DFBF8" w14:textId="503DD171" w:rsidR="00CA5654" w:rsidRPr="002666F8" w:rsidRDefault="00CA5654" w:rsidP="00CA5654">
            <w:pPr>
              <w:rPr>
                <w:rFonts w:cstheme="minorHAnsi"/>
              </w:rPr>
            </w:pPr>
            <w:r>
              <w:rPr>
                <w:rFonts w:ascii="Calibri" w:hAnsi="Calibri" w:cs="Calibri"/>
                <w:color w:val="000000"/>
              </w:rPr>
              <w:t>0</w:t>
            </w:r>
          </w:p>
        </w:tc>
      </w:tr>
      <w:tr w:rsidR="00CA5654" w:rsidRPr="002666F8" w14:paraId="0915D1D0" w14:textId="77777777" w:rsidTr="00D022E5">
        <w:trPr>
          <w:trHeight w:val="375"/>
        </w:trPr>
        <w:tc>
          <w:tcPr>
            <w:tcW w:w="2682" w:type="dxa"/>
            <w:noWrap/>
            <w:hideMark/>
          </w:tcPr>
          <w:p w14:paraId="6F84DAFA" w14:textId="77777777" w:rsidR="00CA5654" w:rsidRPr="002666F8" w:rsidRDefault="00CA5654" w:rsidP="00CA5654">
            <w:pPr>
              <w:rPr>
                <w:rFonts w:cstheme="minorHAnsi"/>
              </w:rPr>
            </w:pPr>
            <w:r w:rsidRPr="002666F8">
              <w:rPr>
                <w:rFonts w:cstheme="minorHAnsi"/>
              </w:rPr>
              <w:t>3. Real</w:t>
            </w:r>
          </w:p>
        </w:tc>
        <w:tc>
          <w:tcPr>
            <w:tcW w:w="762" w:type="dxa"/>
            <w:tcBorders>
              <w:top w:val="nil"/>
              <w:left w:val="single" w:sz="4" w:space="0" w:color="auto"/>
              <w:bottom w:val="single" w:sz="4" w:space="0" w:color="auto"/>
              <w:right w:val="single" w:sz="4" w:space="0" w:color="auto"/>
            </w:tcBorders>
            <w:shd w:val="clear" w:color="auto" w:fill="auto"/>
            <w:vAlign w:val="bottom"/>
          </w:tcPr>
          <w:p w14:paraId="7EA3798A" w14:textId="611CFC7A"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auto"/>
            <w:vAlign w:val="bottom"/>
          </w:tcPr>
          <w:p w14:paraId="378C6182" w14:textId="300EC936" w:rsidR="00CA5654" w:rsidRDefault="00CA5654" w:rsidP="00CA5654">
            <w:pPr>
              <w:rPr>
                <w:rFonts w:ascii="Calibri" w:hAnsi="Calibri" w:cs="Calibri"/>
                <w:color w:val="000000"/>
              </w:rPr>
            </w:pPr>
            <w:r>
              <w:rPr>
                <w:rFonts w:ascii="Calibri" w:hAnsi="Calibri" w:cs="Calibri"/>
                <w:color w:val="000000"/>
              </w:rPr>
              <w:t> </w:t>
            </w:r>
          </w:p>
        </w:tc>
        <w:tc>
          <w:tcPr>
            <w:tcW w:w="733" w:type="dxa"/>
            <w:tcBorders>
              <w:top w:val="nil"/>
              <w:left w:val="nil"/>
              <w:bottom w:val="single" w:sz="4" w:space="0" w:color="auto"/>
              <w:right w:val="single" w:sz="4" w:space="0" w:color="auto"/>
            </w:tcBorders>
            <w:shd w:val="clear" w:color="auto" w:fill="auto"/>
            <w:vAlign w:val="bottom"/>
          </w:tcPr>
          <w:p w14:paraId="3640183C" w14:textId="4249DDE1" w:rsidR="00CA5654" w:rsidRDefault="00CA5654" w:rsidP="00CA5654">
            <w:pPr>
              <w:rPr>
                <w:rFonts w:ascii="Calibri" w:hAnsi="Calibri" w:cs="Calibri"/>
                <w:color w:val="000000"/>
              </w:rPr>
            </w:pPr>
            <w:r>
              <w:rPr>
                <w:rFonts w:ascii="Calibri" w:hAnsi="Calibri" w:cs="Calibri"/>
                <w:color w:val="000000"/>
              </w:rPr>
              <w:t> </w:t>
            </w:r>
          </w:p>
        </w:tc>
        <w:tc>
          <w:tcPr>
            <w:tcW w:w="717" w:type="dxa"/>
            <w:tcBorders>
              <w:top w:val="nil"/>
              <w:left w:val="nil"/>
              <w:bottom w:val="single" w:sz="4" w:space="0" w:color="auto"/>
              <w:right w:val="single" w:sz="4" w:space="0" w:color="auto"/>
            </w:tcBorders>
            <w:shd w:val="clear" w:color="auto" w:fill="auto"/>
            <w:vAlign w:val="bottom"/>
          </w:tcPr>
          <w:p w14:paraId="6F8CB3BD" w14:textId="26D1E299"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2F058725" w14:textId="7455B430" w:rsidR="00CA5654" w:rsidRPr="002666F8" w:rsidRDefault="00CA5654" w:rsidP="00CA5654">
            <w:pPr>
              <w:rPr>
                <w:rFonts w:cstheme="minorHAnsi"/>
              </w:rPr>
            </w:pPr>
            <w:r>
              <w:rPr>
                <w:rFonts w:ascii="Calibri" w:hAnsi="Calibri" w:cs="Calibri"/>
                <w:color w:val="000000"/>
              </w:rPr>
              <w:t>98</w:t>
            </w:r>
          </w:p>
        </w:tc>
        <w:tc>
          <w:tcPr>
            <w:tcW w:w="829" w:type="dxa"/>
            <w:tcBorders>
              <w:top w:val="nil"/>
              <w:left w:val="nil"/>
              <w:bottom w:val="single" w:sz="4" w:space="0" w:color="auto"/>
              <w:right w:val="single" w:sz="4" w:space="0" w:color="auto"/>
            </w:tcBorders>
            <w:shd w:val="clear" w:color="auto" w:fill="auto"/>
            <w:noWrap/>
            <w:vAlign w:val="center"/>
            <w:hideMark/>
          </w:tcPr>
          <w:p w14:paraId="021E650C" w14:textId="55AB3778" w:rsidR="00CA5654" w:rsidRPr="002666F8" w:rsidRDefault="00CA5654" w:rsidP="00CA5654">
            <w:pPr>
              <w:rPr>
                <w:rFonts w:cstheme="minorHAnsi"/>
              </w:rPr>
            </w:pPr>
            <w:r>
              <w:rPr>
                <w:rFonts w:ascii="Calibri" w:hAnsi="Calibri" w:cs="Calibri"/>
                <w:color w:val="000000"/>
              </w:rPr>
              <w:t>4</w:t>
            </w:r>
          </w:p>
        </w:tc>
        <w:tc>
          <w:tcPr>
            <w:tcW w:w="1255" w:type="dxa"/>
            <w:tcBorders>
              <w:top w:val="nil"/>
              <w:left w:val="nil"/>
              <w:bottom w:val="single" w:sz="4" w:space="0" w:color="auto"/>
              <w:right w:val="single" w:sz="4" w:space="0" w:color="auto"/>
            </w:tcBorders>
            <w:shd w:val="clear" w:color="auto" w:fill="auto"/>
            <w:noWrap/>
            <w:vAlign w:val="center"/>
            <w:hideMark/>
          </w:tcPr>
          <w:p w14:paraId="63171F3A" w14:textId="3CE9A4A5" w:rsidR="00CA5654" w:rsidRPr="002666F8" w:rsidRDefault="00CA5654" w:rsidP="00CA5654">
            <w:pPr>
              <w:rPr>
                <w:rFonts w:cstheme="minorHAnsi"/>
              </w:rPr>
            </w:pPr>
            <w:r>
              <w:rPr>
                <w:rFonts w:ascii="Calibri" w:hAnsi="Calibri" w:cs="Calibri"/>
                <w:color w:val="000000"/>
              </w:rPr>
              <w:t>0</w:t>
            </w:r>
          </w:p>
        </w:tc>
      </w:tr>
      <w:tr w:rsidR="00026219" w:rsidRPr="002666F8" w14:paraId="71D687F0" w14:textId="77777777" w:rsidTr="00407267">
        <w:trPr>
          <w:trHeight w:val="585"/>
        </w:trPr>
        <w:tc>
          <w:tcPr>
            <w:tcW w:w="2682" w:type="dxa"/>
            <w:shd w:val="clear" w:color="auto" w:fill="F2F2F2" w:themeFill="background1" w:themeFillShade="F2"/>
            <w:noWrap/>
            <w:hideMark/>
          </w:tcPr>
          <w:p w14:paraId="52C54806" w14:textId="77777777" w:rsidR="00026219" w:rsidRDefault="00026219" w:rsidP="002666F8">
            <w:pPr>
              <w:rPr>
                <w:rFonts w:cstheme="minorHAnsi"/>
                <w:b/>
                <w:bCs/>
              </w:rPr>
            </w:pPr>
            <w:r w:rsidRPr="002666F8">
              <w:rPr>
                <w:rFonts w:cstheme="minorHAnsi"/>
                <w:b/>
                <w:bCs/>
              </w:rPr>
              <w:t>4. FACE</w:t>
            </w:r>
          </w:p>
          <w:p w14:paraId="251EC599" w14:textId="668894C9" w:rsidR="00026219" w:rsidRPr="007824EC" w:rsidRDefault="00026219" w:rsidP="002666F8">
            <w:pPr>
              <w:rPr>
                <w:rFonts w:cstheme="minorHAnsi"/>
                <w:bCs/>
                <w:i/>
              </w:rPr>
            </w:pPr>
            <w:r w:rsidRPr="008051E1">
              <w:rPr>
                <w:rFonts w:cstheme="minorHAnsi"/>
                <w:bCs/>
                <w:i/>
              </w:rPr>
              <w:t>Bicol Region</w:t>
            </w:r>
          </w:p>
        </w:tc>
        <w:tc>
          <w:tcPr>
            <w:tcW w:w="762" w:type="dxa"/>
            <w:shd w:val="clear" w:color="auto" w:fill="F2F2F2" w:themeFill="background1" w:themeFillShade="F2"/>
          </w:tcPr>
          <w:p w14:paraId="5DFDF35C" w14:textId="77777777" w:rsidR="00026219" w:rsidRPr="002666F8" w:rsidRDefault="00026219" w:rsidP="002666F8">
            <w:pPr>
              <w:rPr>
                <w:rFonts w:cstheme="minorHAnsi"/>
              </w:rPr>
            </w:pPr>
          </w:p>
        </w:tc>
        <w:tc>
          <w:tcPr>
            <w:tcW w:w="720" w:type="dxa"/>
            <w:shd w:val="clear" w:color="auto" w:fill="F2F2F2" w:themeFill="background1" w:themeFillShade="F2"/>
          </w:tcPr>
          <w:p w14:paraId="6022204A" w14:textId="607AB1A5" w:rsidR="00026219" w:rsidRPr="002666F8" w:rsidRDefault="00026219" w:rsidP="002666F8">
            <w:pPr>
              <w:rPr>
                <w:rFonts w:cstheme="minorHAnsi"/>
              </w:rPr>
            </w:pPr>
          </w:p>
        </w:tc>
        <w:tc>
          <w:tcPr>
            <w:tcW w:w="733" w:type="dxa"/>
            <w:shd w:val="clear" w:color="auto" w:fill="F2F2F2" w:themeFill="background1" w:themeFillShade="F2"/>
          </w:tcPr>
          <w:p w14:paraId="0270AD3C" w14:textId="1F8583E8" w:rsidR="00026219" w:rsidRPr="002666F8" w:rsidRDefault="00026219" w:rsidP="002666F8">
            <w:pPr>
              <w:rPr>
                <w:rFonts w:cstheme="minorHAnsi"/>
              </w:rPr>
            </w:pPr>
          </w:p>
        </w:tc>
        <w:tc>
          <w:tcPr>
            <w:tcW w:w="717" w:type="dxa"/>
            <w:shd w:val="clear" w:color="auto" w:fill="F2F2F2" w:themeFill="background1" w:themeFillShade="F2"/>
          </w:tcPr>
          <w:p w14:paraId="1ABAAA8A" w14:textId="53EE9255" w:rsidR="00026219" w:rsidRPr="002666F8" w:rsidRDefault="00026219" w:rsidP="002666F8">
            <w:pPr>
              <w:rPr>
                <w:rFonts w:cstheme="minorHAnsi"/>
              </w:rPr>
            </w:pPr>
          </w:p>
        </w:tc>
        <w:tc>
          <w:tcPr>
            <w:tcW w:w="1017" w:type="dxa"/>
            <w:shd w:val="clear" w:color="auto" w:fill="F2F2F2" w:themeFill="background1" w:themeFillShade="F2"/>
            <w:noWrap/>
            <w:hideMark/>
          </w:tcPr>
          <w:p w14:paraId="27CA165C" w14:textId="03D84423" w:rsidR="00026219" w:rsidRPr="002666F8" w:rsidRDefault="00026219" w:rsidP="002666F8">
            <w:pPr>
              <w:rPr>
                <w:rFonts w:cstheme="minorHAnsi"/>
              </w:rPr>
            </w:pPr>
            <w:r w:rsidRPr="002666F8">
              <w:rPr>
                <w:rFonts w:cstheme="minorHAnsi"/>
              </w:rPr>
              <w:t> </w:t>
            </w:r>
          </w:p>
        </w:tc>
        <w:tc>
          <w:tcPr>
            <w:tcW w:w="829" w:type="dxa"/>
            <w:shd w:val="clear" w:color="auto" w:fill="F2F2F2" w:themeFill="background1" w:themeFillShade="F2"/>
            <w:noWrap/>
            <w:hideMark/>
          </w:tcPr>
          <w:p w14:paraId="0EC88F22" w14:textId="77777777" w:rsidR="00026219" w:rsidRPr="002666F8" w:rsidRDefault="00026219" w:rsidP="002666F8">
            <w:pPr>
              <w:rPr>
                <w:rFonts w:cstheme="minorHAnsi"/>
              </w:rPr>
            </w:pPr>
            <w:r w:rsidRPr="002666F8">
              <w:rPr>
                <w:rFonts w:cstheme="minorHAnsi"/>
              </w:rPr>
              <w:t> </w:t>
            </w:r>
          </w:p>
        </w:tc>
        <w:tc>
          <w:tcPr>
            <w:tcW w:w="1255" w:type="dxa"/>
            <w:shd w:val="clear" w:color="auto" w:fill="F2F2F2" w:themeFill="background1" w:themeFillShade="F2"/>
            <w:noWrap/>
            <w:hideMark/>
          </w:tcPr>
          <w:p w14:paraId="3F27B84F" w14:textId="77777777" w:rsidR="00026219" w:rsidRPr="002666F8" w:rsidRDefault="00026219" w:rsidP="002666F8">
            <w:pPr>
              <w:rPr>
                <w:rFonts w:cstheme="minorHAnsi"/>
              </w:rPr>
            </w:pPr>
            <w:r w:rsidRPr="002666F8">
              <w:rPr>
                <w:rFonts w:cstheme="minorHAnsi"/>
              </w:rPr>
              <w:t> </w:t>
            </w:r>
          </w:p>
        </w:tc>
      </w:tr>
      <w:tr w:rsidR="00CA5654" w:rsidRPr="002666F8" w14:paraId="7BFB1527" w14:textId="77777777" w:rsidTr="00D022E5">
        <w:trPr>
          <w:trHeight w:val="375"/>
        </w:trPr>
        <w:tc>
          <w:tcPr>
            <w:tcW w:w="2682" w:type="dxa"/>
            <w:noWrap/>
            <w:hideMark/>
          </w:tcPr>
          <w:p w14:paraId="4E29E8D7" w14:textId="05AE3F6C" w:rsidR="00CA5654" w:rsidRPr="002666F8" w:rsidRDefault="00CA5654" w:rsidP="00CA5654">
            <w:pPr>
              <w:rPr>
                <w:rFonts w:cstheme="minorHAnsi"/>
              </w:rPr>
            </w:pPr>
            <w:r w:rsidRPr="002666F8">
              <w:rPr>
                <w:rFonts w:cstheme="minorHAnsi"/>
              </w:rPr>
              <w:lastRenderedPageBreak/>
              <w:t>1.Pili</w:t>
            </w:r>
            <w:r>
              <w:rPr>
                <w:rFonts w:cstheme="minorHAnsi"/>
              </w:rPr>
              <w:t xml:space="preserve"> (</w:t>
            </w:r>
            <w:proofErr w:type="spellStart"/>
            <w:r>
              <w:rPr>
                <w:rFonts w:cstheme="minorHAnsi"/>
              </w:rPr>
              <w:t>Camarines</w:t>
            </w:r>
            <w:proofErr w:type="spellEnd"/>
            <w:r>
              <w:rPr>
                <w:rFonts w:cstheme="minorHAnsi"/>
              </w:rPr>
              <w:t xml:space="preserve"> Sur province)</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28C46CB" w14:textId="65B52CE1"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single" w:sz="4" w:space="0" w:color="auto"/>
              <w:left w:val="nil"/>
              <w:bottom w:val="single" w:sz="4" w:space="0" w:color="auto"/>
              <w:right w:val="single" w:sz="4" w:space="0" w:color="auto"/>
            </w:tcBorders>
            <w:shd w:val="clear" w:color="auto" w:fill="auto"/>
            <w:vAlign w:val="center"/>
          </w:tcPr>
          <w:p w14:paraId="0E92279D" w14:textId="7287AE3E" w:rsidR="00CA5654" w:rsidRDefault="00CA5654" w:rsidP="00CA5654">
            <w:pPr>
              <w:rPr>
                <w:rFonts w:ascii="Calibri" w:hAnsi="Calibri" w:cs="Calibri"/>
                <w:color w:val="000000"/>
              </w:rPr>
            </w:pPr>
            <w:r>
              <w:rPr>
                <w:rFonts w:ascii="Calibri" w:hAnsi="Calibri" w:cs="Calibri"/>
                <w:color w:val="000000"/>
              </w:rPr>
              <w:t> </w:t>
            </w:r>
          </w:p>
        </w:tc>
        <w:tc>
          <w:tcPr>
            <w:tcW w:w="733" w:type="dxa"/>
            <w:tcBorders>
              <w:top w:val="single" w:sz="4" w:space="0" w:color="auto"/>
              <w:left w:val="nil"/>
              <w:bottom w:val="single" w:sz="4" w:space="0" w:color="auto"/>
              <w:right w:val="single" w:sz="4" w:space="0" w:color="auto"/>
            </w:tcBorders>
            <w:shd w:val="clear" w:color="auto" w:fill="auto"/>
            <w:vAlign w:val="center"/>
          </w:tcPr>
          <w:p w14:paraId="5821A916" w14:textId="5A34800D" w:rsidR="00CA5654" w:rsidRDefault="00CA5654" w:rsidP="00CA5654">
            <w:pPr>
              <w:rPr>
                <w:rFonts w:ascii="Calibri" w:hAnsi="Calibri" w:cs="Calibri"/>
                <w:color w:val="000000"/>
              </w:rPr>
            </w:pPr>
            <w:r>
              <w:rPr>
                <w:rFonts w:ascii="Calibri" w:hAnsi="Calibri" w:cs="Calibri"/>
                <w:color w:val="000000"/>
              </w:rPr>
              <w:t> </w:t>
            </w:r>
          </w:p>
        </w:tc>
        <w:tc>
          <w:tcPr>
            <w:tcW w:w="717" w:type="dxa"/>
            <w:tcBorders>
              <w:top w:val="single" w:sz="4" w:space="0" w:color="auto"/>
              <w:left w:val="nil"/>
              <w:bottom w:val="single" w:sz="4" w:space="0" w:color="auto"/>
              <w:right w:val="single" w:sz="4" w:space="0" w:color="auto"/>
            </w:tcBorders>
            <w:shd w:val="clear" w:color="auto" w:fill="auto"/>
            <w:vAlign w:val="center"/>
          </w:tcPr>
          <w:p w14:paraId="0E963402" w14:textId="2B21528F"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F6631" w14:textId="28A1467F" w:rsidR="00CA5654" w:rsidRPr="002666F8" w:rsidRDefault="00CA5654" w:rsidP="00CA5654">
            <w:pPr>
              <w:rPr>
                <w:rFonts w:cstheme="minorHAnsi"/>
              </w:rPr>
            </w:pPr>
            <w:r>
              <w:rPr>
                <w:rFonts w:ascii="Calibri" w:hAnsi="Calibri" w:cs="Calibri"/>
                <w:color w:val="000000"/>
              </w:rPr>
              <w:t>3</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14:paraId="68703DEA" w14:textId="5E564B36" w:rsidR="00CA5654" w:rsidRPr="002666F8" w:rsidRDefault="00CA5654" w:rsidP="00CA5654">
            <w:pPr>
              <w:rPr>
                <w:rFonts w:cstheme="minorHAnsi"/>
              </w:rPr>
            </w:pPr>
            <w:r>
              <w:rPr>
                <w:rFonts w:ascii="Calibri" w:hAnsi="Calibri" w:cs="Calibri"/>
                <w:color w:val="000000"/>
              </w:rPr>
              <w:t>0</w:t>
            </w:r>
          </w:p>
        </w:tc>
        <w:tc>
          <w:tcPr>
            <w:tcW w:w="1255" w:type="dxa"/>
            <w:tcBorders>
              <w:top w:val="single" w:sz="4" w:space="0" w:color="auto"/>
              <w:left w:val="nil"/>
              <w:bottom w:val="single" w:sz="4" w:space="0" w:color="auto"/>
              <w:right w:val="single" w:sz="4" w:space="0" w:color="auto"/>
            </w:tcBorders>
            <w:shd w:val="clear" w:color="000000" w:fill="FFFFFF"/>
            <w:noWrap/>
            <w:vAlign w:val="center"/>
            <w:hideMark/>
          </w:tcPr>
          <w:p w14:paraId="35042B3A" w14:textId="4D3A80A9" w:rsidR="00CA5654" w:rsidRPr="002666F8" w:rsidRDefault="00CA5654" w:rsidP="00CA5654">
            <w:pPr>
              <w:rPr>
                <w:rFonts w:cstheme="minorHAnsi"/>
              </w:rPr>
            </w:pPr>
            <w:r>
              <w:rPr>
                <w:rFonts w:ascii="Calibri" w:hAnsi="Calibri" w:cs="Calibri"/>
                <w:color w:val="000000"/>
              </w:rPr>
              <w:t>0</w:t>
            </w:r>
          </w:p>
        </w:tc>
      </w:tr>
      <w:tr w:rsidR="00CA5654" w:rsidRPr="002666F8" w14:paraId="5D69ABB9" w14:textId="77777777" w:rsidTr="00C556B2">
        <w:trPr>
          <w:trHeight w:val="330"/>
        </w:trPr>
        <w:tc>
          <w:tcPr>
            <w:tcW w:w="2682" w:type="dxa"/>
            <w:noWrap/>
            <w:hideMark/>
          </w:tcPr>
          <w:p w14:paraId="6A676523" w14:textId="21BFBE3A" w:rsidR="00CA5654" w:rsidRPr="002666F8" w:rsidRDefault="00CA5654" w:rsidP="00CA5654">
            <w:pPr>
              <w:rPr>
                <w:rFonts w:cstheme="minorHAnsi"/>
              </w:rPr>
            </w:pPr>
            <w:r w:rsidRPr="002666F8">
              <w:rPr>
                <w:rFonts w:cstheme="minorHAnsi"/>
              </w:rPr>
              <w:t>2.Sor</w:t>
            </w:r>
            <w:r>
              <w:rPr>
                <w:rFonts w:cstheme="minorHAnsi"/>
              </w:rPr>
              <w:t>ogon</w:t>
            </w:r>
            <w:r w:rsidRPr="002666F8">
              <w:rPr>
                <w:rFonts w:cstheme="minorHAnsi"/>
              </w:rPr>
              <w:t xml:space="preserve"> City</w:t>
            </w:r>
            <w:r>
              <w:rPr>
                <w:rFonts w:cstheme="minorHAnsi"/>
              </w:rPr>
              <w:t xml:space="preserve"> (</w:t>
            </w:r>
            <w:proofErr w:type="spellStart"/>
            <w:r>
              <w:rPr>
                <w:rFonts w:cstheme="minorHAnsi"/>
              </w:rPr>
              <w:t>Sorsogon</w:t>
            </w:r>
            <w:proofErr w:type="spellEnd"/>
            <w:r>
              <w:rPr>
                <w:rFonts w:cstheme="minorHAnsi"/>
              </w:rPr>
              <w:t xml:space="preserve"> province)</w:t>
            </w:r>
          </w:p>
        </w:tc>
        <w:tc>
          <w:tcPr>
            <w:tcW w:w="762" w:type="dxa"/>
            <w:tcBorders>
              <w:top w:val="nil"/>
              <w:left w:val="single" w:sz="4" w:space="0" w:color="auto"/>
              <w:bottom w:val="single" w:sz="4" w:space="0" w:color="auto"/>
              <w:right w:val="single" w:sz="4" w:space="0" w:color="auto"/>
            </w:tcBorders>
            <w:shd w:val="clear" w:color="auto" w:fill="auto"/>
            <w:vAlign w:val="center"/>
          </w:tcPr>
          <w:p w14:paraId="2ADCCD5D" w14:textId="7731EF23" w:rsidR="00CA5654" w:rsidRDefault="00CA5654" w:rsidP="00CA5654">
            <w:pPr>
              <w:rPr>
                <w:rFonts w:ascii="Calibri" w:hAnsi="Calibri" w:cs="Calibri"/>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auto"/>
            <w:vAlign w:val="center"/>
          </w:tcPr>
          <w:p w14:paraId="4857456D" w14:textId="51B01AC2" w:rsidR="00CA5654" w:rsidRDefault="00CA5654" w:rsidP="00CA5654">
            <w:pPr>
              <w:rPr>
                <w:rFonts w:ascii="Calibri" w:hAnsi="Calibri" w:cs="Calibri"/>
              </w:rPr>
            </w:pPr>
            <w:r>
              <w:rPr>
                <w:rFonts w:ascii="Calibri" w:hAnsi="Calibri" w:cs="Calibri"/>
                <w:color w:val="000000"/>
              </w:rPr>
              <w:t> </w:t>
            </w:r>
          </w:p>
        </w:tc>
        <w:tc>
          <w:tcPr>
            <w:tcW w:w="733" w:type="dxa"/>
            <w:tcBorders>
              <w:top w:val="nil"/>
              <w:left w:val="nil"/>
              <w:bottom w:val="single" w:sz="4" w:space="0" w:color="auto"/>
              <w:right w:val="single" w:sz="4" w:space="0" w:color="auto"/>
            </w:tcBorders>
            <w:shd w:val="clear" w:color="auto" w:fill="auto"/>
            <w:vAlign w:val="center"/>
          </w:tcPr>
          <w:p w14:paraId="785083D5" w14:textId="6BFF66DB" w:rsidR="00CA5654" w:rsidRDefault="00CA5654" w:rsidP="00CA5654">
            <w:pPr>
              <w:rPr>
                <w:rFonts w:ascii="Calibri" w:hAnsi="Calibri" w:cs="Calibri"/>
              </w:rPr>
            </w:pPr>
            <w:r>
              <w:rPr>
                <w:rFonts w:ascii="Calibri" w:hAnsi="Calibri" w:cs="Calibri"/>
                <w:color w:val="000000"/>
              </w:rPr>
              <w:t> </w:t>
            </w:r>
          </w:p>
        </w:tc>
        <w:tc>
          <w:tcPr>
            <w:tcW w:w="717" w:type="dxa"/>
            <w:tcBorders>
              <w:top w:val="nil"/>
              <w:left w:val="nil"/>
              <w:bottom w:val="single" w:sz="4" w:space="0" w:color="auto"/>
              <w:right w:val="single" w:sz="4" w:space="0" w:color="auto"/>
            </w:tcBorders>
            <w:shd w:val="clear" w:color="auto" w:fill="auto"/>
            <w:vAlign w:val="center"/>
          </w:tcPr>
          <w:p w14:paraId="02A47F1C" w14:textId="4019CC5B" w:rsidR="00CA5654" w:rsidRDefault="00CA5654" w:rsidP="00CA5654">
            <w:pPr>
              <w:rPr>
                <w:rFonts w:ascii="Calibri" w:hAnsi="Calibri" w:cs="Calibri"/>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321BA59A" w14:textId="78F926F8" w:rsidR="00CA5654" w:rsidRPr="002666F8" w:rsidRDefault="00CA5654" w:rsidP="00CA5654">
            <w:pPr>
              <w:rPr>
                <w:rFonts w:cstheme="minorHAnsi"/>
              </w:rPr>
            </w:pPr>
            <w:r>
              <w:rPr>
                <w:rFonts w:ascii="Calibri" w:hAnsi="Calibri" w:cs="Calibri"/>
              </w:rPr>
              <w:t>21</w:t>
            </w:r>
          </w:p>
        </w:tc>
        <w:tc>
          <w:tcPr>
            <w:tcW w:w="829" w:type="dxa"/>
            <w:tcBorders>
              <w:top w:val="nil"/>
              <w:left w:val="nil"/>
              <w:bottom w:val="single" w:sz="4" w:space="0" w:color="auto"/>
              <w:right w:val="single" w:sz="4" w:space="0" w:color="auto"/>
            </w:tcBorders>
            <w:shd w:val="clear" w:color="auto" w:fill="auto"/>
            <w:noWrap/>
            <w:vAlign w:val="center"/>
            <w:hideMark/>
          </w:tcPr>
          <w:p w14:paraId="69ACC8D4" w14:textId="362EA24A" w:rsidR="00CA5654" w:rsidRPr="002666F8" w:rsidRDefault="00CA5654" w:rsidP="00CA5654">
            <w:pPr>
              <w:rPr>
                <w:rFonts w:cstheme="minorHAnsi"/>
              </w:rPr>
            </w:pPr>
            <w:r>
              <w:rPr>
                <w:rFonts w:ascii="Calibri" w:hAnsi="Calibri" w:cs="Calibri"/>
              </w:rPr>
              <w:t>0</w:t>
            </w:r>
          </w:p>
        </w:tc>
        <w:tc>
          <w:tcPr>
            <w:tcW w:w="1255" w:type="dxa"/>
            <w:tcBorders>
              <w:top w:val="nil"/>
              <w:left w:val="nil"/>
              <w:bottom w:val="single" w:sz="4" w:space="0" w:color="auto"/>
              <w:right w:val="single" w:sz="4" w:space="0" w:color="auto"/>
            </w:tcBorders>
            <w:shd w:val="clear" w:color="auto" w:fill="auto"/>
            <w:vAlign w:val="center"/>
            <w:hideMark/>
          </w:tcPr>
          <w:p w14:paraId="24A15C96" w14:textId="55E01652" w:rsidR="00CA5654" w:rsidRPr="002666F8" w:rsidRDefault="00CA5654" w:rsidP="00CA5654">
            <w:pPr>
              <w:rPr>
                <w:rFonts w:cstheme="minorHAnsi"/>
              </w:rPr>
            </w:pPr>
            <w:r>
              <w:rPr>
                <w:rFonts w:ascii="Calibri" w:hAnsi="Calibri" w:cs="Calibri"/>
              </w:rPr>
              <w:t>0</w:t>
            </w:r>
          </w:p>
        </w:tc>
      </w:tr>
      <w:tr w:rsidR="00CA5654" w:rsidRPr="002666F8" w14:paraId="4EECBDBA" w14:textId="77777777" w:rsidTr="00D022E5">
        <w:trPr>
          <w:trHeight w:val="330"/>
        </w:trPr>
        <w:tc>
          <w:tcPr>
            <w:tcW w:w="2682" w:type="dxa"/>
            <w:noWrap/>
            <w:hideMark/>
          </w:tcPr>
          <w:p w14:paraId="39EDD21E" w14:textId="216DDFE6" w:rsidR="00CA5654" w:rsidRPr="002666F8" w:rsidRDefault="00CA5654" w:rsidP="00CA5654">
            <w:pPr>
              <w:rPr>
                <w:rFonts w:cstheme="minorHAnsi"/>
              </w:rPr>
            </w:pPr>
            <w:r w:rsidRPr="002666F8">
              <w:rPr>
                <w:rFonts w:cstheme="minorHAnsi"/>
              </w:rPr>
              <w:t>3.Irosin</w:t>
            </w:r>
            <w:r>
              <w:rPr>
                <w:rFonts w:cstheme="minorHAnsi"/>
              </w:rPr>
              <w:t xml:space="preserve"> (</w:t>
            </w:r>
            <w:proofErr w:type="spellStart"/>
            <w:r>
              <w:rPr>
                <w:rFonts w:cstheme="minorHAnsi"/>
              </w:rPr>
              <w:t>Sorsogon</w:t>
            </w:r>
            <w:proofErr w:type="spellEnd"/>
            <w:r>
              <w:rPr>
                <w:rFonts w:cstheme="minorHAnsi"/>
              </w:rPr>
              <w:t xml:space="preserve"> province)</w:t>
            </w:r>
          </w:p>
        </w:tc>
        <w:tc>
          <w:tcPr>
            <w:tcW w:w="762" w:type="dxa"/>
            <w:tcBorders>
              <w:top w:val="nil"/>
              <w:left w:val="single" w:sz="4" w:space="0" w:color="auto"/>
              <w:bottom w:val="single" w:sz="4" w:space="0" w:color="auto"/>
              <w:right w:val="single" w:sz="4" w:space="0" w:color="auto"/>
            </w:tcBorders>
            <w:shd w:val="clear" w:color="auto" w:fill="auto"/>
            <w:vAlign w:val="center"/>
          </w:tcPr>
          <w:p w14:paraId="0B016A96" w14:textId="1CC0E8D2" w:rsidR="00CA5654" w:rsidRDefault="00CA5654" w:rsidP="00CA5654">
            <w:pPr>
              <w:rPr>
                <w:rFonts w:ascii="Calibri" w:hAnsi="Calibri" w:cs="Calibri"/>
                <w:color w:val="000000"/>
              </w:rPr>
            </w:pPr>
            <w:r>
              <w:rPr>
                <w:rFonts w:ascii="Calibri" w:hAnsi="Calibri" w:cs="Calibri"/>
                <w:color w:val="000000"/>
              </w:rPr>
              <w:t> 1</w:t>
            </w:r>
          </w:p>
        </w:tc>
        <w:tc>
          <w:tcPr>
            <w:tcW w:w="720" w:type="dxa"/>
            <w:tcBorders>
              <w:top w:val="nil"/>
              <w:left w:val="nil"/>
              <w:bottom w:val="single" w:sz="4" w:space="0" w:color="auto"/>
              <w:right w:val="single" w:sz="4" w:space="0" w:color="auto"/>
            </w:tcBorders>
            <w:shd w:val="clear" w:color="auto" w:fill="auto"/>
            <w:vAlign w:val="center"/>
          </w:tcPr>
          <w:p w14:paraId="7EE5BD55" w14:textId="2714A85E" w:rsidR="00CA5654" w:rsidRDefault="00CA5654" w:rsidP="00CA5654">
            <w:pPr>
              <w:rPr>
                <w:rFonts w:ascii="Calibri" w:hAnsi="Calibri" w:cs="Calibri"/>
                <w:color w:val="000000"/>
              </w:rPr>
            </w:pPr>
          </w:p>
        </w:tc>
        <w:tc>
          <w:tcPr>
            <w:tcW w:w="733" w:type="dxa"/>
            <w:tcBorders>
              <w:top w:val="nil"/>
              <w:left w:val="nil"/>
              <w:bottom w:val="single" w:sz="4" w:space="0" w:color="auto"/>
              <w:right w:val="single" w:sz="4" w:space="0" w:color="auto"/>
            </w:tcBorders>
            <w:shd w:val="clear" w:color="auto" w:fill="auto"/>
            <w:vAlign w:val="center"/>
          </w:tcPr>
          <w:p w14:paraId="4A0DC242" w14:textId="3343CE22" w:rsidR="00CA5654" w:rsidRDefault="00CA5654" w:rsidP="00CA5654">
            <w:pPr>
              <w:rPr>
                <w:rFonts w:ascii="Calibri" w:hAnsi="Calibri" w:cs="Calibri"/>
                <w:color w:val="000000"/>
              </w:rPr>
            </w:pPr>
            <w:r>
              <w:rPr>
                <w:rFonts w:ascii="Calibri" w:hAnsi="Calibri" w:cs="Calibri"/>
                <w:color w:val="000000"/>
              </w:rPr>
              <w:t> </w:t>
            </w:r>
          </w:p>
        </w:tc>
        <w:tc>
          <w:tcPr>
            <w:tcW w:w="717" w:type="dxa"/>
            <w:tcBorders>
              <w:top w:val="nil"/>
              <w:left w:val="nil"/>
              <w:bottom w:val="single" w:sz="4" w:space="0" w:color="auto"/>
              <w:right w:val="single" w:sz="4" w:space="0" w:color="auto"/>
            </w:tcBorders>
            <w:shd w:val="clear" w:color="auto" w:fill="auto"/>
            <w:vAlign w:val="center"/>
          </w:tcPr>
          <w:p w14:paraId="353D9BFE" w14:textId="4B47AA98"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7E652CB1" w14:textId="74ADDA69" w:rsidR="00CA5654" w:rsidRPr="002666F8" w:rsidRDefault="00CA5654" w:rsidP="00CA5654">
            <w:pPr>
              <w:rPr>
                <w:rFonts w:cstheme="minorHAnsi"/>
              </w:rPr>
            </w:pPr>
            <w:r>
              <w:rPr>
                <w:rFonts w:ascii="Calibri" w:hAnsi="Calibri" w:cs="Calibri"/>
                <w:color w:val="000000"/>
              </w:rPr>
              <w:t>3</w:t>
            </w:r>
          </w:p>
        </w:tc>
        <w:tc>
          <w:tcPr>
            <w:tcW w:w="829" w:type="dxa"/>
            <w:tcBorders>
              <w:top w:val="nil"/>
              <w:left w:val="nil"/>
              <w:bottom w:val="single" w:sz="4" w:space="0" w:color="auto"/>
              <w:right w:val="single" w:sz="4" w:space="0" w:color="auto"/>
            </w:tcBorders>
            <w:shd w:val="clear" w:color="auto" w:fill="auto"/>
            <w:noWrap/>
            <w:vAlign w:val="center"/>
            <w:hideMark/>
          </w:tcPr>
          <w:p w14:paraId="0A70704D" w14:textId="51106A41" w:rsidR="00CA5654" w:rsidRPr="002666F8" w:rsidRDefault="00CA5654" w:rsidP="00CA5654">
            <w:pPr>
              <w:rPr>
                <w:rFonts w:cstheme="minorHAnsi"/>
              </w:rPr>
            </w:pPr>
            <w:r>
              <w:rPr>
                <w:rFonts w:ascii="Calibri" w:hAnsi="Calibri" w:cs="Calibri"/>
                <w:color w:val="000000"/>
              </w:rPr>
              <w:t>19</w:t>
            </w:r>
          </w:p>
        </w:tc>
        <w:tc>
          <w:tcPr>
            <w:tcW w:w="1255" w:type="dxa"/>
            <w:tcBorders>
              <w:top w:val="nil"/>
              <w:left w:val="nil"/>
              <w:bottom w:val="single" w:sz="4" w:space="0" w:color="auto"/>
              <w:right w:val="single" w:sz="4" w:space="0" w:color="auto"/>
            </w:tcBorders>
            <w:shd w:val="clear" w:color="auto" w:fill="auto"/>
            <w:noWrap/>
            <w:vAlign w:val="center"/>
            <w:hideMark/>
          </w:tcPr>
          <w:p w14:paraId="1690DFF7" w14:textId="26C869FA" w:rsidR="00CA5654" w:rsidRPr="002666F8" w:rsidRDefault="00CA5654" w:rsidP="00CA5654">
            <w:pPr>
              <w:rPr>
                <w:rFonts w:cstheme="minorHAnsi"/>
              </w:rPr>
            </w:pPr>
            <w:r>
              <w:rPr>
                <w:rFonts w:ascii="Calibri" w:hAnsi="Calibri" w:cs="Calibri"/>
                <w:color w:val="000000"/>
              </w:rPr>
              <w:t>67</w:t>
            </w:r>
          </w:p>
        </w:tc>
      </w:tr>
      <w:tr w:rsidR="00CA5654" w:rsidRPr="002666F8" w14:paraId="40328E24" w14:textId="77777777" w:rsidTr="00D022E5">
        <w:trPr>
          <w:trHeight w:val="330"/>
        </w:trPr>
        <w:tc>
          <w:tcPr>
            <w:tcW w:w="2682" w:type="dxa"/>
            <w:noWrap/>
            <w:hideMark/>
          </w:tcPr>
          <w:p w14:paraId="6B376ED8" w14:textId="663D4A80" w:rsidR="00CA5654" w:rsidRPr="002666F8" w:rsidRDefault="00CA5654" w:rsidP="00CA5654">
            <w:pPr>
              <w:rPr>
                <w:rFonts w:cstheme="minorHAnsi"/>
              </w:rPr>
            </w:pPr>
            <w:r w:rsidRPr="002666F8">
              <w:rPr>
                <w:rFonts w:cstheme="minorHAnsi"/>
              </w:rPr>
              <w:t xml:space="preserve">4. </w:t>
            </w:r>
            <w:proofErr w:type="spellStart"/>
            <w:r w:rsidRPr="002666F8">
              <w:rPr>
                <w:rFonts w:cstheme="minorHAnsi"/>
              </w:rPr>
              <w:t>Bulan</w:t>
            </w:r>
            <w:proofErr w:type="spellEnd"/>
            <w:r>
              <w:rPr>
                <w:rFonts w:cstheme="minorHAnsi"/>
              </w:rPr>
              <w:t xml:space="preserve"> (</w:t>
            </w:r>
            <w:proofErr w:type="spellStart"/>
            <w:r>
              <w:rPr>
                <w:rFonts w:cstheme="minorHAnsi"/>
              </w:rPr>
              <w:t>Sorsogon</w:t>
            </w:r>
            <w:proofErr w:type="spellEnd"/>
            <w:r>
              <w:rPr>
                <w:rFonts w:cstheme="minorHAnsi"/>
              </w:rPr>
              <w:t xml:space="preserve"> province)</w:t>
            </w:r>
          </w:p>
        </w:tc>
        <w:tc>
          <w:tcPr>
            <w:tcW w:w="762" w:type="dxa"/>
            <w:tcBorders>
              <w:top w:val="nil"/>
              <w:left w:val="single" w:sz="4" w:space="0" w:color="auto"/>
              <w:bottom w:val="single" w:sz="4" w:space="0" w:color="auto"/>
              <w:right w:val="single" w:sz="4" w:space="0" w:color="auto"/>
            </w:tcBorders>
            <w:shd w:val="clear" w:color="auto" w:fill="auto"/>
            <w:vAlign w:val="center"/>
          </w:tcPr>
          <w:p w14:paraId="74D1D117" w14:textId="4DEDC7AB"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auto"/>
            <w:vAlign w:val="center"/>
          </w:tcPr>
          <w:p w14:paraId="0445C947" w14:textId="3611DB24" w:rsidR="00CA5654" w:rsidRDefault="00CA5654" w:rsidP="00CA5654">
            <w:pPr>
              <w:rPr>
                <w:rFonts w:ascii="Calibri" w:hAnsi="Calibri" w:cs="Calibri"/>
                <w:color w:val="000000"/>
              </w:rPr>
            </w:pPr>
            <w:r>
              <w:rPr>
                <w:rFonts w:ascii="Calibri" w:hAnsi="Calibri" w:cs="Calibri"/>
                <w:color w:val="000000"/>
              </w:rPr>
              <w:t> </w:t>
            </w:r>
          </w:p>
        </w:tc>
        <w:tc>
          <w:tcPr>
            <w:tcW w:w="733" w:type="dxa"/>
            <w:tcBorders>
              <w:top w:val="nil"/>
              <w:left w:val="nil"/>
              <w:bottom w:val="single" w:sz="4" w:space="0" w:color="auto"/>
              <w:right w:val="single" w:sz="4" w:space="0" w:color="auto"/>
            </w:tcBorders>
            <w:shd w:val="clear" w:color="auto" w:fill="auto"/>
            <w:vAlign w:val="center"/>
          </w:tcPr>
          <w:p w14:paraId="5DAF3CA8" w14:textId="6610BCC2" w:rsidR="00CA5654" w:rsidRDefault="00CA5654" w:rsidP="00CA5654">
            <w:pPr>
              <w:rPr>
                <w:rFonts w:ascii="Calibri" w:hAnsi="Calibri" w:cs="Calibri"/>
                <w:color w:val="000000"/>
              </w:rPr>
            </w:pPr>
            <w:r>
              <w:rPr>
                <w:rFonts w:ascii="Calibri" w:hAnsi="Calibri" w:cs="Calibri"/>
                <w:color w:val="000000"/>
              </w:rPr>
              <w:t> </w:t>
            </w:r>
          </w:p>
        </w:tc>
        <w:tc>
          <w:tcPr>
            <w:tcW w:w="717" w:type="dxa"/>
            <w:tcBorders>
              <w:top w:val="nil"/>
              <w:left w:val="nil"/>
              <w:bottom w:val="single" w:sz="4" w:space="0" w:color="auto"/>
              <w:right w:val="single" w:sz="4" w:space="0" w:color="auto"/>
            </w:tcBorders>
            <w:shd w:val="clear" w:color="auto" w:fill="auto"/>
            <w:vAlign w:val="center"/>
          </w:tcPr>
          <w:p w14:paraId="782E29CF" w14:textId="2B263FA9"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5F2B314F" w14:textId="33ED68EA" w:rsidR="00CA5654" w:rsidRPr="002666F8" w:rsidRDefault="00CA5654" w:rsidP="00CA5654">
            <w:pPr>
              <w:rPr>
                <w:rFonts w:cstheme="minorHAnsi"/>
              </w:rPr>
            </w:pPr>
            <w:r>
              <w:rPr>
                <w:rFonts w:ascii="Calibri" w:hAnsi="Calibri" w:cs="Calibri"/>
                <w:color w:val="000000"/>
              </w:rPr>
              <w:t>1</w:t>
            </w:r>
          </w:p>
        </w:tc>
        <w:tc>
          <w:tcPr>
            <w:tcW w:w="829" w:type="dxa"/>
            <w:tcBorders>
              <w:top w:val="nil"/>
              <w:left w:val="nil"/>
              <w:bottom w:val="single" w:sz="4" w:space="0" w:color="auto"/>
              <w:right w:val="single" w:sz="4" w:space="0" w:color="auto"/>
            </w:tcBorders>
            <w:shd w:val="clear" w:color="auto" w:fill="auto"/>
            <w:noWrap/>
            <w:vAlign w:val="center"/>
            <w:hideMark/>
          </w:tcPr>
          <w:p w14:paraId="170F8CAD" w14:textId="37C5AB71" w:rsidR="00CA5654" w:rsidRPr="002666F8" w:rsidRDefault="00CA5654" w:rsidP="00CA5654">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center"/>
            <w:hideMark/>
          </w:tcPr>
          <w:p w14:paraId="4A948EAE" w14:textId="2D233E85" w:rsidR="00CA5654" w:rsidRPr="002666F8" w:rsidRDefault="00CA5654" w:rsidP="00CA5654">
            <w:pPr>
              <w:rPr>
                <w:rFonts w:cstheme="minorHAnsi"/>
              </w:rPr>
            </w:pPr>
            <w:r>
              <w:rPr>
                <w:rFonts w:ascii="Calibri" w:hAnsi="Calibri" w:cs="Calibri"/>
                <w:color w:val="000000"/>
              </w:rPr>
              <w:t>448</w:t>
            </w:r>
          </w:p>
        </w:tc>
      </w:tr>
      <w:tr w:rsidR="00CA5654" w:rsidRPr="002666F8" w14:paraId="3BB6C076" w14:textId="77777777" w:rsidTr="00D022E5">
        <w:trPr>
          <w:trHeight w:val="330"/>
        </w:trPr>
        <w:tc>
          <w:tcPr>
            <w:tcW w:w="2682" w:type="dxa"/>
            <w:noWrap/>
            <w:hideMark/>
          </w:tcPr>
          <w:p w14:paraId="6E83C840" w14:textId="06993DE9" w:rsidR="00CA5654" w:rsidRPr="002666F8" w:rsidRDefault="00CA5654" w:rsidP="00CA5654">
            <w:pPr>
              <w:rPr>
                <w:rFonts w:cstheme="minorHAnsi"/>
              </w:rPr>
            </w:pPr>
            <w:r w:rsidRPr="002666F8">
              <w:rPr>
                <w:rFonts w:cstheme="minorHAnsi"/>
              </w:rPr>
              <w:t>5.Matnog</w:t>
            </w:r>
            <w:r>
              <w:rPr>
                <w:rFonts w:cstheme="minorHAnsi"/>
              </w:rPr>
              <w:t xml:space="preserve"> (</w:t>
            </w:r>
            <w:proofErr w:type="spellStart"/>
            <w:r>
              <w:rPr>
                <w:rFonts w:cstheme="minorHAnsi"/>
              </w:rPr>
              <w:t>Sorsogon</w:t>
            </w:r>
            <w:proofErr w:type="spellEnd"/>
            <w:r>
              <w:rPr>
                <w:rFonts w:cstheme="minorHAnsi"/>
              </w:rPr>
              <w:t xml:space="preserve"> province)</w:t>
            </w:r>
          </w:p>
        </w:tc>
        <w:tc>
          <w:tcPr>
            <w:tcW w:w="762" w:type="dxa"/>
            <w:tcBorders>
              <w:top w:val="nil"/>
              <w:left w:val="single" w:sz="4" w:space="0" w:color="auto"/>
              <w:bottom w:val="single" w:sz="4" w:space="0" w:color="auto"/>
              <w:right w:val="single" w:sz="4" w:space="0" w:color="auto"/>
            </w:tcBorders>
            <w:shd w:val="clear" w:color="auto" w:fill="auto"/>
            <w:vAlign w:val="center"/>
          </w:tcPr>
          <w:p w14:paraId="6F9EC7DE" w14:textId="1394D4E3"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auto"/>
            <w:vAlign w:val="center"/>
          </w:tcPr>
          <w:p w14:paraId="4149ADA0" w14:textId="4FB7C275" w:rsidR="00CA5654" w:rsidRDefault="00CA5654" w:rsidP="00CA5654">
            <w:pPr>
              <w:rPr>
                <w:rFonts w:ascii="Calibri" w:hAnsi="Calibri" w:cs="Calibri"/>
                <w:color w:val="000000"/>
              </w:rPr>
            </w:pPr>
            <w:r>
              <w:rPr>
                <w:rFonts w:ascii="Calibri" w:hAnsi="Calibri" w:cs="Calibri"/>
                <w:color w:val="000000"/>
              </w:rPr>
              <w:t> </w:t>
            </w:r>
          </w:p>
        </w:tc>
        <w:tc>
          <w:tcPr>
            <w:tcW w:w="733" w:type="dxa"/>
            <w:tcBorders>
              <w:top w:val="nil"/>
              <w:left w:val="nil"/>
              <w:bottom w:val="single" w:sz="4" w:space="0" w:color="auto"/>
              <w:right w:val="single" w:sz="4" w:space="0" w:color="auto"/>
            </w:tcBorders>
            <w:shd w:val="clear" w:color="auto" w:fill="auto"/>
            <w:vAlign w:val="center"/>
          </w:tcPr>
          <w:p w14:paraId="50EF4DB9" w14:textId="57ABF2F8" w:rsidR="00CA5654" w:rsidRDefault="00CA5654" w:rsidP="00CA5654">
            <w:pPr>
              <w:rPr>
                <w:rFonts w:ascii="Calibri" w:hAnsi="Calibri" w:cs="Calibri"/>
                <w:color w:val="000000"/>
              </w:rPr>
            </w:pPr>
            <w:r>
              <w:rPr>
                <w:rFonts w:ascii="Calibri" w:hAnsi="Calibri" w:cs="Calibri"/>
                <w:color w:val="000000"/>
              </w:rPr>
              <w:t> </w:t>
            </w:r>
          </w:p>
        </w:tc>
        <w:tc>
          <w:tcPr>
            <w:tcW w:w="717" w:type="dxa"/>
            <w:tcBorders>
              <w:top w:val="nil"/>
              <w:left w:val="nil"/>
              <w:bottom w:val="single" w:sz="4" w:space="0" w:color="auto"/>
              <w:right w:val="single" w:sz="4" w:space="0" w:color="auto"/>
            </w:tcBorders>
            <w:shd w:val="clear" w:color="auto" w:fill="auto"/>
            <w:vAlign w:val="center"/>
          </w:tcPr>
          <w:p w14:paraId="0930509E" w14:textId="7A950695"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516AE9CB" w14:textId="0BBE1EF7" w:rsidR="00CA5654" w:rsidRPr="002666F8" w:rsidRDefault="00CA5654" w:rsidP="00CA5654">
            <w:pPr>
              <w:rPr>
                <w:rFonts w:cstheme="minorHAnsi"/>
              </w:rPr>
            </w:pPr>
            <w:r>
              <w:rPr>
                <w:rFonts w:ascii="Calibri" w:hAnsi="Calibri" w:cs="Calibri"/>
                <w:color w:val="000000"/>
              </w:rPr>
              <w:t>2</w:t>
            </w:r>
          </w:p>
        </w:tc>
        <w:tc>
          <w:tcPr>
            <w:tcW w:w="829" w:type="dxa"/>
            <w:tcBorders>
              <w:top w:val="nil"/>
              <w:left w:val="nil"/>
              <w:bottom w:val="single" w:sz="4" w:space="0" w:color="auto"/>
              <w:right w:val="single" w:sz="4" w:space="0" w:color="auto"/>
            </w:tcBorders>
            <w:shd w:val="clear" w:color="auto" w:fill="auto"/>
            <w:noWrap/>
            <w:vAlign w:val="center"/>
            <w:hideMark/>
          </w:tcPr>
          <w:p w14:paraId="0D97EC16" w14:textId="53918DBC" w:rsidR="00CA5654" w:rsidRPr="002666F8" w:rsidRDefault="00CA5654" w:rsidP="00CA5654">
            <w:pPr>
              <w:rPr>
                <w:rFonts w:cstheme="minorHAnsi"/>
              </w:rPr>
            </w:pPr>
            <w:r>
              <w:rPr>
                <w:rFonts w:ascii="Calibri" w:hAnsi="Calibri" w:cs="Calibri"/>
                <w:color w:val="000000"/>
              </w:rPr>
              <w:t>14</w:t>
            </w:r>
          </w:p>
        </w:tc>
        <w:tc>
          <w:tcPr>
            <w:tcW w:w="1255" w:type="dxa"/>
            <w:tcBorders>
              <w:top w:val="nil"/>
              <w:left w:val="nil"/>
              <w:bottom w:val="single" w:sz="4" w:space="0" w:color="auto"/>
              <w:right w:val="single" w:sz="4" w:space="0" w:color="auto"/>
            </w:tcBorders>
            <w:shd w:val="clear" w:color="auto" w:fill="auto"/>
            <w:noWrap/>
            <w:vAlign w:val="center"/>
            <w:hideMark/>
          </w:tcPr>
          <w:p w14:paraId="1848CB95" w14:textId="581252CC" w:rsidR="00CA5654" w:rsidRPr="002666F8" w:rsidRDefault="00CA5654" w:rsidP="00CA5654">
            <w:pPr>
              <w:rPr>
                <w:rFonts w:cstheme="minorHAnsi"/>
              </w:rPr>
            </w:pPr>
            <w:r>
              <w:rPr>
                <w:rFonts w:ascii="Calibri" w:hAnsi="Calibri" w:cs="Calibri"/>
                <w:color w:val="000000"/>
              </w:rPr>
              <w:t>178</w:t>
            </w:r>
          </w:p>
        </w:tc>
      </w:tr>
    </w:tbl>
    <w:p w14:paraId="6CCCE260" w14:textId="77777777" w:rsidR="00274F78" w:rsidRDefault="00274F78"/>
    <w:tbl>
      <w:tblPr>
        <w:tblStyle w:val="TableGrid"/>
        <w:tblW w:w="8676" w:type="dxa"/>
        <w:tblLook w:val="04A0" w:firstRow="1" w:lastRow="0" w:firstColumn="1" w:lastColumn="0" w:noHBand="0" w:noVBand="1"/>
      </w:tblPr>
      <w:tblGrid>
        <w:gridCol w:w="2682"/>
        <w:gridCol w:w="733"/>
        <w:gridCol w:w="720"/>
        <w:gridCol w:w="720"/>
        <w:gridCol w:w="720"/>
        <w:gridCol w:w="1017"/>
        <w:gridCol w:w="829"/>
        <w:gridCol w:w="1255"/>
      </w:tblGrid>
      <w:tr w:rsidR="00026219" w:rsidRPr="002666F8" w14:paraId="4356A0BE" w14:textId="77777777" w:rsidTr="00026219">
        <w:trPr>
          <w:trHeight w:val="630"/>
        </w:trPr>
        <w:tc>
          <w:tcPr>
            <w:tcW w:w="2682" w:type="dxa"/>
            <w:shd w:val="clear" w:color="auto" w:fill="F2F2F2" w:themeFill="background1" w:themeFillShade="F2"/>
            <w:noWrap/>
            <w:hideMark/>
          </w:tcPr>
          <w:p w14:paraId="5D1263ED" w14:textId="77777777" w:rsidR="00026219" w:rsidRDefault="00026219" w:rsidP="002666F8">
            <w:pPr>
              <w:rPr>
                <w:rFonts w:cstheme="minorHAnsi"/>
                <w:b/>
                <w:bCs/>
              </w:rPr>
            </w:pPr>
            <w:r>
              <w:rPr>
                <w:rFonts w:cstheme="minorHAnsi"/>
                <w:b/>
                <w:bCs/>
              </w:rPr>
              <w:t>5. CHILD Initiative</w:t>
            </w:r>
          </w:p>
          <w:p w14:paraId="6D024495" w14:textId="6CDB4932" w:rsidR="00026219" w:rsidRPr="007824EC" w:rsidRDefault="00026219" w:rsidP="002666F8">
            <w:pPr>
              <w:rPr>
                <w:rFonts w:cstheme="minorHAnsi"/>
                <w:bCs/>
                <w:i/>
              </w:rPr>
            </w:pPr>
            <w:r w:rsidRPr="008051E1">
              <w:rPr>
                <w:rFonts w:cstheme="minorHAnsi"/>
                <w:bCs/>
                <w:i/>
              </w:rPr>
              <w:t xml:space="preserve">Western </w:t>
            </w:r>
            <w:proofErr w:type="spellStart"/>
            <w:r w:rsidRPr="008051E1">
              <w:rPr>
                <w:rFonts w:cstheme="minorHAnsi"/>
                <w:bCs/>
                <w:i/>
              </w:rPr>
              <w:t>Visayas</w:t>
            </w:r>
            <w:proofErr w:type="spellEnd"/>
            <w:r w:rsidRPr="008051E1">
              <w:rPr>
                <w:rFonts w:cstheme="minorHAnsi"/>
                <w:bCs/>
                <w:i/>
              </w:rPr>
              <w:t xml:space="preserve"> Region</w:t>
            </w:r>
          </w:p>
        </w:tc>
        <w:tc>
          <w:tcPr>
            <w:tcW w:w="733" w:type="dxa"/>
            <w:shd w:val="clear" w:color="auto" w:fill="F2F2F2" w:themeFill="background1" w:themeFillShade="F2"/>
          </w:tcPr>
          <w:p w14:paraId="2A7A0EFD" w14:textId="77777777" w:rsidR="00026219" w:rsidRPr="002666F8" w:rsidRDefault="00026219" w:rsidP="002666F8">
            <w:pPr>
              <w:rPr>
                <w:rFonts w:cstheme="minorHAnsi"/>
              </w:rPr>
            </w:pPr>
          </w:p>
        </w:tc>
        <w:tc>
          <w:tcPr>
            <w:tcW w:w="720" w:type="dxa"/>
            <w:shd w:val="clear" w:color="auto" w:fill="F2F2F2" w:themeFill="background1" w:themeFillShade="F2"/>
          </w:tcPr>
          <w:p w14:paraId="0006A962" w14:textId="77777777" w:rsidR="00026219" w:rsidRPr="002666F8" w:rsidRDefault="00026219" w:rsidP="002666F8">
            <w:pPr>
              <w:rPr>
                <w:rFonts w:cstheme="minorHAnsi"/>
              </w:rPr>
            </w:pPr>
          </w:p>
        </w:tc>
        <w:tc>
          <w:tcPr>
            <w:tcW w:w="720" w:type="dxa"/>
            <w:shd w:val="clear" w:color="auto" w:fill="F2F2F2" w:themeFill="background1" w:themeFillShade="F2"/>
          </w:tcPr>
          <w:p w14:paraId="691A234F" w14:textId="77777777" w:rsidR="00026219" w:rsidRPr="002666F8" w:rsidRDefault="00026219" w:rsidP="002666F8">
            <w:pPr>
              <w:rPr>
                <w:rFonts w:cstheme="minorHAnsi"/>
              </w:rPr>
            </w:pPr>
          </w:p>
        </w:tc>
        <w:tc>
          <w:tcPr>
            <w:tcW w:w="720" w:type="dxa"/>
            <w:shd w:val="clear" w:color="auto" w:fill="F2F2F2" w:themeFill="background1" w:themeFillShade="F2"/>
          </w:tcPr>
          <w:p w14:paraId="5C55F40C" w14:textId="77777777" w:rsidR="00026219" w:rsidRPr="002666F8" w:rsidRDefault="00026219" w:rsidP="002666F8">
            <w:pPr>
              <w:rPr>
                <w:rFonts w:cstheme="minorHAnsi"/>
              </w:rPr>
            </w:pPr>
          </w:p>
        </w:tc>
        <w:tc>
          <w:tcPr>
            <w:tcW w:w="1017" w:type="dxa"/>
            <w:shd w:val="clear" w:color="auto" w:fill="F2F2F2" w:themeFill="background1" w:themeFillShade="F2"/>
            <w:noWrap/>
            <w:hideMark/>
          </w:tcPr>
          <w:p w14:paraId="73D2B3DA" w14:textId="2EE32D84" w:rsidR="00026219" w:rsidRPr="002666F8" w:rsidRDefault="00026219" w:rsidP="002666F8">
            <w:pPr>
              <w:rPr>
                <w:rFonts w:cstheme="minorHAnsi"/>
              </w:rPr>
            </w:pPr>
            <w:r w:rsidRPr="002666F8">
              <w:rPr>
                <w:rFonts w:cstheme="minorHAnsi"/>
              </w:rPr>
              <w:t> </w:t>
            </w:r>
          </w:p>
        </w:tc>
        <w:tc>
          <w:tcPr>
            <w:tcW w:w="829" w:type="dxa"/>
            <w:shd w:val="clear" w:color="auto" w:fill="F2F2F2" w:themeFill="background1" w:themeFillShade="F2"/>
            <w:noWrap/>
            <w:hideMark/>
          </w:tcPr>
          <w:p w14:paraId="754AA20F" w14:textId="77777777" w:rsidR="00026219" w:rsidRPr="002666F8" w:rsidRDefault="00026219" w:rsidP="002666F8">
            <w:pPr>
              <w:rPr>
                <w:rFonts w:cstheme="minorHAnsi"/>
              </w:rPr>
            </w:pPr>
            <w:r w:rsidRPr="002666F8">
              <w:rPr>
                <w:rFonts w:cstheme="minorHAnsi"/>
              </w:rPr>
              <w:t> </w:t>
            </w:r>
          </w:p>
        </w:tc>
        <w:tc>
          <w:tcPr>
            <w:tcW w:w="1255" w:type="dxa"/>
            <w:shd w:val="clear" w:color="auto" w:fill="F2F2F2" w:themeFill="background1" w:themeFillShade="F2"/>
            <w:noWrap/>
            <w:hideMark/>
          </w:tcPr>
          <w:p w14:paraId="4B3820FF" w14:textId="77777777" w:rsidR="00026219" w:rsidRPr="002666F8" w:rsidRDefault="00026219" w:rsidP="002666F8">
            <w:pPr>
              <w:rPr>
                <w:rFonts w:cstheme="minorHAnsi"/>
              </w:rPr>
            </w:pPr>
            <w:r w:rsidRPr="002666F8">
              <w:rPr>
                <w:rFonts w:cstheme="minorHAnsi"/>
              </w:rPr>
              <w:t> </w:t>
            </w:r>
          </w:p>
        </w:tc>
      </w:tr>
      <w:tr w:rsidR="00CA5654" w:rsidRPr="002666F8" w14:paraId="5B474AEE" w14:textId="77777777" w:rsidTr="00D022E5">
        <w:trPr>
          <w:trHeight w:val="270"/>
        </w:trPr>
        <w:tc>
          <w:tcPr>
            <w:tcW w:w="2682" w:type="dxa"/>
            <w:noWrap/>
            <w:hideMark/>
          </w:tcPr>
          <w:p w14:paraId="6D616526" w14:textId="191EFDB3" w:rsidR="00CA5654" w:rsidRPr="002666F8" w:rsidRDefault="00CA5654" w:rsidP="00CA5654">
            <w:pPr>
              <w:rPr>
                <w:rFonts w:cstheme="minorHAnsi"/>
              </w:rPr>
            </w:pPr>
            <w:r w:rsidRPr="002666F8">
              <w:rPr>
                <w:rFonts w:cstheme="minorHAnsi"/>
              </w:rPr>
              <w:t>1.Roxas</w:t>
            </w:r>
            <w:r>
              <w:rPr>
                <w:rFonts w:cstheme="minorHAnsi"/>
              </w:rPr>
              <w:t xml:space="preserve"> (</w:t>
            </w:r>
            <w:proofErr w:type="spellStart"/>
            <w:r>
              <w:rPr>
                <w:rFonts w:cstheme="minorHAnsi"/>
              </w:rPr>
              <w:t>Capiz</w:t>
            </w:r>
            <w:proofErr w:type="spellEnd"/>
            <w:r>
              <w:rPr>
                <w:rFonts w:cstheme="minorHAnsi"/>
              </w:rPr>
              <w:t xml:space="preserve"> province)</w:t>
            </w:r>
          </w:p>
        </w:tc>
        <w:tc>
          <w:tcPr>
            <w:tcW w:w="733" w:type="dxa"/>
            <w:tcBorders>
              <w:top w:val="single" w:sz="4" w:space="0" w:color="auto"/>
              <w:left w:val="single" w:sz="4" w:space="0" w:color="auto"/>
              <w:bottom w:val="single" w:sz="4" w:space="0" w:color="auto"/>
              <w:right w:val="single" w:sz="4" w:space="0" w:color="auto"/>
            </w:tcBorders>
            <w:shd w:val="clear" w:color="auto" w:fill="auto"/>
            <w:vAlign w:val="bottom"/>
          </w:tcPr>
          <w:p w14:paraId="6C0DFF8F" w14:textId="3E2186B1"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single" w:sz="4" w:space="0" w:color="auto"/>
              <w:left w:val="nil"/>
              <w:bottom w:val="single" w:sz="4" w:space="0" w:color="auto"/>
              <w:right w:val="single" w:sz="4" w:space="0" w:color="auto"/>
            </w:tcBorders>
            <w:shd w:val="clear" w:color="auto" w:fill="auto"/>
            <w:vAlign w:val="bottom"/>
          </w:tcPr>
          <w:p w14:paraId="0AC303CE" w14:textId="2738FF02"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single" w:sz="4" w:space="0" w:color="auto"/>
              <w:left w:val="nil"/>
              <w:bottom w:val="single" w:sz="4" w:space="0" w:color="auto"/>
              <w:right w:val="single" w:sz="4" w:space="0" w:color="auto"/>
            </w:tcBorders>
            <w:shd w:val="clear" w:color="auto" w:fill="auto"/>
            <w:vAlign w:val="bottom"/>
          </w:tcPr>
          <w:p w14:paraId="0ED1C590" w14:textId="509BA6E0"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single" w:sz="4" w:space="0" w:color="auto"/>
              <w:left w:val="nil"/>
              <w:bottom w:val="single" w:sz="4" w:space="0" w:color="auto"/>
              <w:right w:val="single" w:sz="4" w:space="0" w:color="auto"/>
            </w:tcBorders>
            <w:shd w:val="clear" w:color="auto" w:fill="auto"/>
            <w:vAlign w:val="bottom"/>
          </w:tcPr>
          <w:p w14:paraId="1F321B1A" w14:textId="7E5DAD39"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DACAE" w14:textId="39049B69" w:rsidR="00CA5654" w:rsidRPr="002666F8" w:rsidRDefault="00CA5654" w:rsidP="00CA5654">
            <w:pPr>
              <w:rPr>
                <w:rFonts w:cstheme="minorHAnsi"/>
              </w:rPr>
            </w:pPr>
            <w:r>
              <w:rPr>
                <w:rFonts w:ascii="Calibri" w:hAnsi="Calibri" w:cs="Calibri"/>
                <w:color w:val="000000"/>
              </w:rPr>
              <w:t>6</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5586757D" w14:textId="02B6C99C" w:rsidR="00CA5654" w:rsidRPr="002666F8" w:rsidRDefault="00CA5654" w:rsidP="00CA5654">
            <w:pPr>
              <w:rPr>
                <w:rFonts w:cstheme="minorHAnsi"/>
              </w:rPr>
            </w:pPr>
            <w:r>
              <w:rPr>
                <w:rFonts w:ascii="Calibri" w:hAnsi="Calibri" w:cs="Calibri"/>
                <w:color w:val="000000"/>
              </w:rPr>
              <w:t>1</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225613EE" w14:textId="5ED7AF69" w:rsidR="00CA5654" w:rsidRPr="002666F8" w:rsidRDefault="00CA5654" w:rsidP="00CA5654">
            <w:pPr>
              <w:rPr>
                <w:rFonts w:cstheme="minorHAnsi"/>
              </w:rPr>
            </w:pPr>
            <w:r>
              <w:rPr>
                <w:rFonts w:ascii="Calibri" w:hAnsi="Calibri" w:cs="Calibri"/>
                <w:color w:val="000000"/>
              </w:rPr>
              <w:t>330</w:t>
            </w:r>
          </w:p>
        </w:tc>
      </w:tr>
      <w:tr w:rsidR="00CA5654" w:rsidRPr="002666F8" w14:paraId="31FAAEAF" w14:textId="77777777" w:rsidTr="00D022E5">
        <w:trPr>
          <w:trHeight w:val="300"/>
        </w:trPr>
        <w:tc>
          <w:tcPr>
            <w:tcW w:w="2682" w:type="dxa"/>
            <w:noWrap/>
            <w:hideMark/>
          </w:tcPr>
          <w:p w14:paraId="59127283" w14:textId="24E0AFEB" w:rsidR="00CA5654" w:rsidRPr="002666F8" w:rsidRDefault="00CA5654" w:rsidP="00CA5654">
            <w:pPr>
              <w:rPr>
                <w:rFonts w:cstheme="minorHAnsi"/>
              </w:rPr>
            </w:pPr>
            <w:r w:rsidRPr="002666F8">
              <w:rPr>
                <w:rFonts w:cstheme="minorHAnsi"/>
              </w:rPr>
              <w:t>2.San Joaquin</w:t>
            </w:r>
            <w:r>
              <w:rPr>
                <w:rFonts w:cstheme="minorHAnsi"/>
              </w:rPr>
              <w:t xml:space="preserve"> (Iloilo province)</w:t>
            </w:r>
          </w:p>
        </w:tc>
        <w:tc>
          <w:tcPr>
            <w:tcW w:w="733" w:type="dxa"/>
            <w:tcBorders>
              <w:top w:val="nil"/>
              <w:left w:val="single" w:sz="4" w:space="0" w:color="auto"/>
              <w:bottom w:val="single" w:sz="4" w:space="0" w:color="auto"/>
              <w:right w:val="single" w:sz="4" w:space="0" w:color="auto"/>
            </w:tcBorders>
            <w:shd w:val="clear" w:color="auto" w:fill="auto"/>
            <w:vAlign w:val="bottom"/>
          </w:tcPr>
          <w:p w14:paraId="7F821E69" w14:textId="3BE9A167"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auto"/>
            <w:vAlign w:val="bottom"/>
          </w:tcPr>
          <w:p w14:paraId="1D0A5364" w14:textId="0CE1CB95"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09984BB2" w14:textId="4D4BBA77"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0CC20439" w14:textId="6D3D4EEE"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A837427" w14:textId="7B37AF6F" w:rsidR="00CA5654" w:rsidRPr="002666F8" w:rsidRDefault="00CA5654" w:rsidP="00CA5654">
            <w:pPr>
              <w:rPr>
                <w:rFonts w:cstheme="minorHAnsi"/>
              </w:rPr>
            </w:pPr>
            <w:r>
              <w:rPr>
                <w:rFonts w:ascii="Calibri" w:hAnsi="Calibri" w:cs="Calibri"/>
                <w:color w:val="000000"/>
              </w:rPr>
              <w:t>2</w:t>
            </w:r>
          </w:p>
        </w:tc>
        <w:tc>
          <w:tcPr>
            <w:tcW w:w="829" w:type="dxa"/>
            <w:tcBorders>
              <w:top w:val="nil"/>
              <w:left w:val="nil"/>
              <w:bottom w:val="single" w:sz="4" w:space="0" w:color="auto"/>
              <w:right w:val="single" w:sz="4" w:space="0" w:color="auto"/>
            </w:tcBorders>
            <w:shd w:val="clear" w:color="auto" w:fill="auto"/>
            <w:noWrap/>
            <w:vAlign w:val="bottom"/>
            <w:hideMark/>
          </w:tcPr>
          <w:p w14:paraId="200BEFB6" w14:textId="46A2D060" w:rsidR="00CA5654" w:rsidRPr="002666F8" w:rsidRDefault="00CA5654" w:rsidP="00CA5654">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bottom"/>
            <w:hideMark/>
          </w:tcPr>
          <w:p w14:paraId="04F7D032" w14:textId="5A2EE512" w:rsidR="00CA5654" w:rsidRPr="002666F8" w:rsidRDefault="00CA5654" w:rsidP="00CA5654">
            <w:pPr>
              <w:rPr>
                <w:rFonts w:cstheme="minorHAnsi"/>
              </w:rPr>
            </w:pPr>
            <w:r>
              <w:rPr>
                <w:rFonts w:ascii="Calibri" w:hAnsi="Calibri" w:cs="Calibri"/>
                <w:color w:val="000000"/>
              </w:rPr>
              <w:t>10</w:t>
            </w:r>
          </w:p>
        </w:tc>
      </w:tr>
      <w:tr w:rsidR="00CA5654" w:rsidRPr="002666F8" w14:paraId="3CC5C650" w14:textId="77777777" w:rsidTr="00D022E5">
        <w:trPr>
          <w:trHeight w:val="285"/>
        </w:trPr>
        <w:tc>
          <w:tcPr>
            <w:tcW w:w="2682" w:type="dxa"/>
            <w:noWrap/>
            <w:hideMark/>
          </w:tcPr>
          <w:p w14:paraId="790C42F7" w14:textId="13916E9C" w:rsidR="00CA5654" w:rsidRPr="002666F8" w:rsidRDefault="00CA5654" w:rsidP="00CA5654">
            <w:pPr>
              <w:rPr>
                <w:rFonts w:cstheme="minorHAnsi"/>
              </w:rPr>
            </w:pPr>
            <w:r w:rsidRPr="002666F8">
              <w:rPr>
                <w:rFonts w:cstheme="minorHAnsi"/>
              </w:rPr>
              <w:t>3. Bacolod</w:t>
            </w:r>
            <w:r>
              <w:rPr>
                <w:rFonts w:cstheme="minorHAnsi"/>
              </w:rPr>
              <w:t xml:space="preserve"> (Negros Occidental province)</w:t>
            </w:r>
          </w:p>
        </w:tc>
        <w:tc>
          <w:tcPr>
            <w:tcW w:w="733" w:type="dxa"/>
            <w:tcBorders>
              <w:top w:val="nil"/>
              <w:left w:val="single" w:sz="4" w:space="0" w:color="auto"/>
              <w:bottom w:val="single" w:sz="4" w:space="0" w:color="auto"/>
              <w:right w:val="single" w:sz="4" w:space="0" w:color="auto"/>
            </w:tcBorders>
            <w:shd w:val="clear" w:color="auto" w:fill="auto"/>
            <w:vAlign w:val="bottom"/>
          </w:tcPr>
          <w:p w14:paraId="4A122770" w14:textId="25CD3438" w:rsidR="00CA5654" w:rsidRDefault="00CA5654" w:rsidP="00CA5654">
            <w:pPr>
              <w:rPr>
                <w:rFonts w:ascii="Calibri" w:hAnsi="Calibri" w:cs="Calibri"/>
                <w:color w:val="000000"/>
              </w:rPr>
            </w:pPr>
            <w:r>
              <w:rPr>
                <w:rFonts w:ascii="Calibri" w:hAnsi="Calibri" w:cs="Calibri"/>
                <w:color w:val="000000"/>
              </w:rPr>
              <w:t> 1</w:t>
            </w:r>
          </w:p>
        </w:tc>
        <w:tc>
          <w:tcPr>
            <w:tcW w:w="720" w:type="dxa"/>
            <w:tcBorders>
              <w:top w:val="nil"/>
              <w:left w:val="nil"/>
              <w:bottom w:val="single" w:sz="4" w:space="0" w:color="auto"/>
              <w:right w:val="single" w:sz="4" w:space="0" w:color="auto"/>
            </w:tcBorders>
            <w:shd w:val="clear" w:color="auto" w:fill="auto"/>
            <w:vAlign w:val="bottom"/>
          </w:tcPr>
          <w:p w14:paraId="6C930C1B" w14:textId="42A986C9" w:rsidR="00CA5654" w:rsidRDefault="00CA5654" w:rsidP="00CA5654">
            <w:pPr>
              <w:rPr>
                <w:rFonts w:ascii="Calibri" w:hAnsi="Calibri" w:cs="Calibri"/>
                <w:color w:val="000000"/>
              </w:rPr>
            </w:pPr>
          </w:p>
        </w:tc>
        <w:tc>
          <w:tcPr>
            <w:tcW w:w="720" w:type="dxa"/>
            <w:tcBorders>
              <w:top w:val="nil"/>
              <w:left w:val="nil"/>
              <w:bottom w:val="single" w:sz="4" w:space="0" w:color="auto"/>
              <w:right w:val="single" w:sz="4" w:space="0" w:color="auto"/>
            </w:tcBorders>
            <w:shd w:val="clear" w:color="auto" w:fill="auto"/>
            <w:vAlign w:val="bottom"/>
          </w:tcPr>
          <w:p w14:paraId="3EB16CD1" w14:textId="44A2C127"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5628E82B" w14:textId="32D8C977"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2B80893C" w14:textId="0A2F2419" w:rsidR="00CA5654" w:rsidRPr="009147C9" w:rsidRDefault="00CA5654" w:rsidP="00CA5654">
            <w:pPr>
              <w:rPr>
                <w:rFonts w:cstheme="minorHAnsi"/>
                <w:highlight w:val="red"/>
              </w:rPr>
            </w:pPr>
            <w:r>
              <w:rPr>
                <w:rFonts w:ascii="Calibri" w:hAnsi="Calibri" w:cs="Calibri"/>
                <w:color w:val="000000"/>
              </w:rPr>
              <w:t>5628</w:t>
            </w:r>
          </w:p>
        </w:tc>
        <w:tc>
          <w:tcPr>
            <w:tcW w:w="829" w:type="dxa"/>
            <w:tcBorders>
              <w:top w:val="nil"/>
              <w:left w:val="nil"/>
              <w:bottom w:val="single" w:sz="4" w:space="0" w:color="auto"/>
              <w:right w:val="single" w:sz="4" w:space="0" w:color="auto"/>
            </w:tcBorders>
            <w:shd w:val="clear" w:color="auto" w:fill="auto"/>
            <w:noWrap/>
            <w:vAlign w:val="bottom"/>
            <w:hideMark/>
          </w:tcPr>
          <w:p w14:paraId="7D1D8A80" w14:textId="0CDAC861" w:rsidR="00CA5654" w:rsidRPr="009147C9" w:rsidRDefault="00CA5654" w:rsidP="00CA5654">
            <w:pPr>
              <w:rPr>
                <w:rFonts w:cstheme="minorHAnsi"/>
                <w:highlight w:val="red"/>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bottom"/>
            <w:hideMark/>
          </w:tcPr>
          <w:p w14:paraId="71574A2E" w14:textId="54AECECA" w:rsidR="00CA5654" w:rsidRPr="002666F8" w:rsidRDefault="00CA5654" w:rsidP="00CA5654">
            <w:pPr>
              <w:rPr>
                <w:rFonts w:cstheme="minorHAnsi"/>
              </w:rPr>
            </w:pPr>
            <w:r>
              <w:rPr>
                <w:rFonts w:ascii="Calibri" w:hAnsi="Calibri" w:cs="Calibri"/>
                <w:color w:val="000000"/>
              </w:rPr>
              <w:t>81</w:t>
            </w:r>
          </w:p>
        </w:tc>
      </w:tr>
      <w:tr w:rsidR="00026219" w:rsidRPr="002666F8" w14:paraId="70230D5E" w14:textId="77777777" w:rsidTr="00026219">
        <w:trPr>
          <w:trHeight w:val="585"/>
        </w:trPr>
        <w:tc>
          <w:tcPr>
            <w:tcW w:w="2682" w:type="dxa"/>
            <w:shd w:val="clear" w:color="auto" w:fill="F2F2F2" w:themeFill="background1" w:themeFillShade="F2"/>
            <w:noWrap/>
            <w:hideMark/>
          </w:tcPr>
          <w:p w14:paraId="2362762A" w14:textId="77777777" w:rsidR="00026219" w:rsidRDefault="00026219" w:rsidP="002666F8">
            <w:pPr>
              <w:rPr>
                <w:rFonts w:cstheme="minorHAnsi"/>
                <w:b/>
                <w:bCs/>
              </w:rPr>
            </w:pPr>
            <w:r w:rsidRPr="002666F8">
              <w:rPr>
                <w:rFonts w:cstheme="minorHAnsi"/>
                <w:b/>
                <w:bCs/>
              </w:rPr>
              <w:t>6. KKKK</w:t>
            </w:r>
          </w:p>
          <w:p w14:paraId="0A55D1CB" w14:textId="1DE83693" w:rsidR="00026219" w:rsidRPr="007824EC" w:rsidRDefault="00026219" w:rsidP="002666F8">
            <w:pPr>
              <w:rPr>
                <w:rFonts w:cstheme="minorHAnsi"/>
                <w:bCs/>
                <w:i/>
              </w:rPr>
            </w:pPr>
            <w:r w:rsidRPr="008051E1">
              <w:rPr>
                <w:rFonts w:cstheme="minorHAnsi"/>
                <w:bCs/>
                <w:i/>
              </w:rPr>
              <w:t>Northern Mindanao Region</w:t>
            </w:r>
          </w:p>
        </w:tc>
        <w:tc>
          <w:tcPr>
            <w:tcW w:w="733" w:type="dxa"/>
            <w:shd w:val="clear" w:color="auto" w:fill="F2F2F2" w:themeFill="background1" w:themeFillShade="F2"/>
          </w:tcPr>
          <w:p w14:paraId="0338E301" w14:textId="77777777" w:rsidR="00026219" w:rsidRPr="002666F8" w:rsidRDefault="00026219" w:rsidP="002666F8">
            <w:pPr>
              <w:rPr>
                <w:rFonts w:cstheme="minorHAnsi"/>
              </w:rPr>
            </w:pPr>
          </w:p>
        </w:tc>
        <w:tc>
          <w:tcPr>
            <w:tcW w:w="720" w:type="dxa"/>
            <w:shd w:val="clear" w:color="auto" w:fill="F2F2F2" w:themeFill="background1" w:themeFillShade="F2"/>
          </w:tcPr>
          <w:p w14:paraId="37F8B3A3" w14:textId="77777777" w:rsidR="00026219" w:rsidRPr="002666F8" w:rsidRDefault="00026219" w:rsidP="002666F8">
            <w:pPr>
              <w:rPr>
                <w:rFonts w:cstheme="minorHAnsi"/>
              </w:rPr>
            </w:pPr>
          </w:p>
        </w:tc>
        <w:tc>
          <w:tcPr>
            <w:tcW w:w="720" w:type="dxa"/>
            <w:shd w:val="clear" w:color="auto" w:fill="F2F2F2" w:themeFill="background1" w:themeFillShade="F2"/>
          </w:tcPr>
          <w:p w14:paraId="540BCB94" w14:textId="77777777" w:rsidR="00026219" w:rsidRPr="002666F8" w:rsidRDefault="00026219" w:rsidP="002666F8">
            <w:pPr>
              <w:rPr>
                <w:rFonts w:cstheme="minorHAnsi"/>
              </w:rPr>
            </w:pPr>
          </w:p>
        </w:tc>
        <w:tc>
          <w:tcPr>
            <w:tcW w:w="720" w:type="dxa"/>
            <w:shd w:val="clear" w:color="auto" w:fill="F2F2F2" w:themeFill="background1" w:themeFillShade="F2"/>
          </w:tcPr>
          <w:p w14:paraId="40A2FC4A" w14:textId="77777777" w:rsidR="00026219" w:rsidRPr="002666F8" w:rsidRDefault="00026219" w:rsidP="002666F8">
            <w:pPr>
              <w:rPr>
                <w:rFonts w:cstheme="minorHAnsi"/>
              </w:rPr>
            </w:pPr>
          </w:p>
        </w:tc>
        <w:tc>
          <w:tcPr>
            <w:tcW w:w="1017" w:type="dxa"/>
            <w:shd w:val="clear" w:color="auto" w:fill="F2F2F2" w:themeFill="background1" w:themeFillShade="F2"/>
            <w:noWrap/>
            <w:hideMark/>
          </w:tcPr>
          <w:p w14:paraId="61596EFC" w14:textId="7A5F99FA" w:rsidR="00026219" w:rsidRPr="002666F8" w:rsidRDefault="00026219" w:rsidP="002666F8">
            <w:pPr>
              <w:rPr>
                <w:rFonts w:cstheme="minorHAnsi"/>
              </w:rPr>
            </w:pPr>
            <w:r w:rsidRPr="002666F8">
              <w:rPr>
                <w:rFonts w:cstheme="minorHAnsi"/>
              </w:rPr>
              <w:t> </w:t>
            </w:r>
          </w:p>
        </w:tc>
        <w:tc>
          <w:tcPr>
            <w:tcW w:w="829" w:type="dxa"/>
            <w:shd w:val="clear" w:color="auto" w:fill="F2F2F2" w:themeFill="background1" w:themeFillShade="F2"/>
            <w:noWrap/>
            <w:hideMark/>
          </w:tcPr>
          <w:p w14:paraId="3F03B3C1" w14:textId="77777777" w:rsidR="00026219" w:rsidRPr="002666F8" w:rsidRDefault="00026219" w:rsidP="002666F8">
            <w:pPr>
              <w:rPr>
                <w:rFonts w:cstheme="minorHAnsi"/>
              </w:rPr>
            </w:pPr>
            <w:r w:rsidRPr="002666F8">
              <w:rPr>
                <w:rFonts w:cstheme="minorHAnsi"/>
              </w:rPr>
              <w:t> </w:t>
            </w:r>
          </w:p>
        </w:tc>
        <w:tc>
          <w:tcPr>
            <w:tcW w:w="1255" w:type="dxa"/>
            <w:shd w:val="clear" w:color="auto" w:fill="F2F2F2" w:themeFill="background1" w:themeFillShade="F2"/>
            <w:noWrap/>
            <w:hideMark/>
          </w:tcPr>
          <w:p w14:paraId="0C13D6C5" w14:textId="77777777" w:rsidR="00026219" w:rsidRPr="002666F8" w:rsidRDefault="00026219" w:rsidP="002666F8">
            <w:pPr>
              <w:rPr>
                <w:rFonts w:cstheme="minorHAnsi"/>
              </w:rPr>
            </w:pPr>
            <w:r w:rsidRPr="002666F8">
              <w:rPr>
                <w:rFonts w:cstheme="minorHAnsi"/>
              </w:rPr>
              <w:t> </w:t>
            </w:r>
          </w:p>
        </w:tc>
      </w:tr>
      <w:tr w:rsidR="00CA5654" w:rsidRPr="002666F8" w14:paraId="7FCA2164" w14:textId="77777777" w:rsidTr="00D022E5">
        <w:trPr>
          <w:trHeight w:val="390"/>
        </w:trPr>
        <w:tc>
          <w:tcPr>
            <w:tcW w:w="2682" w:type="dxa"/>
            <w:noWrap/>
            <w:hideMark/>
          </w:tcPr>
          <w:p w14:paraId="0BC4CC22" w14:textId="0941CDD1" w:rsidR="00CA5654" w:rsidRPr="002666F8" w:rsidRDefault="00CA5654" w:rsidP="00CA5654">
            <w:pPr>
              <w:rPr>
                <w:rFonts w:cstheme="minorHAnsi"/>
              </w:rPr>
            </w:pPr>
            <w:r w:rsidRPr="002666F8">
              <w:rPr>
                <w:rFonts w:cstheme="minorHAnsi"/>
              </w:rPr>
              <w:t>1.</w:t>
            </w:r>
            <w:r>
              <w:rPr>
                <w:rFonts w:cstheme="minorHAnsi"/>
              </w:rPr>
              <w:t>Cagayan De Oro (</w:t>
            </w:r>
            <w:proofErr w:type="spellStart"/>
            <w:r>
              <w:rPr>
                <w:rFonts w:cstheme="minorHAnsi"/>
              </w:rPr>
              <w:t>Misamis</w:t>
            </w:r>
            <w:proofErr w:type="spellEnd"/>
            <w:r>
              <w:rPr>
                <w:rFonts w:cstheme="minorHAnsi"/>
              </w:rPr>
              <w:t xml:space="preserve"> Oriental)</w:t>
            </w:r>
          </w:p>
        </w:tc>
        <w:tc>
          <w:tcPr>
            <w:tcW w:w="733" w:type="dxa"/>
            <w:tcBorders>
              <w:top w:val="single" w:sz="4" w:space="0" w:color="auto"/>
              <w:left w:val="single" w:sz="4" w:space="0" w:color="auto"/>
              <w:bottom w:val="single" w:sz="4" w:space="0" w:color="auto"/>
              <w:right w:val="single" w:sz="4" w:space="0" w:color="auto"/>
            </w:tcBorders>
            <w:shd w:val="clear" w:color="auto" w:fill="auto"/>
            <w:vAlign w:val="bottom"/>
          </w:tcPr>
          <w:p w14:paraId="39C54B7F" w14:textId="02430D1A"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single" w:sz="4" w:space="0" w:color="auto"/>
              <w:left w:val="nil"/>
              <w:bottom w:val="single" w:sz="4" w:space="0" w:color="auto"/>
              <w:right w:val="single" w:sz="4" w:space="0" w:color="auto"/>
            </w:tcBorders>
            <w:shd w:val="clear" w:color="auto" w:fill="auto"/>
            <w:vAlign w:val="bottom"/>
          </w:tcPr>
          <w:p w14:paraId="181708B9" w14:textId="615A5C69"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single" w:sz="4" w:space="0" w:color="auto"/>
              <w:left w:val="nil"/>
              <w:bottom w:val="single" w:sz="4" w:space="0" w:color="auto"/>
              <w:right w:val="single" w:sz="4" w:space="0" w:color="auto"/>
            </w:tcBorders>
            <w:shd w:val="clear" w:color="auto" w:fill="auto"/>
            <w:vAlign w:val="bottom"/>
          </w:tcPr>
          <w:p w14:paraId="53A3DBFA" w14:textId="62980A4D"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single" w:sz="4" w:space="0" w:color="auto"/>
              <w:left w:val="nil"/>
              <w:bottom w:val="single" w:sz="4" w:space="0" w:color="auto"/>
              <w:right w:val="single" w:sz="4" w:space="0" w:color="auto"/>
            </w:tcBorders>
            <w:shd w:val="clear" w:color="auto" w:fill="auto"/>
            <w:vAlign w:val="bottom"/>
          </w:tcPr>
          <w:p w14:paraId="16736E6B" w14:textId="7DD01ADD"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01FA3" w14:textId="73A61D20" w:rsidR="00CA5654" w:rsidRPr="009147C9" w:rsidRDefault="00CA5654" w:rsidP="00CA5654">
            <w:pPr>
              <w:rPr>
                <w:rFonts w:cstheme="minorHAnsi"/>
                <w:highlight w:val="red"/>
              </w:rPr>
            </w:pPr>
            <w:r>
              <w:rPr>
                <w:rFonts w:ascii="Calibri" w:hAnsi="Calibri" w:cs="Calibri"/>
                <w:color w:val="000000"/>
              </w:rPr>
              <w:t>3,529</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14:paraId="56AAA04E" w14:textId="24B88783" w:rsidR="00CA5654" w:rsidRPr="009147C9" w:rsidRDefault="00CA5654" w:rsidP="00CA5654">
            <w:pPr>
              <w:rPr>
                <w:rFonts w:cstheme="minorHAnsi"/>
                <w:highlight w:val="red"/>
              </w:rPr>
            </w:pPr>
            <w:r>
              <w:rPr>
                <w:rFonts w:ascii="Calibri" w:hAnsi="Calibri" w:cs="Calibri"/>
                <w:color w:val="000000"/>
              </w:rPr>
              <w:t>19,130</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6AD4C659" w14:textId="0DEA877A" w:rsidR="00CA5654" w:rsidRPr="002666F8" w:rsidRDefault="00CA5654" w:rsidP="00CA5654">
            <w:pPr>
              <w:rPr>
                <w:rFonts w:cstheme="minorHAnsi"/>
              </w:rPr>
            </w:pPr>
            <w:r>
              <w:rPr>
                <w:rFonts w:ascii="Calibri" w:hAnsi="Calibri" w:cs="Calibri"/>
                <w:color w:val="000000"/>
              </w:rPr>
              <w:t>0</w:t>
            </w:r>
          </w:p>
        </w:tc>
      </w:tr>
      <w:tr w:rsidR="00026219" w:rsidRPr="002666F8" w14:paraId="310609ED" w14:textId="77777777" w:rsidTr="00026219">
        <w:trPr>
          <w:trHeight w:val="630"/>
        </w:trPr>
        <w:tc>
          <w:tcPr>
            <w:tcW w:w="2682" w:type="dxa"/>
            <w:shd w:val="clear" w:color="auto" w:fill="F2F2F2" w:themeFill="background1" w:themeFillShade="F2"/>
            <w:noWrap/>
            <w:hideMark/>
          </w:tcPr>
          <w:p w14:paraId="2B4325B2" w14:textId="77777777" w:rsidR="00026219" w:rsidRDefault="00026219" w:rsidP="002666F8">
            <w:pPr>
              <w:rPr>
                <w:rFonts w:cstheme="minorHAnsi"/>
                <w:b/>
                <w:bCs/>
              </w:rPr>
            </w:pPr>
            <w:r w:rsidRPr="002666F8">
              <w:rPr>
                <w:rFonts w:cstheme="minorHAnsi"/>
                <w:b/>
                <w:bCs/>
              </w:rPr>
              <w:t xml:space="preserve">7. </w:t>
            </w:r>
            <w:proofErr w:type="spellStart"/>
            <w:r w:rsidRPr="002666F8">
              <w:rPr>
                <w:rFonts w:cstheme="minorHAnsi"/>
                <w:b/>
                <w:bCs/>
              </w:rPr>
              <w:t>Hauman</w:t>
            </w:r>
            <w:proofErr w:type="spellEnd"/>
            <w:r w:rsidRPr="002666F8">
              <w:rPr>
                <w:rFonts w:cstheme="minorHAnsi"/>
                <w:b/>
                <w:bCs/>
              </w:rPr>
              <w:t>-BREATH</w:t>
            </w:r>
          </w:p>
          <w:p w14:paraId="086FEA40" w14:textId="4A1566FD" w:rsidR="00026219" w:rsidRPr="007824EC" w:rsidRDefault="00026219" w:rsidP="002666F8">
            <w:pPr>
              <w:rPr>
                <w:rFonts w:cstheme="minorHAnsi"/>
                <w:bCs/>
                <w:i/>
              </w:rPr>
            </w:pPr>
            <w:r w:rsidRPr="008051E1">
              <w:rPr>
                <w:rFonts w:cstheme="minorHAnsi"/>
                <w:bCs/>
                <w:i/>
              </w:rPr>
              <w:t>Central Mindanao Region</w:t>
            </w:r>
          </w:p>
        </w:tc>
        <w:tc>
          <w:tcPr>
            <w:tcW w:w="733" w:type="dxa"/>
            <w:shd w:val="clear" w:color="auto" w:fill="F2F2F2" w:themeFill="background1" w:themeFillShade="F2"/>
          </w:tcPr>
          <w:p w14:paraId="2C345452" w14:textId="77777777" w:rsidR="00026219" w:rsidRPr="002666F8" w:rsidRDefault="00026219" w:rsidP="002666F8">
            <w:pPr>
              <w:rPr>
                <w:rFonts w:cstheme="minorHAnsi"/>
              </w:rPr>
            </w:pPr>
          </w:p>
        </w:tc>
        <w:tc>
          <w:tcPr>
            <w:tcW w:w="720" w:type="dxa"/>
            <w:shd w:val="clear" w:color="auto" w:fill="F2F2F2" w:themeFill="background1" w:themeFillShade="F2"/>
          </w:tcPr>
          <w:p w14:paraId="5CE6E338" w14:textId="77777777" w:rsidR="00026219" w:rsidRPr="002666F8" w:rsidRDefault="00026219" w:rsidP="002666F8">
            <w:pPr>
              <w:rPr>
                <w:rFonts w:cstheme="minorHAnsi"/>
              </w:rPr>
            </w:pPr>
          </w:p>
        </w:tc>
        <w:tc>
          <w:tcPr>
            <w:tcW w:w="720" w:type="dxa"/>
            <w:shd w:val="clear" w:color="auto" w:fill="F2F2F2" w:themeFill="background1" w:themeFillShade="F2"/>
          </w:tcPr>
          <w:p w14:paraId="7E04E3AA" w14:textId="77777777" w:rsidR="00026219" w:rsidRPr="002666F8" w:rsidRDefault="00026219" w:rsidP="002666F8">
            <w:pPr>
              <w:rPr>
                <w:rFonts w:cstheme="minorHAnsi"/>
              </w:rPr>
            </w:pPr>
          </w:p>
        </w:tc>
        <w:tc>
          <w:tcPr>
            <w:tcW w:w="720" w:type="dxa"/>
            <w:shd w:val="clear" w:color="auto" w:fill="F2F2F2" w:themeFill="background1" w:themeFillShade="F2"/>
          </w:tcPr>
          <w:p w14:paraId="26632E50" w14:textId="77777777" w:rsidR="00026219" w:rsidRPr="002666F8" w:rsidRDefault="00026219" w:rsidP="002666F8">
            <w:pPr>
              <w:rPr>
                <w:rFonts w:cstheme="minorHAnsi"/>
              </w:rPr>
            </w:pPr>
          </w:p>
        </w:tc>
        <w:tc>
          <w:tcPr>
            <w:tcW w:w="1017" w:type="dxa"/>
            <w:shd w:val="clear" w:color="auto" w:fill="F2F2F2" w:themeFill="background1" w:themeFillShade="F2"/>
            <w:noWrap/>
            <w:hideMark/>
          </w:tcPr>
          <w:p w14:paraId="53DDDBC8" w14:textId="655FC706" w:rsidR="00026219" w:rsidRPr="002666F8" w:rsidRDefault="00026219" w:rsidP="002666F8">
            <w:pPr>
              <w:rPr>
                <w:rFonts w:cstheme="minorHAnsi"/>
              </w:rPr>
            </w:pPr>
            <w:r w:rsidRPr="002666F8">
              <w:rPr>
                <w:rFonts w:cstheme="minorHAnsi"/>
              </w:rPr>
              <w:t> </w:t>
            </w:r>
          </w:p>
        </w:tc>
        <w:tc>
          <w:tcPr>
            <w:tcW w:w="829" w:type="dxa"/>
            <w:shd w:val="clear" w:color="auto" w:fill="F2F2F2" w:themeFill="background1" w:themeFillShade="F2"/>
            <w:noWrap/>
            <w:hideMark/>
          </w:tcPr>
          <w:p w14:paraId="01456FA9" w14:textId="77777777" w:rsidR="00026219" w:rsidRPr="002666F8" w:rsidRDefault="00026219" w:rsidP="002666F8">
            <w:pPr>
              <w:rPr>
                <w:rFonts w:cstheme="minorHAnsi"/>
              </w:rPr>
            </w:pPr>
            <w:r w:rsidRPr="002666F8">
              <w:rPr>
                <w:rFonts w:cstheme="minorHAnsi"/>
              </w:rPr>
              <w:t> </w:t>
            </w:r>
          </w:p>
        </w:tc>
        <w:tc>
          <w:tcPr>
            <w:tcW w:w="1255" w:type="dxa"/>
            <w:shd w:val="clear" w:color="auto" w:fill="F2F2F2" w:themeFill="background1" w:themeFillShade="F2"/>
            <w:noWrap/>
            <w:hideMark/>
          </w:tcPr>
          <w:p w14:paraId="5FD95E5D" w14:textId="77777777" w:rsidR="00026219" w:rsidRPr="002666F8" w:rsidRDefault="00026219" w:rsidP="002666F8">
            <w:pPr>
              <w:rPr>
                <w:rFonts w:cstheme="minorHAnsi"/>
              </w:rPr>
            </w:pPr>
            <w:r w:rsidRPr="002666F8">
              <w:rPr>
                <w:rFonts w:cstheme="minorHAnsi"/>
              </w:rPr>
              <w:t> </w:t>
            </w:r>
          </w:p>
        </w:tc>
      </w:tr>
      <w:tr w:rsidR="00CA5654" w:rsidRPr="002666F8" w14:paraId="1E44252D" w14:textId="77777777" w:rsidTr="00D022E5">
        <w:trPr>
          <w:trHeight w:val="480"/>
        </w:trPr>
        <w:tc>
          <w:tcPr>
            <w:tcW w:w="2682" w:type="dxa"/>
            <w:noWrap/>
            <w:hideMark/>
          </w:tcPr>
          <w:p w14:paraId="4FB79CDE" w14:textId="0C6A74DA" w:rsidR="00CA5654" w:rsidRPr="002666F8" w:rsidRDefault="00CA5654" w:rsidP="00CA5654">
            <w:pPr>
              <w:rPr>
                <w:rFonts w:cstheme="minorHAnsi"/>
              </w:rPr>
            </w:pPr>
            <w:r w:rsidRPr="002666F8">
              <w:rPr>
                <w:rFonts w:cstheme="minorHAnsi"/>
              </w:rPr>
              <w:t>1.Midsayap</w:t>
            </w:r>
            <w:r>
              <w:rPr>
                <w:rFonts w:cstheme="minorHAnsi"/>
              </w:rPr>
              <w:t xml:space="preserve"> (North Cotabato province)</w:t>
            </w:r>
          </w:p>
        </w:tc>
        <w:tc>
          <w:tcPr>
            <w:tcW w:w="733" w:type="dxa"/>
            <w:tcBorders>
              <w:top w:val="single" w:sz="4" w:space="0" w:color="auto"/>
              <w:left w:val="single" w:sz="4" w:space="0" w:color="auto"/>
              <w:bottom w:val="single" w:sz="4" w:space="0" w:color="auto"/>
              <w:right w:val="single" w:sz="4" w:space="0" w:color="auto"/>
            </w:tcBorders>
            <w:shd w:val="clear" w:color="auto" w:fill="auto"/>
            <w:vAlign w:val="bottom"/>
          </w:tcPr>
          <w:p w14:paraId="2D26101E" w14:textId="02E82DE5" w:rsidR="00CA5654" w:rsidRDefault="00CA5654" w:rsidP="00CA5654">
            <w:pPr>
              <w:jc w:val="center"/>
              <w:rPr>
                <w:rFonts w:ascii="Calibri" w:hAnsi="Calibri" w:cs="Calibri"/>
              </w:rPr>
            </w:pPr>
            <w:r>
              <w:rPr>
                <w:rFonts w:ascii="Calibri" w:hAnsi="Calibri" w:cs="Calibri"/>
                <w:color w:val="000000"/>
              </w:rPr>
              <w:t>1</w:t>
            </w:r>
          </w:p>
        </w:tc>
        <w:tc>
          <w:tcPr>
            <w:tcW w:w="720" w:type="dxa"/>
            <w:tcBorders>
              <w:top w:val="single" w:sz="4" w:space="0" w:color="auto"/>
              <w:left w:val="nil"/>
              <w:bottom w:val="single" w:sz="4" w:space="0" w:color="auto"/>
              <w:right w:val="single" w:sz="4" w:space="0" w:color="auto"/>
            </w:tcBorders>
            <w:shd w:val="clear" w:color="auto" w:fill="auto"/>
            <w:vAlign w:val="bottom"/>
          </w:tcPr>
          <w:p w14:paraId="5CDBBDE0" w14:textId="20356131" w:rsidR="00CA5654" w:rsidRDefault="00CA5654" w:rsidP="00CA5654">
            <w:pPr>
              <w:jc w:val="center"/>
              <w:rPr>
                <w:rFonts w:ascii="Calibri" w:hAnsi="Calibri" w:cs="Calibri"/>
              </w:rPr>
            </w:pPr>
            <w:r>
              <w:rPr>
                <w:rFonts w:ascii="Calibri" w:hAnsi="Calibri" w:cs="Calibri"/>
                <w:color w:val="000000"/>
              </w:rPr>
              <w:t> </w:t>
            </w:r>
          </w:p>
        </w:tc>
        <w:tc>
          <w:tcPr>
            <w:tcW w:w="720" w:type="dxa"/>
            <w:tcBorders>
              <w:top w:val="single" w:sz="4" w:space="0" w:color="auto"/>
              <w:left w:val="nil"/>
              <w:bottom w:val="single" w:sz="4" w:space="0" w:color="auto"/>
              <w:right w:val="single" w:sz="4" w:space="0" w:color="auto"/>
            </w:tcBorders>
            <w:shd w:val="clear" w:color="auto" w:fill="auto"/>
            <w:vAlign w:val="bottom"/>
          </w:tcPr>
          <w:p w14:paraId="1A7D48DF" w14:textId="3ADE54B8" w:rsidR="00CA5654" w:rsidRDefault="00CA5654" w:rsidP="00CA5654">
            <w:pPr>
              <w:jc w:val="center"/>
              <w:rPr>
                <w:rFonts w:ascii="Calibri" w:hAnsi="Calibri" w:cs="Calibri"/>
              </w:rPr>
            </w:pPr>
            <w:r>
              <w:rPr>
                <w:rFonts w:ascii="Calibri" w:hAnsi="Calibri" w:cs="Calibri"/>
                <w:color w:val="000000"/>
              </w:rPr>
              <w:t> </w:t>
            </w:r>
          </w:p>
        </w:tc>
        <w:tc>
          <w:tcPr>
            <w:tcW w:w="720" w:type="dxa"/>
            <w:tcBorders>
              <w:top w:val="single" w:sz="4" w:space="0" w:color="auto"/>
              <w:left w:val="nil"/>
              <w:bottom w:val="single" w:sz="4" w:space="0" w:color="auto"/>
              <w:right w:val="single" w:sz="4" w:space="0" w:color="auto"/>
            </w:tcBorders>
            <w:shd w:val="clear" w:color="auto" w:fill="auto"/>
            <w:vAlign w:val="bottom"/>
          </w:tcPr>
          <w:p w14:paraId="4E02B74D" w14:textId="7E64DEFF" w:rsidR="00CA5654" w:rsidRDefault="00CA5654" w:rsidP="00CA5654">
            <w:pPr>
              <w:jc w:val="center"/>
              <w:rPr>
                <w:rFonts w:ascii="Calibri" w:hAnsi="Calibri" w:cs="Calibri"/>
              </w:rPr>
            </w:pPr>
            <w:r>
              <w:rPr>
                <w:rFonts w:ascii="Calibri" w:hAnsi="Calibri" w:cs="Calibri"/>
                <w:color w:val="000000"/>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989DD" w14:textId="425C9024" w:rsidR="00CA5654" w:rsidRPr="0028410E" w:rsidRDefault="00CA5654" w:rsidP="00CA5654">
            <w:pPr>
              <w:jc w:val="center"/>
              <w:rPr>
                <w:rFonts w:cstheme="minorHAnsi"/>
              </w:rPr>
            </w:pPr>
            <w:r>
              <w:rPr>
                <w:rFonts w:ascii="Calibri" w:hAnsi="Calibri" w:cs="Calibri"/>
              </w:rPr>
              <w:t>8</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54EABFBF" w14:textId="087A2E1B" w:rsidR="00CA5654" w:rsidRPr="0028410E" w:rsidRDefault="00CA5654" w:rsidP="00CA5654">
            <w:pPr>
              <w:jc w:val="center"/>
              <w:rPr>
                <w:rFonts w:cstheme="minorHAnsi"/>
              </w:rPr>
            </w:pPr>
            <w:r>
              <w:rPr>
                <w:rFonts w:ascii="Calibri" w:hAnsi="Calibri" w:cs="Calibri"/>
              </w:rPr>
              <w:t>5</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4CCAE1C5" w14:textId="19F288A0" w:rsidR="00CA5654" w:rsidRPr="0028410E" w:rsidRDefault="00CA5654" w:rsidP="00CA5654">
            <w:pPr>
              <w:jc w:val="center"/>
              <w:rPr>
                <w:rFonts w:cstheme="minorHAnsi"/>
              </w:rPr>
            </w:pPr>
            <w:r>
              <w:rPr>
                <w:rFonts w:ascii="Calibri" w:hAnsi="Calibri" w:cs="Calibri"/>
              </w:rPr>
              <w:t>163</w:t>
            </w:r>
          </w:p>
        </w:tc>
      </w:tr>
      <w:tr w:rsidR="00CA5654" w:rsidRPr="002666F8" w14:paraId="312C0844" w14:textId="77777777" w:rsidTr="00D022E5">
        <w:trPr>
          <w:trHeight w:val="330"/>
        </w:trPr>
        <w:tc>
          <w:tcPr>
            <w:tcW w:w="2682" w:type="dxa"/>
            <w:noWrap/>
            <w:hideMark/>
          </w:tcPr>
          <w:p w14:paraId="3752E453" w14:textId="2B23AB95" w:rsidR="00CA5654" w:rsidRPr="002666F8" w:rsidRDefault="00CA5654" w:rsidP="00CA5654">
            <w:pPr>
              <w:rPr>
                <w:rFonts w:cstheme="minorHAnsi"/>
              </w:rPr>
            </w:pPr>
            <w:r w:rsidRPr="002666F8">
              <w:rPr>
                <w:rFonts w:cstheme="minorHAnsi"/>
              </w:rPr>
              <w:t>2.Aleosan</w:t>
            </w:r>
            <w:r>
              <w:rPr>
                <w:rFonts w:cstheme="minorHAnsi"/>
              </w:rPr>
              <w:t xml:space="preserve"> (North Cotabato)</w:t>
            </w:r>
          </w:p>
        </w:tc>
        <w:tc>
          <w:tcPr>
            <w:tcW w:w="733" w:type="dxa"/>
            <w:tcBorders>
              <w:top w:val="nil"/>
              <w:left w:val="single" w:sz="4" w:space="0" w:color="auto"/>
              <w:bottom w:val="single" w:sz="4" w:space="0" w:color="auto"/>
              <w:right w:val="single" w:sz="4" w:space="0" w:color="auto"/>
            </w:tcBorders>
            <w:shd w:val="clear" w:color="auto" w:fill="auto"/>
            <w:vAlign w:val="bottom"/>
          </w:tcPr>
          <w:p w14:paraId="7C44D9DA" w14:textId="2544474C" w:rsidR="00CA5654" w:rsidRDefault="00CA5654" w:rsidP="00CA5654">
            <w:pPr>
              <w:jc w:val="center"/>
              <w:rPr>
                <w:rFonts w:ascii="Calibri" w:hAnsi="Calibri" w:cs="Calibri"/>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auto"/>
            <w:vAlign w:val="bottom"/>
          </w:tcPr>
          <w:p w14:paraId="05712D52" w14:textId="47700514" w:rsidR="00CA5654" w:rsidRDefault="00CA5654" w:rsidP="00CA5654">
            <w:pPr>
              <w:jc w:val="center"/>
              <w:rPr>
                <w:rFonts w:ascii="Calibri" w:hAnsi="Calibri" w:cs="Calibri"/>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59D66D2C" w14:textId="2F7F9B45" w:rsidR="00CA5654" w:rsidRDefault="00CA5654" w:rsidP="00CA5654">
            <w:pPr>
              <w:jc w:val="center"/>
              <w:rPr>
                <w:rFonts w:ascii="Calibri" w:hAnsi="Calibri" w:cs="Calibri"/>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5DAB8F93" w14:textId="4D747916" w:rsidR="00CA5654" w:rsidRDefault="00CA5654" w:rsidP="00CA5654">
            <w:pPr>
              <w:jc w:val="center"/>
              <w:rPr>
                <w:rFonts w:ascii="Calibri" w:hAnsi="Calibri" w:cs="Calibri"/>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5DFC5C7" w14:textId="51D96582" w:rsidR="00CA5654" w:rsidRPr="0028410E" w:rsidRDefault="00CA5654" w:rsidP="00CA5654">
            <w:pPr>
              <w:jc w:val="center"/>
              <w:rPr>
                <w:rFonts w:cstheme="minorHAnsi"/>
              </w:rPr>
            </w:pPr>
            <w:r>
              <w:rPr>
                <w:rFonts w:ascii="Calibri" w:hAnsi="Calibri" w:cs="Calibri"/>
              </w:rPr>
              <w:t>0</w:t>
            </w:r>
          </w:p>
        </w:tc>
        <w:tc>
          <w:tcPr>
            <w:tcW w:w="829" w:type="dxa"/>
            <w:tcBorders>
              <w:top w:val="nil"/>
              <w:left w:val="nil"/>
              <w:bottom w:val="single" w:sz="4" w:space="0" w:color="auto"/>
              <w:right w:val="single" w:sz="4" w:space="0" w:color="auto"/>
            </w:tcBorders>
            <w:shd w:val="clear" w:color="auto" w:fill="auto"/>
            <w:noWrap/>
            <w:vAlign w:val="bottom"/>
            <w:hideMark/>
          </w:tcPr>
          <w:p w14:paraId="34B34C6B" w14:textId="637C2B84" w:rsidR="00CA5654" w:rsidRPr="0028410E" w:rsidRDefault="00CA5654" w:rsidP="00CA5654">
            <w:pPr>
              <w:jc w:val="center"/>
              <w:rPr>
                <w:rFonts w:cstheme="minorHAnsi"/>
              </w:rPr>
            </w:pPr>
            <w:r>
              <w:rPr>
                <w:rFonts w:ascii="Calibri" w:hAnsi="Calibri" w:cs="Calibri"/>
              </w:rPr>
              <w:t>0</w:t>
            </w:r>
          </w:p>
        </w:tc>
        <w:tc>
          <w:tcPr>
            <w:tcW w:w="1255" w:type="dxa"/>
            <w:tcBorders>
              <w:top w:val="nil"/>
              <w:left w:val="nil"/>
              <w:bottom w:val="single" w:sz="4" w:space="0" w:color="auto"/>
              <w:right w:val="single" w:sz="4" w:space="0" w:color="auto"/>
            </w:tcBorders>
            <w:shd w:val="clear" w:color="auto" w:fill="auto"/>
            <w:noWrap/>
            <w:vAlign w:val="bottom"/>
            <w:hideMark/>
          </w:tcPr>
          <w:p w14:paraId="5D8778A4" w14:textId="2BEBF4A0" w:rsidR="00CA5654" w:rsidRPr="0028410E" w:rsidRDefault="00CA5654" w:rsidP="00CA5654">
            <w:pPr>
              <w:jc w:val="center"/>
              <w:rPr>
                <w:rFonts w:cstheme="minorHAnsi"/>
              </w:rPr>
            </w:pPr>
            <w:r>
              <w:rPr>
                <w:rFonts w:ascii="Calibri" w:hAnsi="Calibri" w:cs="Calibri"/>
              </w:rPr>
              <w:t>0</w:t>
            </w:r>
          </w:p>
        </w:tc>
      </w:tr>
      <w:tr w:rsidR="00CA5654" w:rsidRPr="002666F8" w14:paraId="70F48E7C" w14:textId="77777777" w:rsidTr="00D022E5">
        <w:trPr>
          <w:trHeight w:val="360"/>
        </w:trPr>
        <w:tc>
          <w:tcPr>
            <w:tcW w:w="2682" w:type="dxa"/>
            <w:noWrap/>
            <w:hideMark/>
          </w:tcPr>
          <w:p w14:paraId="0145E6A2" w14:textId="23641ACF" w:rsidR="00CA5654" w:rsidRPr="002666F8" w:rsidRDefault="00CA5654" w:rsidP="00CA5654">
            <w:pPr>
              <w:rPr>
                <w:rFonts w:cstheme="minorHAnsi"/>
              </w:rPr>
            </w:pPr>
            <w:r>
              <w:rPr>
                <w:rFonts w:cstheme="minorHAnsi"/>
              </w:rPr>
              <w:t>3.Cotabato City</w:t>
            </w:r>
          </w:p>
        </w:tc>
        <w:tc>
          <w:tcPr>
            <w:tcW w:w="733" w:type="dxa"/>
            <w:tcBorders>
              <w:top w:val="nil"/>
              <w:left w:val="single" w:sz="4" w:space="0" w:color="auto"/>
              <w:bottom w:val="single" w:sz="4" w:space="0" w:color="auto"/>
              <w:right w:val="single" w:sz="4" w:space="0" w:color="auto"/>
            </w:tcBorders>
            <w:shd w:val="clear" w:color="auto" w:fill="auto"/>
            <w:vAlign w:val="bottom"/>
          </w:tcPr>
          <w:p w14:paraId="0E3367FF" w14:textId="06F78588" w:rsidR="00CA5654" w:rsidRDefault="00CA5654" w:rsidP="00CA5654">
            <w:pPr>
              <w:jc w:val="center"/>
              <w:rPr>
                <w:rFonts w:ascii="Calibri" w:hAnsi="Calibri" w:cs="Calibri"/>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auto"/>
            <w:vAlign w:val="bottom"/>
          </w:tcPr>
          <w:p w14:paraId="0E3BD27C" w14:textId="60CA6D4C" w:rsidR="00CA5654" w:rsidRDefault="00CA5654" w:rsidP="00CA5654">
            <w:pPr>
              <w:jc w:val="center"/>
              <w:rPr>
                <w:rFonts w:ascii="Calibri" w:hAnsi="Calibri" w:cs="Calibri"/>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7DFF7C05" w14:textId="50CFF3F8" w:rsidR="00CA5654" w:rsidRDefault="00CA5654" w:rsidP="00CA5654">
            <w:pPr>
              <w:jc w:val="center"/>
              <w:rPr>
                <w:rFonts w:ascii="Calibri" w:hAnsi="Calibri" w:cs="Calibri"/>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0D39B47D" w14:textId="54CF587E" w:rsidR="00CA5654" w:rsidRDefault="00CA5654" w:rsidP="00CA5654">
            <w:pPr>
              <w:jc w:val="center"/>
              <w:rPr>
                <w:rFonts w:ascii="Calibri" w:hAnsi="Calibri" w:cs="Calibri"/>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6232CB9D" w14:textId="2879655B" w:rsidR="00CA5654" w:rsidRPr="0028410E" w:rsidRDefault="00CA5654" w:rsidP="00CA5654">
            <w:pPr>
              <w:jc w:val="center"/>
              <w:rPr>
                <w:rFonts w:cstheme="minorHAnsi"/>
              </w:rPr>
            </w:pPr>
            <w:r>
              <w:rPr>
                <w:rFonts w:ascii="Calibri" w:hAnsi="Calibri" w:cs="Calibri"/>
              </w:rPr>
              <w:t>0</w:t>
            </w:r>
          </w:p>
        </w:tc>
        <w:tc>
          <w:tcPr>
            <w:tcW w:w="829" w:type="dxa"/>
            <w:tcBorders>
              <w:top w:val="nil"/>
              <w:left w:val="nil"/>
              <w:bottom w:val="single" w:sz="4" w:space="0" w:color="auto"/>
              <w:right w:val="single" w:sz="4" w:space="0" w:color="auto"/>
            </w:tcBorders>
            <w:shd w:val="clear" w:color="auto" w:fill="auto"/>
            <w:noWrap/>
            <w:vAlign w:val="bottom"/>
            <w:hideMark/>
          </w:tcPr>
          <w:p w14:paraId="51BA2797" w14:textId="2096CA94" w:rsidR="00CA5654" w:rsidRPr="0028410E" w:rsidRDefault="00CA5654" w:rsidP="00CA5654">
            <w:pPr>
              <w:jc w:val="center"/>
              <w:rPr>
                <w:rFonts w:cstheme="minorHAnsi"/>
              </w:rPr>
            </w:pPr>
            <w:r>
              <w:rPr>
                <w:rFonts w:ascii="Calibri" w:hAnsi="Calibri" w:cs="Calibri"/>
              </w:rPr>
              <w:t>0</w:t>
            </w:r>
          </w:p>
        </w:tc>
        <w:tc>
          <w:tcPr>
            <w:tcW w:w="1255" w:type="dxa"/>
            <w:tcBorders>
              <w:top w:val="nil"/>
              <w:left w:val="nil"/>
              <w:bottom w:val="single" w:sz="4" w:space="0" w:color="auto"/>
              <w:right w:val="single" w:sz="4" w:space="0" w:color="auto"/>
            </w:tcBorders>
            <w:shd w:val="clear" w:color="auto" w:fill="auto"/>
            <w:noWrap/>
            <w:vAlign w:val="bottom"/>
            <w:hideMark/>
          </w:tcPr>
          <w:p w14:paraId="6D8DB8B9" w14:textId="469411D4" w:rsidR="00CA5654" w:rsidRPr="0028410E" w:rsidRDefault="00CA5654" w:rsidP="00CA5654">
            <w:pPr>
              <w:jc w:val="center"/>
              <w:rPr>
                <w:rFonts w:cstheme="minorHAnsi"/>
              </w:rPr>
            </w:pPr>
            <w:r>
              <w:rPr>
                <w:rFonts w:ascii="Calibri" w:hAnsi="Calibri" w:cs="Calibri"/>
              </w:rPr>
              <w:t>0</w:t>
            </w:r>
          </w:p>
        </w:tc>
      </w:tr>
      <w:tr w:rsidR="00CA5654" w:rsidRPr="002666F8" w14:paraId="7C03444A" w14:textId="77777777" w:rsidTr="00D022E5">
        <w:trPr>
          <w:trHeight w:val="285"/>
        </w:trPr>
        <w:tc>
          <w:tcPr>
            <w:tcW w:w="2682" w:type="dxa"/>
            <w:noWrap/>
            <w:hideMark/>
          </w:tcPr>
          <w:p w14:paraId="710B1FDB" w14:textId="2029EA3A" w:rsidR="00CA5654" w:rsidRPr="002666F8" w:rsidRDefault="00CA5654" w:rsidP="00CA5654">
            <w:pPr>
              <w:rPr>
                <w:rFonts w:cstheme="minorHAnsi"/>
              </w:rPr>
            </w:pPr>
            <w:r w:rsidRPr="002666F8">
              <w:rPr>
                <w:rFonts w:cstheme="minorHAnsi"/>
              </w:rPr>
              <w:t xml:space="preserve">4. </w:t>
            </w:r>
            <w:proofErr w:type="spellStart"/>
            <w:r w:rsidRPr="002666F8">
              <w:rPr>
                <w:rFonts w:cstheme="minorHAnsi"/>
              </w:rPr>
              <w:t>Upi</w:t>
            </w:r>
            <w:proofErr w:type="spellEnd"/>
            <w:r>
              <w:rPr>
                <w:rFonts w:cstheme="minorHAnsi"/>
              </w:rPr>
              <w:t xml:space="preserve"> </w:t>
            </w:r>
            <w:r w:rsidRPr="007824EC">
              <w:rPr>
                <w:rFonts w:cstheme="minorHAnsi"/>
                <w:sz w:val="20"/>
              </w:rPr>
              <w:t>(</w:t>
            </w:r>
            <w:proofErr w:type="spellStart"/>
            <w:r w:rsidRPr="007824EC">
              <w:rPr>
                <w:rFonts w:cstheme="minorHAnsi"/>
                <w:sz w:val="20"/>
              </w:rPr>
              <w:t>Maguindanao</w:t>
            </w:r>
            <w:proofErr w:type="spellEnd"/>
            <w:r w:rsidRPr="007824EC">
              <w:rPr>
                <w:rFonts w:cstheme="minorHAnsi"/>
                <w:sz w:val="20"/>
              </w:rPr>
              <w:t xml:space="preserve"> province)</w:t>
            </w:r>
          </w:p>
        </w:tc>
        <w:tc>
          <w:tcPr>
            <w:tcW w:w="733" w:type="dxa"/>
            <w:tcBorders>
              <w:top w:val="nil"/>
              <w:left w:val="single" w:sz="4" w:space="0" w:color="auto"/>
              <w:bottom w:val="single" w:sz="4" w:space="0" w:color="auto"/>
              <w:right w:val="single" w:sz="4" w:space="0" w:color="auto"/>
            </w:tcBorders>
            <w:shd w:val="clear" w:color="auto" w:fill="auto"/>
            <w:vAlign w:val="bottom"/>
          </w:tcPr>
          <w:p w14:paraId="7E70C2AB" w14:textId="56175387" w:rsidR="00CA5654" w:rsidRDefault="00CA5654" w:rsidP="00CA5654">
            <w:pPr>
              <w:jc w:val="center"/>
              <w:rPr>
                <w:rFonts w:ascii="Calibri" w:hAnsi="Calibri" w:cs="Calibri"/>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auto"/>
            <w:vAlign w:val="bottom"/>
          </w:tcPr>
          <w:p w14:paraId="1F582E8B" w14:textId="57EC3463" w:rsidR="00CA5654" w:rsidRDefault="00CA5654" w:rsidP="00CA5654">
            <w:pPr>
              <w:jc w:val="center"/>
              <w:rPr>
                <w:rFonts w:ascii="Calibri" w:hAnsi="Calibri" w:cs="Calibri"/>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09F2CAAB" w14:textId="1BA2ABB5" w:rsidR="00CA5654" w:rsidRDefault="00CA5654" w:rsidP="00CA5654">
            <w:pPr>
              <w:jc w:val="center"/>
              <w:rPr>
                <w:rFonts w:ascii="Calibri" w:hAnsi="Calibri" w:cs="Calibri"/>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6648B558" w14:textId="4AA20E41" w:rsidR="00CA5654" w:rsidRDefault="00CA5654" w:rsidP="00CA5654">
            <w:pPr>
              <w:jc w:val="center"/>
              <w:rPr>
                <w:rFonts w:ascii="Calibri" w:hAnsi="Calibri" w:cs="Calibri"/>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63E8BECA" w14:textId="0537D021" w:rsidR="00CA5654" w:rsidRPr="0028410E" w:rsidRDefault="00CA5654" w:rsidP="00CA5654">
            <w:pPr>
              <w:jc w:val="center"/>
              <w:rPr>
                <w:rFonts w:cstheme="minorHAnsi"/>
              </w:rPr>
            </w:pPr>
            <w:r>
              <w:rPr>
                <w:rFonts w:ascii="Calibri" w:hAnsi="Calibri" w:cs="Calibri"/>
              </w:rPr>
              <w:t>0</w:t>
            </w:r>
          </w:p>
        </w:tc>
        <w:tc>
          <w:tcPr>
            <w:tcW w:w="829" w:type="dxa"/>
            <w:tcBorders>
              <w:top w:val="nil"/>
              <w:left w:val="nil"/>
              <w:bottom w:val="single" w:sz="4" w:space="0" w:color="auto"/>
              <w:right w:val="single" w:sz="4" w:space="0" w:color="auto"/>
            </w:tcBorders>
            <w:shd w:val="clear" w:color="auto" w:fill="auto"/>
            <w:noWrap/>
            <w:vAlign w:val="bottom"/>
            <w:hideMark/>
          </w:tcPr>
          <w:p w14:paraId="72EC37F3" w14:textId="0C1D2B45" w:rsidR="00CA5654" w:rsidRPr="0028410E" w:rsidRDefault="00CA5654" w:rsidP="00CA5654">
            <w:pPr>
              <w:jc w:val="center"/>
              <w:rPr>
                <w:rFonts w:cstheme="minorHAnsi"/>
              </w:rPr>
            </w:pPr>
            <w:r>
              <w:rPr>
                <w:rFonts w:ascii="Calibri" w:hAnsi="Calibri" w:cs="Calibri"/>
              </w:rPr>
              <w:t>0</w:t>
            </w:r>
          </w:p>
        </w:tc>
        <w:tc>
          <w:tcPr>
            <w:tcW w:w="1255" w:type="dxa"/>
            <w:tcBorders>
              <w:top w:val="nil"/>
              <w:left w:val="nil"/>
              <w:bottom w:val="single" w:sz="4" w:space="0" w:color="auto"/>
              <w:right w:val="single" w:sz="4" w:space="0" w:color="auto"/>
            </w:tcBorders>
            <w:shd w:val="clear" w:color="auto" w:fill="auto"/>
            <w:noWrap/>
            <w:vAlign w:val="bottom"/>
            <w:hideMark/>
          </w:tcPr>
          <w:p w14:paraId="6B2B6D0C" w14:textId="7D6019A6" w:rsidR="00CA5654" w:rsidRPr="0028410E" w:rsidRDefault="00CA5654" w:rsidP="00CA5654">
            <w:pPr>
              <w:jc w:val="center"/>
              <w:rPr>
                <w:rFonts w:cstheme="minorHAnsi"/>
              </w:rPr>
            </w:pPr>
            <w:r>
              <w:rPr>
                <w:rFonts w:ascii="Calibri" w:hAnsi="Calibri" w:cs="Calibri"/>
              </w:rPr>
              <w:t>0</w:t>
            </w:r>
          </w:p>
        </w:tc>
      </w:tr>
      <w:tr w:rsidR="00CA5654" w:rsidRPr="002666F8" w14:paraId="7EDA0B6B" w14:textId="77777777" w:rsidTr="00D022E5">
        <w:trPr>
          <w:trHeight w:val="345"/>
        </w:trPr>
        <w:tc>
          <w:tcPr>
            <w:tcW w:w="2682" w:type="dxa"/>
            <w:noWrap/>
            <w:hideMark/>
          </w:tcPr>
          <w:p w14:paraId="245FD07B" w14:textId="6E7D6B87" w:rsidR="00CA5654" w:rsidRPr="002666F8" w:rsidRDefault="00CA5654" w:rsidP="00CA5654">
            <w:pPr>
              <w:rPr>
                <w:rFonts w:cstheme="minorHAnsi"/>
              </w:rPr>
            </w:pPr>
            <w:r w:rsidRPr="002666F8">
              <w:rPr>
                <w:rFonts w:cstheme="minorHAnsi"/>
              </w:rPr>
              <w:t xml:space="preserve">5.South </w:t>
            </w:r>
            <w:proofErr w:type="spellStart"/>
            <w:r w:rsidRPr="002666F8">
              <w:rPr>
                <w:rFonts w:cstheme="minorHAnsi"/>
              </w:rPr>
              <w:t>Upi</w:t>
            </w:r>
            <w:proofErr w:type="spellEnd"/>
            <w:r>
              <w:rPr>
                <w:rFonts w:cstheme="minorHAnsi"/>
              </w:rPr>
              <w:t xml:space="preserve"> </w:t>
            </w:r>
            <w:r w:rsidRPr="007824EC">
              <w:rPr>
                <w:rFonts w:cstheme="minorHAnsi"/>
                <w:sz w:val="20"/>
              </w:rPr>
              <w:t>(</w:t>
            </w:r>
            <w:proofErr w:type="spellStart"/>
            <w:r w:rsidRPr="007824EC">
              <w:rPr>
                <w:rFonts w:cstheme="minorHAnsi"/>
                <w:sz w:val="20"/>
              </w:rPr>
              <w:t>Maguindanao</w:t>
            </w:r>
            <w:proofErr w:type="spellEnd"/>
            <w:r w:rsidRPr="007824EC">
              <w:rPr>
                <w:rFonts w:cstheme="minorHAnsi"/>
                <w:sz w:val="20"/>
              </w:rPr>
              <w:t xml:space="preserve"> province)</w:t>
            </w:r>
          </w:p>
        </w:tc>
        <w:tc>
          <w:tcPr>
            <w:tcW w:w="733" w:type="dxa"/>
            <w:tcBorders>
              <w:top w:val="nil"/>
              <w:left w:val="single" w:sz="4" w:space="0" w:color="auto"/>
              <w:bottom w:val="single" w:sz="4" w:space="0" w:color="auto"/>
              <w:right w:val="single" w:sz="4" w:space="0" w:color="auto"/>
            </w:tcBorders>
            <w:shd w:val="clear" w:color="auto" w:fill="auto"/>
            <w:vAlign w:val="bottom"/>
          </w:tcPr>
          <w:p w14:paraId="770E3A9F" w14:textId="32F882E5" w:rsidR="00CA5654" w:rsidRDefault="00CA5654" w:rsidP="00CA5654">
            <w:pPr>
              <w:jc w:val="center"/>
              <w:rPr>
                <w:rFonts w:ascii="Calibri" w:hAnsi="Calibri" w:cs="Calibri"/>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auto"/>
            <w:vAlign w:val="bottom"/>
          </w:tcPr>
          <w:p w14:paraId="7B652B0E" w14:textId="02C24AA9" w:rsidR="00CA5654" w:rsidRDefault="00CA5654" w:rsidP="00CA5654">
            <w:pPr>
              <w:jc w:val="center"/>
              <w:rPr>
                <w:rFonts w:ascii="Calibri" w:hAnsi="Calibri" w:cs="Calibri"/>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6C752824" w14:textId="72B6E319" w:rsidR="00CA5654" w:rsidRDefault="00CA5654" w:rsidP="00CA5654">
            <w:pPr>
              <w:jc w:val="center"/>
              <w:rPr>
                <w:rFonts w:ascii="Calibri" w:hAnsi="Calibri" w:cs="Calibri"/>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5C2F1085" w14:textId="6D332EA4" w:rsidR="00CA5654" w:rsidRDefault="00CA5654" w:rsidP="00CA5654">
            <w:pPr>
              <w:jc w:val="center"/>
              <w:rPr>
                <w:rFonts w:ascii="Calibri" w:hAnsi="Calibri" w:cs="Calibri"/>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29945B85" w14:textId="21280CAF" w:rsidR="00CA5654" w:rsidRPr="0028410E" w:rsidRDefault="00CA5654" w:rsidP="00CA5654">
            <w:pPr>
              <w:jc w:val="center"/>
              <w:rPr>
                <w:rFonts w:cstheme="minorHAnsi"/>
              </w:rPr>
            </w:pPr>
            <w:r>
              <w:rPr>
                <w:rFonts w:ascii="Calibri" w:hAnsi="Calibri" w:cs="Calibri"/>
              </w:rPr>
              <w:t>0</w:t>
            </w:r>
          </w:p>
        </w:tc>
        <w:tc>
          <w:tcPr>
            <w:tcW w:w="829" w:type="dxa"/>
            <w:tcBorders>
              <w:top w:val="nil"/>
              <w:left w:val="nil"/>
              <w:bottom w:val="single" w:sz="4" w:space="0" w:color="auto"/>
              <w:right w:val="single" w:sz="4" w:space="0" w:color="auto"/>
            </w:tcBorders>
            <w:shd w:val="clear" w:color="auto" w:fill="auto"/>
            <w:noWrap/>
            <w:vAlign w:val="bottom"/>
            <w:hideMark/>
          </w:tcPr>
          <w:p w14:paraId="3B87D86E" w14:textId="4D3E02ED" w:rsidR="00CA5654" w:rsidRPr="0028410E" w:rsidRDefault="00CA5654" w:rsidP="00CA5654">
            <w:pPr>
              <w:jc w:val="center"/>
              <w:rPr>
                <w:rFonts w:cstheme="minorHAnsi"/>
              </w:rPr>
            </w:pPr>
            <w:r>
              <w:rPr>
                <w:rFonts w:ascii="Calibri" w:hAnsi="Calibri" w:cs="Calibri"/>
              </w:rPr>
              <w:t>0</w:t>
            </w:r>
          </w:p>
        </w:tc>
        <w:tc>
          <w:tcPr>
            <w:tcW w:w="1255" w:type="dxa"/>
            <w:tcBorders>
              <w:top w:val="nil"/>
              <w:left w:val="nil"/>
              <w:bottom w:val="single" w:sz="4" w:space="0" w:color="auto"/>
              <w:right w:val="single" w:sz="4" w:space="0" w:color="auto"/>
            </w:tcBorders>
            <w:shd w:val="clear" w:color="auto" w:fill="auto"/>
            <w:noWrap/>
            <w:vAlign w:val="bottom"/>
            <w:hideMark/>
          </w:tcPr>
          <w:p w14:paraId="6586C901" w14:textId="18467AFF" w:rsidR="00CA5654" w:rsidRPr="0028410E" w:rsidRDefault="00CA5654" w:rsidP="00CA5654">
            <w:pPr>
              <w:jc w:val="center"/>
              <w:rPr>
                <w:rFonts w:cstheme="minorHAnsi"/>
              </w:rPr>
            </w:pPr>
            <w:r>
              <w:rPr>
                <w:rFonts w:ascii="Calibri" w:hAnsi="Calibri" w:cs="Calibri"/>
              </w:rPr>
              <w:t>0</w:t>
            </w:r>
          </w:p>
        </w:tc>
      </w:tr>
      <w:tr w:rsidR="00CA5654" w:rsidRPr="002666F8" w14:paraId="042F6417" w14:textId="77777777" w:rsidTr="00D022E5">
        <w:trPr>
          <w:trHeight w:val="315"/>
        </w:trPr>
        <w:tc>
          <w:tcPr>
            <w:tcW w:w="2682" w:type="dxa"/>
            <w:noWrap/>
            <w:hideMark/>
          </w:tcPr>
          <w:p w14:paraId="0DF502D5" w14:textId="17D39C05" w:rsidR="00CA5654" w:rsidRPr="002666F8" w:rsidRDefault="00CA5654" w:rsidP="00CA5654">
            <w:pPr>
              <w:rPr>
                <w:rFonts w:cstheme="minorHAnsi"/>
              </w:rPr>
            </w:pPr>
            <w:r w:rsidRPr="002666F8">
              <w:rPr>
                <w:rFonts w:cstheme="minorHAnsi"/>
              </w:rPr>
              <w:t>6.Tupi</w:t>
            </w:r>
            <w:r>
              <w:rPr>
                <w:rFonts w:cstheme="minorHAnsi"/>
              </w:rPr>
              <w:t xml:space="preserve"> (South Cotabato province)</w:t>
            </w:r>
          </w:p>
        </w:tc>
        <w:tc>
          <w:tcPr>
            <w:tcW w:w="733" w:type="dxa"/>
            <w:tcBorders>
              <w:top w:val="nil"/>
              <w:left w:val="single" w:sz="4" w:space="0" w:color="auto"/>
              <w:bottom w:val="single" w:sz="4" w:space="0" w:color="auto"/>
              <w:right w:val="single" w:sz="4" w:space="0" w:color="auto"/>
            </w:tcBorders>
            <w:shd w:val="clear" w:color="auto" w:fill="auto"/>
            <w:vAlign w:val="bottom"/>
          </w:tcPr>
          <w:p w14:paraId="2E7AB6B8" w14:textId="6C6DF48F" w:rsidR="00CA5654" w:rsidRDefault="00CA5654" w:rsidP="00CA5654">
            <w:pPr>
              <w:jc w:val="center"/>
              <w:rPr>
                <w:rFonts w:ascii="Calibri" w:hAnsi="Calibri" w:cs="Calibri"/>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auto"/>
            <w:vAlign w:val="bottom"/>
          </w:tcPr>
          <w:p w14:paraId="51B7ABD3" w14:textId="514C1081" w:rsidR="00CA5654" w:rsidRDefault="00CA5654" w:rsidP="00CA5654">
            <w:pPr>
              <w:jc w:val="center"/>
              <w:rPr>
                <w:rFonts w:ascii="Calibri" w:hAnsi="Calibri" w:cs="Calibri"/>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27A53339" w14:textId="6E21F6C2" w:rsidR="00CA5654" w:rsidRDefault="00CA5654" w:rsidP="00CA5654">
            <w:pPr>
              <w:jc w:val="center"/>
              <w:rPr>
                <w:rFonts w:ascii="Calibri" w:hAnsi="Calibri" w:cs="Calibri"/>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6626A8E7" w14:textId="28045EC6" w:rsidR="00CA5654" w:rsidRDefault="00CA5654" w:rsidP="00CA5654">
            <w:pPr>
              <w:jc w:val="center"/>
              <w:rPr>
                <w:rFonts w:ascii="Calibri" w:hAnsi="Calibri" w:cs="Calibri"/>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1D56B7AC" w14:textId="28F3335D" w:rsidR="00CA5654" w:rsidRPr="0028410E" w:rsidRDefault="00CA5654" w:rsidP="00CA5654">
            <w:pPr>
              <w:jc w:val="center"/>
              <w:rPr>
                <w:rFonts w:cstheme="minorHAnsi"/>
              </w:rPr>
            </w:pPr>
            <w:r>
              <w:rPr>
                <w:rFonts w:ascii="Calibri" w:hAnsi="Calibri" w:cs="Calibri"/>
              </w:rPr>
              <w:t>0</w:t>
            </w:r>
          </w:p>
        </w:tc>
        <w:tc>
          <w:tcPr>
            <w:tcW w:w="829" w:type="dxa"/>
            <w:tcBorders>
              <w:top w:val="nil"/>
              <w:left w:val="nil"/>
              <w:bottom w:val="single" w:sz="4" w:space="0" w:color="auto"/>
              <w:right w:val="single" w:sz="4" w:space="0" w:color="auto"/>
            </w:tcBorders>
            <w:shd w:val="clear" w:color="auto" w:fill="auto"/>
            <w:noWrap/>
            <w:vAlign w:val="bottom"/>
            <w:hideMark/>
          </w:tcPr>
          <w:p w14:paraId="22D0F7A9" w14:textId="2C27F4A1" w:rsidR="00CA5654" w:rsidRPr="0028410E" w:rsidRDefault="00CA5654" w:rsidP="00CA5654">
            <w:pPr>
              <w:jc w:val="center"/>
              <w:rPr>
                <w:rFonts w:cstheme="minorHAnsi"/>
              </w:rPr>
            </w:pPr>
            <w:r>
              <w:rPr>
                <w:rFonts w:ascii="Calibri" w:hAnsi="Calibri" w:cs="Calibri"/>
              </w:rPr>
              <w:t>0</w:t>
            </w:r>
          </w:p>
        </w:tc>
        <w:tc>
          <w:tcPr>
            <w:tcW w:w="1255" w:type="dxa"/>
            <w:tcBorders>
              <w:top w:val="nil"/>
              <w:left w:val="nil"/>
              <w:bottom w:val="single" w:sz="4" w:space="0" w:color="auto"/>
              <w:right w:val="single" w:sz="4" w:space="0" w:color="auto"/>
            </w:tcBorders>
            <w:shd w:val="clear" w:color="auto" w:fill="auto"/>
            <w:noWrap/>
            <w:vAlign w:val="bottom"/>
            <w:hideMark/>
          </w:tcPr>
          <w:p w14:paraId="45B9CE62" w14:textId="28EDA7CC" w:rsidR="00CA5654" w:rsidRPr="0028410E" w:rsidRDefault="00CA5654" w:rsidP="00CA5654">
            <w:pPr>
              <w:jc w:val="center"/>
              <w:rPr>
                <w:rFonts w:cstheme="minorHAnsi"/>
              </w:rPr>
            </w:pPr>
            <w:r>
              <w:rPr>
                <w:rFonts w:ascii="Calibri" w:hAnsi="Calibri" w:cs="Calibri"/>
              </w:rPr>
              <w:t>0</w:t>
            </w:r>
          </w:p>
        </w:tc>
      </w:tr>
      <w:tr w:rsidR="00026219" w:rsidRPr="002666F8" w14:paraId="4F92C1E8" w14:textId="77777777" w:rsidTr="00026219">
        <w:trPr>
          <w:trHeight w:val="540"/>
        </w:trPr>
        <w:tc>
          <w:tcPr>
            <w:tcW w:w="2682" w:type="dxa"/>
            <w:shd w:val="clear" w:color="auto" w:fill="F2F2F2" w:themeFill="background1" w:themeFillShade="F2"/>
            <w:noWrap/>
            <w:hideMark/>
          </w:tcPr>
          <w:p w14:paraId="17888E04" w14:textId="77777777" w:rsidR="00026219" w:rsidRDefault="00026219" w:rsidP="0082027A">
            <w:pPr>
              <w:rPr>
                <w:rFonts w:cstheme="minorHAnsi"/>
                <w:b/>
                <w:bCs/>
              </w:rPr>
            </w:pPr>
            <w:r w:rsidRPr="002666F8">
              <w:rPr>
                <w:rFonts w:cstheme="minorHAnsi"/>
                <w:b/>
                <w:bCs/>
              </w:rPr>
              <w:t xml:space="preserve">8. </w:t>
            </w:r>
            <w:proofErr w:type="spellStart"/>
            <w:r w:rsidRPr="002666F8">
              <w:rPr>
                <w:rFonts w:cstheme="minorHAnsi"/>
                <w:b/>
                <w:bCs/>
              </w:rPr>
              <w:t>ZnFEPA</w:t>
            </w:r>
            <w:proofErr w:type="spellEnd"/>
          </w:p>
          <w:p w14:paraId="291F7BB5" w14:textId="4BED89D4" w:rsidR="00026219" w:rsidRPr="002802C5" w:rsidRDefault="00026219" w:rsidP="0082027A">
            <w:pPr>
              <w:rPr>
                <w:rFonts w:cstheme="minorHAnsi"/>
                <w:bCs/>
                <w:i/>
              </w:rPr>
            </w:pPr>
            <w:r w:rsidRPr="002802C5">
              <w:rPr>
                <w:rFonts w:cstheme="minorHAnsi"/>
                <w:bCs/>
                <w:i/>
                <w:sz w:val="18"/>
              </w:rPr>
              <w:t>Zamboanga Del Norte Province, Zamboanga Peninsula Region</w:t>
            </w:r>
          </w:p>
        </w:tc>
        <w:tc>
          <w:tcPr>
            <w:tcW w:w="733" w:type="dxa"/>
            <w:shd w:val="clear" w:color="auto" w:fill="F2F2F2" w:themeFill="background1" w:themeFillShade="F2"/>
          </w:tcPr>
          <w:p w14:paraId="58533BBB" w14:textId="77777777" w:rsidR="00026219" w:rsidRPr="002666F8" w:rsidRDefault="00026219" w:rsidP="0082027A">
            <w:pPr>
              <w:rPr>
                <w:rFonts w:cstheme="minorHAnsi"/>
              </w:rPr>
            </w:pPr>
          </w:p>
        </w:tc>
        <w:tc>
          <w:tcPr>
            <w:tcW w:w="720" w:type="dxa"/>
            <w:shd w:val="clear" w:color="auto" w:fill="F2F2F2" w:themeFill="background1" w:themeFillShade="F2"/>
          </w:tcPr>
          <w:p w14:paraId="6BD64B15" w14:textId="77777777" w:rsidR="00026219" w:rsidRPr="002666F8" w:rsidRDefault="00026219" w:rsidP="0082027A">
            <w:pPr>
              <w:rPr>
                <w:rFonts w:cstheme="minorHAnsi"/>
              </w:rPr>
            </w:pPr>
          </w:p>
        </w:tc>
        <w:tc>
          <w:tcPr>
            <w:tcW w:w="720" w:type="dxa"/>
            <w:shd w:val="clear" w:color="auto" w:fill="F2F2F2" w:themeFill="background1" w:themeFillShade="F2"/>
          </w:tcPr>
          <w:p w14:paraId="3EB17E5B" w14:textId="77777777" w:rsidR="00026219" w:rsidRPr="002666F8" w:rsidRDefault="00026219" w:rsidP="0082027A">
            <w:pPr>
              <w:rPr>
                <w:rFonts w:cstheme="minorHAnsi"/>
              </w:rPr>
            </w:pPr>
          </w:p>
        </w:tc>
        <w:tc>
          <w:tcPr>
            <w:tcW w:w="720" w:type="dxa"/>
            <w:shd w:val="clear" w:color="auto" w:fill="F2F2F2" w:themeFill="background1" w:themeFillShade="F2"/>
          </w:tcPr>
          <w:p w14:paraId="23284574" w14:textId="77777777" w:rsidR="00026219" w:rsidRPr="002666F8" w:rsidRDefault="00026219" w:rsidP="0082027A">
            <w:pPr>
              <w:rPr>
                <w:rFonts w:cstheme="minorHAnsi"/>
              </w:rPr>
            </w:pPr>
          </w:p>
        </w:tc>
        <w:tc>
          <w:tcPr>
            <w:tcW w:w="1017" w:type="dxa"/>
            <w:shd w:val="clear" w:color="auto" w:fill="F2F2F2" w:themeFill="background1" w:themeFillShade="F2"/>
            <w:noWrap/>
            <w:hideMark/>
          </w:tcPr>
          <w:p w14:paraId="73FBD9D4" w14:textId="742AA5D1" w:rsidR="00026219" w:rsidRPr="002666F8" w:rsidRDefault="00026219" w:rsidP="0082027A">
            <w:pPr>
              <w:rPr>
                <w:rFonts w:cstheme="minorHAnsi"/>
              </w:rPr>
            </w:pPr>
            <w:r w:rsidRPr="002666F8">
              <w:rPr>
                <w:rFonts w:cstheme="minorHAnsi"/>
              </w:rPr>
              <w:t> </w:t>
            </w:r>
          </w:p>
        </w:tc>
        <w:tc>
          <w:tcPr>
            <w:tcW w:w="829" w:type="dxa"/>
            <w:shd w:val="clear" w:color="auto" w:fill="F2F2F2" w:themeFill="background1" w:themeFillShade="F2"/>
            <w:noWrap/>
            <w:hideMark/>
          </w:tcPr>
          <w:p w14:paraId="1FE080D2" w14:textId="77777777" w:rsidR="00026219" w:rsidRPr="002666F8" w:rsidRDefault="00026219" w:rsidP="0082027A">
            <w:pPr>
              <w:rPr>
                <w:rFonts w:cstheme="minorHAnsi"/>
              </w:rPr>
            </w:pPr>
            <w:r w:rsidRPr="002666F8">
              <w:rPr>
                <w:rFonts w:cstheme="minorHAnsi"/>
              </w:rPr>
              <w:t> </w:t>
            </w:r>
          </w:p>
        </w:tc>
        <w:tc>
          <w:tcPr>
            <w:tcW w:w="1255" w:type="dxa"/>
            <w:shd w:val="clear" w:color="auto" w:fill="F2F2F2" w:themeFill="background1" w:themeFillShade="F2"/>
            <w:noWrap/>
            <w:hideMark/>
          </w:tcPr>
          <w:p w14:paraId="02BAB3DC" w14:textId="77777777" w:rsidR="00026219" w:rsidRPr="002666F8" w:rsidRDefault="00026219" w:rsidP="0082027A">
            <w:pPr>
              <w:rPr>
                <w:rFonts w:cstheme="minorHAnsi"/>
              </w:rPr>
            </w:pPr>
            <w:r w:rsidRPr="002666F8">
              <w:rPr>
                <w:rFonts w:cstheme="minorHAnsi"/>
              </w:rPr>
              <w:t> </w:t>
            </w:r>
          </w:p>
        </w:tc>
      </w:tr>
      <w:tr w:rsidR="00CA5654" w:rsidRPr="002666F8" w14:paraId="219BC307" w14:textId="77777777" w:rsidTr="00006D5D">
        <w:trPr>
          <w:trHeight w:val="300"/>
        </w:trPr>
        <w:tc>
          <w:tcPr>
            <w:tcW w:w="2682" w:type="dxa"/>
            <w:noWrap/>
            <w:hideMark/>
          </w:tcPr>
          <w:p w14:paraId="4C25C9F5" w14:textId="77777777" w:rsidR="00CA5654" w:rsidRPr="002666F8" w:rsidRDefault="00CA5654" w:rsidP="00CA5654">
            <w:pPr>
              <w:rPr>
                <w:rFonts w:cstheme="minorHAnsi"/>
              </w:rPr>
            </w:pPr>
            <w:r w:rsidRPr="002666F8">
              <w:rPr>
                <w:rFonts w:cstheme="minorHAnsi"/>
              </w:rPr>
              <w:t>1.Dipolog</w:t>
            </w:r>
          </w:p>
        </w:tc>
        <w:tc>
          <w:tcPr>
            <w:tcW w:w="733" w:type="dxa"/>
            <w:tcBorders>
              <w:top w:val="single" w:sz="4" w:space="0" w:color="auto"/>
              <w:left w:val="single" w:sz="4" w:space="0" w:color="auto"/>
              <w:bottom w:val="single" w:sz="4" w:space="0" w:color="auto"/>
              <w:right w:val="single" w:sz="4" w:space="0" w:color="auto"/>
            </w:tcBorders>
            <w:shd w:val="clear" w:color="auto" w:fill="auto"/>
            <w:vAlign w:val="bottom"/>
          </w:tcPr>
          <w:p w14:paraId="5B22924F" w14:textId="14B08582" w:rsidR="00CA5654" w:rsidRDefault="00CA5654" w:rsidP="00CA5654">
            <w:pPr>
              <w:rPr>
                <w:rFonts w:ascii="Calibri" w:hAnsi="Calibri" w:cs="Calibri"/>
                <w:color w:val="000000"/>
              </w:rPr>
            </w:pPr>
            <w:r>
              <w:rPr>
                <w:rFonts w:ascii="Calibri" w:hAnsi="Calibri" w:cs="Calibri"/>
                <w:color w:val="000000"/>
              </w:rPr>
              <w:t>1</w:t>
            </w:r>
          </w:p>
        </w:tc>
        <w:tc>
          <w:tcPr>
            <w:tcW w:w="720" w:type="dxa"/>
          </w:tcPr>
          <w:p w14:paraId="2687C669" w14:textId="77777777" w:rsidR="00CA5654" w:rsidRDefault="00CA5654" w:rsidP="00CA5654">
            <w:pPr>
              <w:rPr>
                <w:rFonts w:ascii="Calibri" w:hAnsi="Calibri" w:cs="Calibri"/>
                <w:color w:val="000000"/>
              </w:rPr>
            </w:pPr>
          </w:p>
        </w:tc>
        <w:tc>
          <w:tcPr>
            <w:tcW w:w="720" w:type="dxa"/>
          </w:tcPr>
          <w:p w14:paraId="28C615A6" w14:textId="77777777" w:rsidR="00CA5654" w:rsidRDefault="00CA5654" w:rsidP="00CA5654">
            <w:pPr>
              <w:rPr>
                <w:rFonts w:ascii="Calibri" w:hAnsi="Calibri" w:cs="Calibri"/>
                <w:color w:val="000000"/>
              </w:rPr>
            </w:pPr>
          </w:p>
        </w:tc>
        <w:tc>
          <w:tcPr>
            <w:tcW w:w="720" w:type="dxa"/>
          </w:tcPr>
          <w:p w14:paraId="3F2C3123" w14:textId="77777777" w:rsidR="00CA5654" w:rsidRDefault="00CA5654" w:rsidP="00CA5654">
            <w:pPr>
              <w:rPr>
                <w:rFonts w:ascii="Calibri" w:hAnsi="Calibri" w:cs="Calibri"/>
                <w:color w:val="000000"/>
              </w:rPr>
            </w:pP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E1FC9" w14:textId="67DA5458" w:rsidR="00CA5654" w:rsidRPr="002666F8" w:rsidRDefault="00CA5654" w:rsidP="00CA5654">
            <w:pPr>
              <w:rPr>
                <w:rFonts w:cstheme="minorHAnsi"/>
              </w:rPr>
            </w:pPr>
            <w:r>
              <w:rPr>
                <w:rFonts w:ascii="Calibri" w:hAnsi="Calibri" w:cs="Calibri"/>
                <w:color w:val="000000"/>
              </w:rPr>
              <w:t>28</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69B64D64" w14:textId="3CF0301D" w:rsidR="00CA5654" w:rsidRPr="002666F8" w:rsidRDefault="00CA5654" w:rsidP="00CA5654">
            <w:pPr>
              <w:rPr>
                <w:rFonts w:cstheme="minorHAnsi"/>
              </w:rPr>
            </w:pPr>
            <w:r>
              <w:rPr>
                <w:rFonts w:ascii="Calibri" w:hAnsi="Calibri" w:cs="Calibri"/>
                <w:color w:val="000000"/>
              </w:rPr>
              <w:t>37</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11C3DA56" w14:textId="79F72C9B" w:rsidR="00CA5654" w:rsidRPr="002666F8" w:rsidRDefault="00CA5654" w:rsidP="00CA5654">
            <w:pPr>
              <w:rPr>
                <w:rFonts w:cstheme="minorHAnsi"/>
              </w:rPr>
            </w:pPr>
            <w:r>
              <w:rPr>
                <w:rFonts w:ascii="Calibri" w:hAnsi="Calibri" w:cs="Calibri"/>
                <w:color w:val="000000"/>
              </w:rPr>
              <w:t>226</w:t>
            </w:r>
          </w:p>
        </w:tc>
      </w:tr>
      <w:tr w:rsidR="00CA5654" w:rsidRPr="002666F8" w14:paraId="40A4CDA9" w14:textId="77777777" w:rsidTr="00006D5D">
        <w:trPr>
          <w:trHeight w:val="300"/>
        </w:trPr>
        <w:tc>
          <w:tcPr>
            <w:tcW w:w="2682" w:type="dxa"/>
            <w:noWrap/>
            <w:hideMark/>
          </w:tcPr>
          <w:p w14:paraId="6F959657" w14:textId="77777777" w:rsidR="00CA5654" w:rsidRPr="002666F8" w:rsidRDefault="00CA5654" w:rsidP="00CA5654">
            <w:pPr>
              <w:rPr>
                <w:rFonts w:cstheme="minorHAnsi"/>
              </w:rPr>
            </w:pPr>
            <w:r w:rsidRPr="002666F8">
              <w:rPr>
                <w:rFonts w:cstheme="minorHAnsi"/>
              </w:rPr>
              <w:t>2.Dapitan</w:t>
            </w:r>
          </w:p>
        </w:tc>
        <w:tc>
          <w:tcPr>
            <w:tcW w:w="733" w:type="dxa"/>
            <w:tcBorders>
              <w:top w:val="nil"/>
              <w:left w:val="single" w:sz="4" w:space="0" w:color="auto"/>
              <w:bottom w:val="single" w:sz="4" w:space="0" w:color="auto"/>
              <w:right w:val="single" w:sz="4" w:space="0" w:color="auto"/>
            </w:tcBorders>
            <w:shd w:val="clear" w:color="auto" w:fill="auto"/>
            <w:vAlign w:val="bottom"/>
          </w:tcPr>
          <w:p w14:paraId="1EA9977F" w14:textId="52FE89D1" w:rsidR="00CA5654" w:rsidRDefault="00CA5654" w:rsidP="00CA5654">
            <w:pPr>
              <w:rPr>
                <w:rFonts w:ascii="Calibri" w:hAnsi="Calibri" w:cs="Calibri"/>
                <w:color w:val="000000"/>
              </w:rPr>
            </w:pPr>
            <w:r>
              <w:rPr>
                <w:rFonts w:ascii="Calibri" w:hAnsi="Calibri" w:cs="Calibri"/>
                <w:color w:val="000000"/>
              </w:rPr>
              <w:t>1</w:t>
            </w:r>
          </w:p>
        </w:tc>
        <w:tc>
          <w:tcPr>
            <w:tcW w:w="720" w:type="dxa"/>
          </w:tcPr>
          <w:p w14:paraId="6730F21C" w14:textId="77777777" w:rsidR="00CA5654" w:rsidRDefault="00CA5654" w:rsidP="00CA5654">
            <w:pPr>
              <w:rPr>
                <w:rFonts w:ascii="Calibri" w:hAnsi="Calibri" w:cs="Calibri"/>
                <w:color w:val="000000"/>
              </w:rPr>
            </w:pPr>
          </w:p>
        </w:tc>
        <w:tc>
          <w:tcPr>
            <w:tcW w:w="720" w:type="dxa"/>
          </w:tcPr>
          <w:p w14:paraId="7BBE1F61" w14:textId="77777777" w:rsidR="00CA5654" w:rsidRDefault="00CA5654" w:rsidP="00CA5654">
            <w:pPr>
              <w:rPr>
                <w:rFonts w:ascii="Calibri" w:hAnsi="Calibri" w:cs="Calibri"/>
                <w:color w:val="000000"/>
              </w:rPr>
            </w:pPr>
          </w:p>
        </w:tc>
        <w:tc>
          <w:tcPr>
            <w:tcW w:w="720" w:type="dxa"/>
          </w:tcPr>
          <w:p w14:paraId="67E8187B" w14:textId="77777777" w:rsidR="00CA5654" w:rsidRDefault="00CA5654" w:rsidP="00CA5654">
            <w:pPr>
              <w:rPr>
                <w:rFonts w:ascii="Calibri" w:hAnsi="Calibri" w:cs="Calibri"/>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98824BE" w14:textId="66DE1A84" w:rsidR="00CA5654" w:rsidRPr="002666F8" w:rsidRDefault="00CA5654" w:rsidP="00CA5654">
            <w:pPr>
              <w:rPr>
                <w:rFonts w:cstheme="minorHAnsi"/>
              </w:rPr>
            </w:pPr>
            <w:r>
              <w:rPr>
                <w:rFonts w:ascii="Calibri" w:hAnsi="Calibri" w:cs="Calibri"/>
                <w:color w:val="000000"/>
              </w:rPr>
              <w:t>6</w:t>
            </w:r>
          </w:p>
        </w:tc>
        <w:tc>
          <w:tcPr>
            <w:tcW w:w="829" w:type="dxa"/>
            <w:tcBorders>
              <w:top w:val="nil"/>
              <w:left w:val="nil"/>
              <w:bottom w:val="single" w:sz="4" w:space="0" w:color="auto"/>
              <w:right w:val="single" w:sz="4" w:space="0" w:color="auto"/>
            </w:tcBorders>
            <w:shd w:val="clear" w:color="auto" w:fill="auto"/>
            <w:noWrap/>
            <w:vAlign w:val="bottom"/>
            <w:hideMark/>
          </w:tcPr>
          <w:p w14:paraId="76F67459" w14:textId="72F8B379" w:rsidR="00CA5654" w:rsidRPr="002666F8" w:rsidRDefault="00CA5654" w:rsidP="00CA5654">
            <w:pPr>
              <w:rPr>
                <w:rFonts w:cstheme="minorHAnsi"/>
              </w:rPr>
            </w:pPr>
            <w:r>
              <w:rPr>
                <w:rFonts w:ascii="Calibri" w:hAnsi="Calibri" w:cs="Calibri"/>
                <w:color w:val="000000"/>
              </w:rPr>
              <w:t>3</w:t>
            </w:r>
          </w:p>
        </w:tc>
        <w:tc>
          <w:tcPr>
            <w:tcW w:w="1255" w:type="dxa"/>
            <w:tcBorders>
              <w:top w:val="nil"/>
              <w:left w:val="nil"/>
              <w:bottom w:val="single" w:sz="4" w:space="0" w:color="auto"/>
              <w:right w:val="single" w:sz="4" w:space="0" w:color="auto"/>
            </w:tcBorders>
            <w:shd w:val="clear" w:color="auto" w:fill="auto"/>
            <w:noWrap/>
            <w:vAlign w:val="bottom"/>
            <w:hideMark/>
          </w:tcPr>
          <w:p w14:paraId="67DA66C0" w14:textId="02612114" w:rsidR="00CA5654" w:rsidRPr="002666F8" w:rsidRDefault="00CA5654" w:rsidP="00CA5654">
            <w:pPr>
              <w:rPr>
                <w:rFonts w:cstheme="minorHAnsi"/>
              </w:rPr>
            </w:pPr>
            <w:r>
              <w:rPr>
                <w:rFonts w:ascii="Calibri" w:hAnsi="Calibri" w:cs="Calibri"/>
                <w:color w:val="000000"/>
              </w:rPr>
              <w:t>218</w:t>
            </w:r>
          </w:p>
        </w:tc>
      </w:tr>
      <w:tr w:rsidR="00CA5654" w:rsidRPr="002666F8" w14:paraId="5FFF88C5" w14:textId="77777777" w:rsidTr="00006D5D">
        <w:trPr>
          <w:trHeight w:val="300"/>
        </w:trPr>
        <w:tc>
          <w:tcPr>
            <w:tcW w:w="2682" w:type="dxa"/>
            <w:noWrap/>
            <w:hideMark/>
          </w:tcPr>
          <w:p w14:paraId="0D72942E" w14:textId="77777777" w:rsidR="00CA5654" w:rsidRPr="002666F8" w:rsidRDefault="00CA5654" w:rsidP="00CA5654">
            <w:pPr>
              <w:rPr>
                <w:rFonts w:cstheme="minorHAnsi"/>
              </w:rPr>
            </w:pPr>
            <w:r w:rsidRPr="002666F8">
              <w:rPr>
                <w:rFonts w:cstheme="minorHAnsi"/>
              </w:rPr>
              <w:t xml:space="preserve">3. </w:t>
            </w:r>
            <w:proofErr w:type="spellStart"/>
            <w:r w:rsidRPr="002666F8">
              <w:rPr>
                <w:rFonts w:cstheme="minorHAnsi"/>
              </w:rPr>
              <w:t>Pres.MAR</w:t>
            </w:r>
            <w:proofErr w:type="spellEnd"/>
          </w:p>
        </w:tc>
        <w:tc>
          <w:tcPr>
            <w:tcW w:w="733" w:type="dxa"/>
            <w:tcBorders>
              <w:top w:val="nil"/>
              <w:left w:val="single" w:sz="4" w:space="0" w:color="auto"/>
              <w:bottom w:val="single" w:sz="4" w:space="0" w:color="auto"/>
              <w:right w:val="single" w:sz="4" w:space="0" w:color="auto"/>
            </w:tcBorders>
            <w:shd w:val="clear" w:color="auto" w:fill="auto"/>
            <w:vAlign w:val="bottom"/>
          </w:tcPr>
          <w:p w14:paraId="202BE760" w14:textId="09F9FC9B" w:rsidR="00CA5654" w:rsidRDefault="00CA5654" w:rsidP="00CA5654">
            <w:pPr>
              <w:rPr>
                <w:rFonts w:ascii="Calibri" w:hAnsi="Calibri" w:cs="Calibri"/>
                <w:color w:val="000000"/>
              </w:rPr>
            </w:pPr>
            <w:r>
              <w:rPr>
                <w:rFonts w:ascii="Calibri" w:hAnsi="Calibri" w:cs="Calibri"/>
                <w:color w:val="000000"/>
              </w:rPr>
              <w:t>1</w:t>
            </w:r>
          </w:p>
        </w:tc>
        <w:tc>
          <w:tcPr>
            <w:tcW w:w="720" w:type="dxa"/>
          </w:tcPr>
          <w:p w14:paraId="30C7E41D" w14:textId="77777777" w:rsidR="00CA5654" w:rsidRDefault="00CA5654" w:rsidP="00CA5654">
            <w:pPr>
              <w:rPr>
                <w:rFonts w:ascii="Calibri" w:hAnsi="Calibri" w:cs="Calibri"/>
                <w:color w:val="000000"/>
              </w:rPr>
            </w:pPr>
          </w:p>
        </w:tc>
        <w:tc>
          <w:tcPr>
            <w:tcW w:w="720" w:type="dxa"/>
          </w:tcPr>
          <w:p w14:paraId="30953D1D" w14:textId="77777777" w:rsidR="00CA5654" w:rsidRDefault="00CA5654" w:rsidP="00CA5654">
            <w:pPr>
              <w:rPr>
                <w:rFonts w:ascii="Calibri" w:hAnsi="Calibri" w:cs="Calibri"/>
                <w:color w:val="000000"/>
              </w:rPr>
            </w:pPr>
          </w:p>
        </w:tc>
        <w:tc>
          <w:tcPr>
            <w:tcW w:w="720" w:type="dxa"/>
          </w:tcPr>
          <w:p w14:paraId="75C13111" w14:textId="77777777" w:rsidR="00CA5654" w:rsidRDefault="00CA5654" w:rsidP="00CA5654">
            <w:pPr>
              <w:rPr>
                <w:rFonts w:ascii="Calibri" w:hAnsi="Calibri" w:cs="Calibri"/>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63E5D9E7" w14:textId="751452C6" w:rsidR="00CA5654" w:rsidRPr="002666F8" w:rsidRDefault="00CA5654" w:rsidP="00CA5654">
            <w:pPr>
              <w:rPr>
                <w:rFonts w:cstheme="minorHAnsi"/>
              </w:rPr>
            </w:pPr>
            <w:r>
              <w:rPr>
                <w:rFonts w:ascii="Calibri" w:hAnsi="Calibri" w:cs="Calibri"/>
                <w:color w:val="000000"/>
              </w:rPr>
              <w:t>0</w:t>
            </w:r>
          </w:p>
        </w:tc>
        <w:tc>
          <w:tcPr>
            <w:tcW w:w="829" w:type="dxa"/>
            <w:tcBorders>
              <w:top w:val="nil"/>
              <w:left w:val="nil"/>
              <w:bottom w:val="single" w:sz="4" w:space="0" w:color="auto"/>
              <w:right w:val="single" w:sz="4" w:space="0" w:color="auto"/>
            </w:tcBorders>
            <w:shd w:val="clear" w:color="auto" w:fill="auto"/>
            <w:noWrap/>
            <w:vAlign w:val="bottom"/>
            <w:hideMark/>
          </w:tcPr>
          <w:p w14:paraId="03E569D5" w14:textId="6B2881A1" w:rsidR="00CA5654" w:rsidRPr="002666F8" w:rsidRDefault="00CA5654" w:rsidP="00CA5654">
            <w:pPr>
              <w:rPr>
                <w:rFonts w:cstheme="minorHAnsi"/>
              </w:rPr>
            </w:pPr>
            <w:r>
              <w:rPr>
                <w:rFonts w:ascii="Calibri" w:hAnsi="Calibri" w:cs="Calibri"/>
                <w:color w:val="000000"/>
              </w:rPr>
              <w:t>2</w:t>
            </w:r>
          </w:p>
        </w:tc>
        <w:tc>
          <w:tcPr>
            <w:tcW w:w="1255" w:type="dxa"/>
            <w:tcBorders>
              <w:top w:val="nil"/>
              <w:left w:val="nil"/>
              <w:bottom w:val="single" w:sz="4" w:space="0" w:color="auto"/>
              <w:right w:val="single" w:sz="4" w:space="0" w:color="auto"/>
            </w:tcBorders>
            <w:shd w:val="clear" w:color="auto" w:fill="auto"/>
            <w:noWrap/>
            <w:vAlign w:val="bottom"/>
            <w:hideMark/>
          </w:tcPr>
          <w:p w14:paraId="1319CDF9" w14:textId="42462E4B" w:rsidR="00CA5654" w:rsidRPr="002666F8" w:rsidRDefault="00CA5654" w:rsidP="00CA5654">
            <w:pPr>
              <w:rPr>
                <w:rFonts w:cstheme="minorHAnsi"/>
              </w:rPr>
            </w:pPr>
            <w:r>
              <w:rPr>
                <w:rFonts w:ascii="Calibri" w:hAnsi="Calibri" w:cs="Calibri"/>
                <w:color w:val="000000"/>
              </w:rPr>
              <w:t>1</w:t>
            </w:r>
          </w:p>
        </w:tc>
      </w:tr>
      <w:tr w:rsidR="00CA5654" w:rsidRPr="002666F8" w14:paraId="239FE7DD" w14:textId="77777777" w:rsidTr="00006D5D">
        <w:trPr>
          <w:trHeight w:val="300"/>
        </w:trPr>
        <w:tc>
          <w:tcPr>
            <w:tcW w:w="2682" w:type="dxa"/>
            <w:noWrap/>
            <w:hideMark/>
          </w:tcPr>
          <w:p w14:paraId="692EDA0F" w14:textId="77777777" w:rsidR="00CA5654" w:rsidRPr="002666F8" w:rsidRDefault="00CA5654" w:rsidP="00CA5654">
            <w:pPr>
              <w:rPr>
                <w:rFonts w:cstheme="minorHAnsi"/>
              </w:rPr>
            </w:pPr>
            <w:r w:rsidRPr="002666F8">
              <w:rPr>
                <w:rFonts w:cstheme="minorHAnsi"/>
              </w:rPr>
              <w:t>4.Katipunan</w:t>
            </w:r>
          </w:p>
        </w:tc>
        <w:tc>
          <w:tcPr>
            <w:tcW w:w="733" w:type="dxa"/>
            <w:tcBorders>
              <w:top w:val="nil"/>
              <w:left w:val="single" w:sz="4" w:space="0" w:color="auto"/>
              <w:bottom w:val="single" w:sz="4" w:space="0" w:color="auto"/>
              <w:right w:val="single" w:sz="4" w:space="0" w:color="auto"/>
            </w:tcBorders>
            <w:shd w:val="clear" w:color="auto" w:fill="auto"/>
            <w:vAlign w:val="bottom"/>
          </w:tcPr>
          <w:p w14:paraId="02157EE2" w14:textId="565C8C71" w:rsidR="00CA5654" w:rsidRDefault="00CA5654" w:rsidP="00CA5654">
            <w:pPr>
              <w:rPr>
                <w:rFonts w:ascii="Calibri" w:hAnsi="Calibri" w:cs="Calibri"/>
                <w:color w:val="000000"/>
              </w:rPr>
            </w:pPr>
            <w:r>
              <w:rPr>
                <w:rFonts w:ascii="Calibri" w:hAnsi="Calibri" w:cs="Calibri"/>
                <w:color w:val="000000"/>
              </w:rPr>
              <w:t>1</w:t>
            </w:r>
          </w:p>
        </w:tc>
        <w:tc>
          <w:tcPr>
            <w:tcW w:w="720" w:type="dxa"/>
          </w:tcPr>
          <w:p w14:paraId="7757A1B6" w14:textId="77777777" w:rsidR="00CA5654" w:rsidRDefault="00CA5654" w:rsidP="00CA5654">
            <w:pPr>
              <w:rPr>
                <w:rFonts w:ascii="Calibri" w:hAnsi="Calibri" w:cs="Calibri"/>
                <w:color w:val="000000"/>
              </w:rPr>
            </w:pPr>
          </w:p>
        </w:tc>
        <w:tc>
          <w:tcPr>
            <w:tcW w:w="720" w:type="dxa"/>
          </w:tcPr>
          <w:p w14:paraId="50059133" w14:textId="77777777" w:rsidR="00CA5654" w:rsidRDefault="00CA5654" w:rsidP="00CA5654">
            <w:pPr>
              <w:rPr>
                <w:rFonts w:ascii="Calibri" w:hAnsi="Calibri" w:cs="Calibri"/>
                <w:color w:val="000000"/>
              </w:rPr>
            </w:pPr>
          </w:p>
        </w:tc>
        <w:tc>
          <w:tcPr>
            <w:tcW w:w="720" w:type="dxa"/>
          </w:tcPr>
          <w:p w14:paraId="61D901D5" w14:textId="77777777" w:rsidR="00CA5654" w:rsidRDefault="00CA5654" w:rsidP="00CA5654">
            <w:pPr>
              <w:rPr>
                <w:rFonts w:ascii="Calibri" w:hAnsi="Calibri" w:cs="Calibri"/>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FD2631E" w14:textId="3198332C" w:rsidR="00CA5654" w:rsidRPr="002666F8" w:rsidRDefault="00CA5654" w:rsidP="00CA5654">
            <w:pPr>
              <w:rPr>
                <w:rFonts w:cstheme="minorHAnsi"/>
              </w:rPr>
            </w:pPr>
            <w:r>
              <w:rPr>
                <w:rFonts w:ascii="Calibri" w:hAnsi="Calibri" w:cs="Calibri"/>
                <w:color w:val="000000"/>
              </w:rPr>
              <w:t>1</w:t>
            </w:r>
          </w:p>
        </w:tc>
        <w:tc>
          <w:tcPr>
            <w:tcW w:w="829" w:type="dxa"/>
            <w:tcBorders>
              <w:top w:val="nil"/>
              <w:left w:val="nil"/>
              <w:bottom w:val="single" w:sz="4" w:space="0" w:color="auto"/>
              <w:right w:val="single" w:sz="4" w:space="0" w:color="auto"/>
            </w:tcBorders>
            <w:shd w:val="clear" w:color="auto" w:fill="auto"/>
            <w:noWrap/>
            <w:vAlign w:val="bottom"/>
            <w:hideMark/>
          </w:tcPr>
          <w:p w14:paraId="25316D7C" w14:textId="2FAAE281" w:rsidR="00CA5654" w:rsidRPr="002666F8" w:rsidRDefault="00CA5654" w:rsidP="00CA5654">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bottom"/>
            <w:hideMark/>
          </w:tcPr>
          <w:p w14:paraId="744203FD" w14:textId="719508D8" w:rsidR="00CA5654" w:rsidRPr="002666F8" w:rsidRDefault="00CA5654" w:rsidP="00CA5654">
            <w:pPr>
              <w:rPr>
                <w:rFonts w:cstheme="minorHAnsi"/>
              </w:rPr>
            </w:pPr>
            <w:r>
              <w:rPr>
                <w:rFonts w:ascii="Calibri" w:hAnsi="Calibri" w:cs="Calibri"/>
                <w:color w:val="000000"/>
              </w:rPr>
              <w:t>65</w:t>
            </w:r>
          </w:p>
        </w:tc>
      </w:tr>
      <w:tr w:rsidR="00CA5654" w:rsidRPr="002666F8" w14:paraId="006F1503" w14:textId="77777777" w:rsidTr="00006D5D">
        <w:trPr>
          <w:trHeight w:val="300"/>
        </w:trPr>
        <w:tc>
          <w:tcPr>
            <w:tcW w:w="2682" w:type="dxa"/>
            <w:noWrap/>
            <w:hideMark/>
          </w:tcPr>
          <w:p w14:paraId="488ED2F1" w14:textId="77777777" w:rsidR="00CA5654" w:rsidRPr="002666F8" w:rsidRDefault="00CA5654" w:rsidP="00CA5654">
            <w:pPr>
              <w:rPr>
                <w:rFonts w:cstheme="minorHAnsi"/>
              </w:rPr>
            </w:pPr>
            <w:r w:rsidRPr="002666F8">
              <w:rPr>
                <w:rFonts w:cstheme="minorHAnsi"/>
              </w:rPr>
              <w:t xml:space="preserve">5. </w:t>
            </w:r>
            <w:proofErr w:type="spellStart"/>
            <w:r w:rsidRPr="002666F8">
              <w:rPr>
                <w:rFonts w:cstheme="minorHAnsi"/>
              </w:rPr>
              <w:t>Manukan</w:t>
            </w:r>
            <w:proofErr w:type="spellEnd"/>
          </w:p>
        </w:tc>
        <w:tc>
          <w:tcPr>
            <w:tcW w:w="733" w:type="dxa"/>
            <w:tcBorders>
              <w:top w:val="nil"/>
              <w:left w:val="single" w:sz="4" w:space="0" w:color="auto"/>
              <w:bottom w:val="single" w:sz="4" w:space="0" w:color="auto"/>
              <w:right w:val="single" w:sz="4" w:space="0" w:color="auto"/>
            </w:tcBorders>
            <w:shd w:val="clear" w:color="auto" w:fill="auto"/>
            <w:vAlign w:val="bottom"/>
          </w:tcPr>
          <w:p w14:paraId="67AD581C" w14:textId="3784A57D" w:rsidR="00CA5654" w:rsidRDefault="00CA5654" w:rsidP="00CA5654">
            <w:pPr>
              <w:rPr>
                <w:rFonts w:ascii="Calibri" w:hAnsi="Calibri" w:cs="Calibri"/>
                <w:color w:val="000000"/>
              </w:rPr>
            </w:pPr>
            <w:r>
              <w:rPr>
                <w:rFonts w:ascii="Calibri" w:hAnsi="Calibri" w:cs="Calibri"/>
                <w:color w:val="000000"/>
              </w:rPr>
              <w:t>1</w:t>
            </w:r>
          </w:p>
        </w:tc>
        <w:tc>
          <w:tcPr>
            <w:tcW w:w="720" w:type="dxa"/>
          </w:tcPr>
          <w:p w14:paraId="7716BA8D" w14:textId="77777777" w:rsidR="00CA5654" w:rsidRDefault="00CA5654" w:rsidP="00CA5654">
            <w:pPr>
              <w:rPr>
                <w:rFonts w:ascii="Calibri" w:hAnsi="Calibri" w:cs="Calibri"/>
                <w:color w:val="000000"/>
              </w:rPr>
            </w:pPr>
          </w:p>
        </w:tc>
        <w:tc>
          <w:tcPr>
            <w:tcW w:w="720" w:type="dxa"/>
          </w:tcPr>
          <w:p w14:paraId="1B256CE7" w14:textId="77777777" w:rsidR="00CA5654" w:rsidRDefault="00CA5654" w:rsidP="00CA5654">
            <w:pPr>
              <w:rPr>
                <w:rFonts w:ascii="Calibri" w:hAnsi="Calibri" w:cs="Calibri"/>
                <w:color w:val="000000"/>
              </w:rPr>
            </w:pPr>
          </w:p>
        </w:tc>
        <w:tc>
          <w:tcPr>
            <w:tcW w:w="720" w:type="dxa"/>
          </w:tcPr>
          <w:p w14:paraId="67ACF067" w14:textId="77777777" w:rsidR="00CA5654" w:rsidRDefault="00CA5654" w:rsidP="00CA5654">
            <w:pPr>
              <w:rPr>
                <w:rFonts w:ascii="Calibri" w:hAnsi="Calibri" w:cs="Calibri"/>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D64FF6D" w14:textId="60A40722" w:rsidR="00CA5654" w:rsidRPr="002666F8" w:rsidRDefault="00CA5654" w:rsidP="00CA5654">
            <w:pPr>
              <w:rPr>
                <w:rFonts w:cstheme="minorHAnsi"/>
              </w:rPr>
            </w:pPr>
            <w:r>
              <w:rPr>
                <w:rFonts w:ascii="Calibri" w:hAnsi="Calibri" w:cs="Calibri"/>
                <w:color w:val="000000"/>
              </w:rPr>
              <w:t>1</w:t>
            </w:r>
          </w:p>
        </w:tc>
        <w:tc>
          <w:tcPr>
            <w:tcW w:w="829" w:type="dxa"/>
            <w:tcBorders>
              <w:top w:val="nil"/>
              <w:left w:val="nil"/>
              <w:bottom w:val="single" w:sz="4" w:space="0" w:color="auto"/>
              <w:right w:val="single" w:sz="4" w:space="0" w:color="auto"/>
            </w:tcBorders>
            <w:shd w:val="clear" w:color="auto" w:fill="auto"/>
            <w:noWrap/>
            <w:vAlign w:val="bottom"/>
            <w:hideMark/>
          </w:tcPr>
          <w:p w14:paraId="36A7E41F" w14:textId="4FACF920" w:rsidR="00CA5654" w:rsidRPr="002666F8" w:rsidRDefault="00CA5654" w:rsidP="00CA5654">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bottom"/>
            <w:hideMark/>
          </w:tcPr>
          <w:p w14:paraId="61E745D6" w14:textId="18485D4D" w:rsidR="00CA5654" w:rsidRPr="002666F8" w:rsidRDefault="00CA5654" w:rsidP="00CA5654">
            <w:pPr>
              <w:rPr>
                <w:rFonts w:cstheme="minorHAnsi"/>
              </w:rPr>
            </w:pPr>
            <w:r>
              <w:rPr>
                <w:rFonts w:ascii="Calibri" w:hAnsi="Calibri" w:cs="Calibri"/>
                <w:color w:val="000000"/>
              </w:rPr>
              <w:t>23</w:t>
            </w:r>
          </w:p>
        </w:tc>
      </w:tr>
      <w:tr w:rsidR="00CA5654" w:rsidRPr="002666F8" w14:paraId="3320A0CD" w14:textId="77777777" w:rsidTr="00006D5D">
        <w:trPr>
          <w:trHeight w:val="300"/>
        </w:trPr>
        <w:tc>
          <w:tcPr>
            <w:tcW w:w="2682" w:type="dxa"/>
            <w:noWrap/>
            <w:hideMark/>
          </w:tcPr>
          <w:p w14:paraId="4085C7A4" w14:textId="77777777" w:rsidR="00CA5654" w:rsidRPr="002666F8" w:rsidRDefault="00CA5654" w:rsidP="00CA5654">
            <w:pPr>
              <w:rPr>
                <w:rFonts w:cstheme="minorHAnsi"/>
              </w:rPr>
            </w:pPr>
            <w:r w:rsidRPr="002666F8">
              <w:rPr>
                <w:rFonts w:cstheme="minorHAnsi"/>
              </w:rPr>
              <w:t>6.Sindangan</w:t>
            </w:r>
          </w:p>
        </w:tc>
        <w:tc>
          <w:tcPr>
            <w:tcW w:w="733" w:type="dxa"/>
            <w:tcBorders>
              <w:top w:val="nil"/>
              <w:left w:val="single" w:sz="4" w:space="0" w:color="auto"/>
              <w:bottom w:val="single" w:sz="4" w:space="0" w:color="auto"/>
              <w:right w:val="single" w:sz="4" w:space="0" w:color="auto"/>
            </w:tcBorders>
            <w:shd w:val="clear" w:color="auto" w:fill="auto"/>
            <w:vAlign w:val="bottom"/>
          </w:tcPr>
          <w:p w14:paraId="04DBAD71" w14:textId="76CD8F76" w:rsidR="00CA5654" w:rsidRDefault="00CA5654" w:rsidP="00CA5654">
            <w:pPr>
              <w:rPr>
                <w:rFonts w:ascii="Calibri" w:hAnsi="Calibri" w:cs="Calibri"/>
                <w:color w:val="000000"/>
              </w:rPr>
            </w:pPr>
            <w:r>
              <w:rPr>
                <w:rFonts w:ascii="Calibri" w:hAnsi="Calibri" w:cs="Calibri"/>
                <w:color w:val="000000"/>
              </w:rPr>
              <w:t>1</w:t>
            </w:r>
          </w:p>
        </w:tc>
        <w:tc>
          <w:tcPr>
            <w:tcW w:w="720" w:type="dxa"/>
          </w:tcPr>
          <w:p w14:paraId="149BF978" w14:textId="77777777" w:rsidR="00CA5654" w:rsidRDefault="00CA5654" w:rsidP="00CA5654">
            <w:pPr>
              <w:rPr>
                <w:rFonts w:ascii="Calibri" w:hAnsi="Calibri" w:cs="Calibri"/>
                <w:color w:val="000000"/>
              </w:rPr>
            </w:pPr>
          </w:p>
        </w:tc>
        <w:tc>
          <w:tcPr>
            <w:tcW w:w="720" w:type="dxa"/>
          </w:tcPr>
          <w:p w14:paraId="06A6D669" w14:textId="77777777" w:rsidR="00CA5654" w:rsidRDefault="00CA5654" w:rsidP="00CA5654">
            <w:pPr>
              <w:rPr>
                <w:rFonts w:ascii="Calibri" w:hAnsi="Calibri" w:cs="Calibri"/>
                <w:color w:val="000000"/>
              </w:rPr>
            </w:pPr>
          </w:p>
        </w:tc>
        <w:tc>
          <w:tcPr>
            <w:tcW w:w="720" w:type="dxa"/>
          </w:tcPr>
          <w:p w14:paraId="4CF4B616" w14:textId="77777777" w:rsidR="00CA5654" w:rsidRDefault="00CA5654" w:rsidP="00CA5654">
            <w:pPr>
              <w:rPr>
                <w:rFonts w:ascii="Calibri" w:hAnsi="Calibri" w:cs="Calibri"/>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6A3A85D9" w14:textId="70231107" w:rsidR="00CA5654" w:rsidRPr="002666F8" w:rsidRDefault="00CA5654" w:rsidP="00CA5654">
            <w:pPr>
              <w:rPr>
                <w:rFonts w:cstheme="minorHAnsi"/>
              </w:rPr>
            </w:pPr>
            <w:r>
              <w:rPr>
                <w:rFonts w:ascii="Calibri" w:hAnsi="Calibri" w:cs="Calibri"/>
                <w:color w:val="000000"/>
              </w:rPr>
              <w:t>10</w:t>
            </w:r>
          </w:p>
        </w:tc>
        <w:tc>
          <w:tcPr>
            <w:tcW w:w="829" w:type="dxa"/>
            <w:tcBorders>
              <w:top w:val="nil"/>
              <w:left w:val="nil"/>
              <w:bottom w:val="single" w:sz="4" w:space="0" w:color="auto"/>
              <w:right w:val="single" w:sz="4" w:space="0" w:color="auto"/>
            </w:tcBorders>
            <w:shd w:val="clear" w:color="auto" w:fill="auto"/>
            <w:noWrap/>
            <w:vAlign w:val="bottom"/>
            <w:hideMark/>
          </w:tcPr>
          <w:p w14:paraId="622DB3DE" w14:textId="21B6F66E" w:rsidR="00CA5654" w:rsidRPr="002666F8" w:rsidRDefault="00CA5654" w:rsidP="00CA5654">
            <w:pPr>
              <w:rPr>
                <w:rFonts w:cstheme="minorHAnsi"/>
              </w:rPr>
            </w:pPr>
            <w:r>
              <w:rPr>
                <w:rFonts w:ascii="Calibri" w:hAnsi="Calibri" w:cs="Calibri"/>
                <w:color w:val="000000"/>
              </w:rPr>
              <w:t>5</w:t>
            </w:r>
          </w:p>
        </w:tc>
        <w:tc>
          <w:tcPr>
            <w:tcW w:w="1255" w:type="dxa"/>
            <w:tcBorders>
              <w:top w:val="nil"/>
              <w:left w:val="nil"/>
              <w:bottom w:val="single" w:sz="4" w:space="0" w:color="auto"/>
              <w:right w:val="single" w:sz="4" w:space="0" w:color="auto"/>
            </w:tcBorders>
            <w:shd w:val="clear" w:color="auto" w:fill="auto"/>
            <w:noWrap/>
            <w:vAlign w:val="bottom"/>
            <w:hideMark/>
          </w:tcPr>
          <w:p w14:paraId="0E5A23EB" w14:textId="640484AC" w:rsidR="00CA5654" w:rsidRPr="002666F8" w:rsidRDefault="00CA5654" w:rsidP="00CA5654">
            <w:pPr>
              <w:rPr>
                <w:rFonts w:cstheme="minorHAnsi"/>
              </w:rPr>
            </w:pPr>
            <w:r>
              <w:rPr>
                <w:rFonts w:ascii="Calibri" w:hAnsi="Calibri" w:cs="Calibri"/>
                <w:color w:val="000000"/>
              </w:rPr>
              <w:t>353</w:t>
            </w:r>
          </w:p>
        </w:tc>
      </w:tr>
    </w:tbl>
    <w:p w14:paraId="5D325B11" w14:textId="77777777" w:rsidR="00274F78" w:rsidRDefault="00274F78"/>
    <w:tbl>
      <w:tblPr>
        <w:tblStyle w:val="TableGrid"/>
        <w:tblW w:w="8676" w:type="dxa"/>
        <w:tblLook w:val="04A0" w:firstRow="1" w:lastRow="0" w:firstColumn="1" w:lastColumn="0" w:noHBand="0" w:noVBand="1"/>
      </w:tblPr>
      <w:tblGrid>
        <w:gridCol w:w="2682"/>
        <w:gridCol w:w="733"/>
        <w:gridCol w:w="720"/>
        <w:gridCol w:w="720"/>
        <w:gridCol w:w="720"/>
        <w:gridCol w:w="1017"/>
        <w:gridCol w:w="829"/>
        <w:gridCol w:w="1255"/>
      </w:tblGrid>
      <w:tr w:rsidR="00026219" w:rsidRPr="002666F8" w14:paraId="3033F649" w14:textId="77777777" w:rsidTr="54B37AA7">
        <w:trPr>
          <w:trHeight w:val="510"/>
        </w:trPr>
        <w:tc>
          <w:tcPr>
            <w:tcW w:w="2682" w:type="dxa"/>
            <w:shd w:val="clear" w:color="auto" w:fill="F2F2F2" w:themeFill="background1" w:themeFillShade="F2"/>
            <w:noWrap/>
            <w:hideMark/>
          </w:tcPr>
          <w:p w14:paraId="660928A0" w14:textId="77777777" w:rsidR="00026219" w:rsidRDefault="00026219" w:rsidP="0082027A">
            <w:pPr>
              <w:rPr>
                <w:rFonts w:cstheme="minorHAnsi"/>
                <w:b/>
                <w:bCs/>
              </w:rPr>
            </w:pPr>
            <w:r w:rsidRPr="002666F8">
              <w:rPr>
                <w:rFonts w:cstheme="minorHAnsi"/>
                <w:b/>
                <w:bCs/>
              </w:rPr>
              <w:lastRenderedPageBreak/>
              <w:t>9. XAES</w:t>
            </w:r>
          </w:p>
          <w:p w14:paraId="05C59551" w14:textId="47932974" w:rsidR="00026219" w:rsidRPr="002666F8" w:rsidRDefault="00026219" w:rsidP="0082027A">
            <w:pPr>
              <w:rPr>
                <w:rFonts w:cstheme="minorHAnsi"/>
                <w:b/>
                <w:bCs/>
              </w:rPr>
            </w:pPr>
            <w:r w:rsidRPr="002802C5">
              <w:rPr>
                <w:rFonts w:cstheme="minorHAnsi"/>
                <w:bCs/>
                <w:i/>
                <w:sz w:val="18"/>
              </w:rPr>
              <w:t xml:space="preserve">Zamboanga Del </w:t>
            </w:r>
            <w:r>
              <w:rPr>
                <w:rFonts w:cstheme="minorHAnsi"/>
                <w:bCs/>
                <w:i/>
                <w:sz w:val="18"/>
              </w:rPr>
              <w:t>Sur</w:t>
            </w:r>
            <w:r w:rsidRPr="002802C5">
              <w:rPr>
                <w:rFonts w:cstheme="minorHAnsi"/>
                <w:bCs/>
                <w:i/>
                <w:sz w:val="18"/>
              </w:rPr>
              <w:t xml:space="preserve"> Province, Zamboanga Peninsula Region</w:t>
            </w:r>
          </w:p>
        </w:tc>
        <w:tc>
          <w:tcPr>
            <w:tcW w:w="733" w:type="dxa"/>
            <w:shd w:val="clear" w:color="auto" w:fill="F2F2F2" w:themeFill="background1" w:themeFillShade="F2"/>
          </w:tcPr>
          <w:p w14:paraId="3FC6B53C" w14:textId="77777777" w:rsidR="00026219" w:rsidRPr="002666F8" w:rsidRDefault="00026219" w:rsidP="0082027A">
            <w:pPr>
              <w:rPr>
                <w:rFonts w:cstheme="minorHAnsi"/>
              </w:rPr>
            </w:pPr>
          </w:p>
        </w:tc>
        <w:tc>
          <w:tcPr>
            <w:tcW w:w="720" w:type="dxa"/>
            <w:shd w:val="clear" w:color="auto" w:fill="F2F2F2" w:themeFill="background1" w:themeFillShade="F2"/>
          </w:tcPr>
          <w:p w14:paraId="39E09145" w14:textId="77777777" w:rsidR="00026219" w:rsidRPr="002666F8" w:rsidRDefault="00026219" w:rsidP="0082027A">
            <w:pPr>
              <w:rPr>
                <w:rFonts w:cstheme="minorHAnsi"/>
              </w:rPr>
            </w:pPr>
          </w:p>
        </w:tc>
        <w:tc>
          <w:tcPr>
            <w:tcW w:w="720" w:type="dxa"/>
            <w:shd w:val="clear" w:color="auto" w:fill="F2F2F2" w:themeFill="background1" w:themeFillShade="F2"/>
          </w:tcPr>
          <w:p w14:paraId="021F788B" w14:textId="77777777" w:rsidR="00026219" w:rsidRPr="002666F8" w:rsidRDefault="00026219" w:rsidP="0082027A">
            <w:pPr>
              <w:rPr>
                <w:rFonts w:cstheme="minorHAnsi"/>
              </w:rPr>
            </w:pPr>
          </w:p>
        </w:tc>
        <w:tc>
          <w:tcPr>
            <w:tcW w:w="720" w:type="dxa"/>
            <w:shd w:val="clear" w:color="auto" w:fill="F2F2F2" w:themeFill="background1" w:themeFillShade="F2"/>
          </w:tcPr>
          <w:p w14:paraId="23027165" w14:textId="77777777" w:rsidR="00026219" w:rsidRPr="002666F8" w:rsidRDefault="00026219" w:rsidP="0082027A">
            <w:pPr>
              <w:rPr>
                <w:rFonts w:cstheme="minorHAnsi"/>
              </w:rPr>
            </w:pPr>
          </w:p>
        </w:tc>
        <w:tc>
          <w:tcPr>
            <w:tcW w:w="1017" w:type="dxa"/>
            <w:shd w:val="clear" w:color="auto" w:fill="F2F2F2" w:themeFill="background1" w:themeFillShade="F2"/>
            <w:noWrap/>
            <w:hideMark/>
          </w:tcPr>
          <w:p w14:paraId="21EAF8B2" w14:textId="265EEEF8" w:rsidR="00026219" w:rsidRPr="002666F8" w:rsidRDefault="00026219" w:rsidP="0082027A">
            <w:pPr>
              <w:rPr>
                <w:rFonts w:cstheme="minorHAnsi"/>
              </w:rPr>
            </w:pPr>
            <w:r w:rsidRPr="002666F8">
              <w:rPr>
                <w:rFonts w:cstheme="minorHAnsi"/>
              </w:rPr>
              <w:t> </w:t>
            </w:r>
          </w:p>
        </w:tc>
        <w:tc>
          <w:tcPr>
            <w:tcW w:w="829" w:type="dxa"/>
            <w:shd w:val="clear" w:color="auto" w:fill="F2F2F2" w:themeFill="background1" w:themeFillShade="F2"/>
            <w:noWrap/>
            <w:hideMark/>
          </w:tcPr>
          <w:p w14:paraId="4E537E35" w14:textId="77777777" w:rsidR="00026219" w:rsidRPr="002666F8" w:rsidRDefault="00026219" w:rsidP="0082027A">
            <w:pPr>
              <w:rPr>
                <w:rFonts w:cstheme="minorHAnsi"/>
              </w:rPr>
            </w:pPr>
            <w:r w:rsidRPr="002666F8">
              <w:rPr>
                <w:rFonts w:cstheme="minorHAnsi"/>
              </w:rPr>
              <w:t> </w:t>
            </w:r>
          </w:p>
        </w:tc>
        <w:tc>
          <w:tcPr>
            <w:tcW w:w="1255" w:type="dxa"/>
            <w:shd w:val="clear" w:color="auto" w:fill="F2F2F2" w:themeFill="background1" w:themeFillShade="F2"/>
            <w:noWrap/>
            <w:hideMark/>
          </w:tcPr>
          <w:p w14:paraId="741DA446" w14:textId="77777777" w:rsidR="00026219" w:rsidRPr="002666F8" w:rsidRDefault="00026219" w:rsidP="0082027A">
            <w:pPr>
              <w:rPr>
                <w:rFonts w:cstheme="minorHAnsi"/>
              </w:rPr>
            </w:pPr>
            <w:r w:rsidRPr="002666F8">
              <w:rPr>
                <w:rFonts w:cstheme="minorHAnsi"/>
              </w:rPr>
              <w:t> </w:t>
            </w:r>
          </w:p>
        </w:tc>
      </w:tr>
      <w:tr w:rsidR="00CA5654" w:rsidRPr="002666F8" w14:paraId="13769113" w14:textId="77777777" w:rsidTr="54B37AA7">
        <w:trPr>
          <w:trHeight w:val="300"/>
        </w:trPr>
        <w:tc>
          <w:tcPr>
            <w:tcW w:w="2682" w:type="dxa"/>
            <w:noWrap/>
            <w:hideMark/>
          </w:tcPr>
          <w:p w14:paraId="547C14E0" w14:textId="77777777" w:rsidR="00CA5654" w:rsidRPr="002666F8" w:rsidRDefault="00CA5654" w:rsidP="00CA5654">
            <w:pPr>
              <w:rPr>
                <w:rFonts w:cstheme="minorHAnsi"/>
              </w:rPr>
            </w:pPr>
            <w:r w:rsidRPr="002666F8">
              <w:rPr>
                <w:rFonts w:cstheme="minorHAnsi"/>
              </w:rPr>
              <w:t>1.L.Postigo</w:t>
            </w:r>
          </w:p>
        </w:tc>
        <w:tc>
          <w:tcPr>
            <w:tcW w:w="733" w:type="dxa"/>
            <w:tcBorders>
              <w:top w:val="single" w:sz="4" w:space="0" w:color="auto"/>
              <w:left w:val="single" w:sz="4" w:space="0" w:color="auto"/>
              <w:bottom w:val="single" w:sz="4" w:space="0" w:color="auto"/>
              <w:right w:val="single" w:sz="4" w:space="0" w:color="auto"/>
            </w:tcBorders>
            <w:shd w:val="clear" w:color="auto" w:fill="auto"/>
            <w:vAlign w:val="bottom"/>
          </w:tcPr>
          <w:p w14:paraId="7FFFC9C4" w14:textId="525151DD"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single" w:sz="4" w:space="0" w:color="auto"/>
              <w:left w:val="nil"/>
              <w:bottom w:val="single" w:sz="4" w:space="0" w:color="auto"/>
              <w:right w:val="single" w:sz="4" w:space="0" w:color="auto"/>
            </w:tcBorders>
            <w:shd w:val="clear" w:color="auto" w:fill="auto"/>
            <w:vAlign w:val="bottom"/>
          </w:tcPr>
          <w:p w14:paraId="4D5A7321" w14:textId="14BE7A55"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single" w:sz="4" w:space="0" w:color="auto"/>
              <w:left w:val="nil"/>
              <w:bottom w:val="single" w:sz="4" w:space="0" w:color="auto"/>
              <w:right w:val="single" w:sz="4" w:space="0" w:color="auto"/>
            </w:tcBorders>
            <w:shd w:val="clear" w:color="auto" w:fill="auto"/>
            <w:vAlign w:val="bottom"/>
          </w:tcPr>
          <w:p w14:paraId="5D4775AF" w14:textId="6A67C9B2"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single" w:sz="4" w:space="0" w:color="auto"/>
              <w:left w:val="nil"/>
              <w:bottom w:val="single" w:sz="4" w:space="0" w:color="auto"/>
              <w:right w:val="single" w:sz="4" w:space="0" w:color="auto"/>
            </w:tcBorders>
            <w:shd w:val="clear" w:color="auto" w:fill="auto"/>
            <w:vAlign w:val="bottom"/>
          </w:tcPr>
          <w:p w14:paraId="2FC194FE" w14:textId="2AB1A20F"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470AE" w14:textId="75BA7118" w:rsidR="00CA5654" w:rsidRPr="002666F8" w:rsidRDefault="00CA5654" w:rsidP="00CA5654">
            <w:pPr>
              <w:rPr>
                <w:rFonts w:cstheme="minorHAnsi"/>
              </w:rPr>
            </w:pPr>
            <w:r>
              <w:rPr>
                <w:rFonts w:ascii="Calibri" w:hAnsi="Calibri" w:cs="Calibri"/>
                <w:color w:val="000000"/>
              </w:rPr>
              <w:t>1</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2C1389DF" w14:textId="49DF28C2" w:rsidR="00CA5654" w:rsidRPr="002666F8" w:rsidRDefault="00CA5654" w:rsidP="00CA5654">
            <w:pPr>
              <w:rPr>
                <w:rFonts w:cstheme="minorHAnsi"/>
              </w:rPr>
            </w:pPr>
            <w:r>
              <w:rPr>
                <w:rFonts w:ascii="Calibri" w:hAnsi="Calibri" w:cs="Calibri"/>
                <w:color w:val="000000"/>
              </w:rPr>
              <w:t>0</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049CEE82" w14:textId="4B5C361F" w:rsidR="00CA5654" w:rsidRPr="002666F8" w:rsidRDefault="00CA5654" w:rsidP="00CA5654">
            <w:pPr>
              <w:rPr>
                <w:rFonts w:cstheme="minorHAnsi"/>
              </w:rPr>
            </w:pPr>
            <w:r>
              <w:rPr>
                <w:rFonts w:ascii="Calibri" w:hAnsi="Calibri" w:cs="Calibri"/>
                <w:color w:val="000000"/>
              </w:rPr>
              <w:t>26</w:t>
            </w:r>
          </w:p>
        </w:tc>
      </w:tr>
      <w:tr w:rsidR="00CA5654" w:rsidRPr="002666F8" w14:paraId="6B744251" w14:textId="77777777" w:rsidTr="54B37AA7">
        <w:trPr>
          <w:trHeight w:val="300"/>
        </w:trPr>
        <w:tc>
          <w:tcPr>
            <w:tcW w:w="2682" w:type="dxa"/>
            <w:noWrap/>
            <w:hideMark/>
          </w:tcPr>
          <w:p w14:paraId="46A840F2" w14:textId="77777777" w:rsidR="00CA5654" w:rsidRPr="002666F8" w:rsidRDefault="00CA5654" w:rsidP="00CA5654">
            <w:pPr>
              <w:rPr>
                <w:rFonts w:cstheme="minorHAnsi"/>
              </w:rPr>
            </w:pPr>
            <w:r w:rsidRPr="002666F8">
              <w:rPr>
                <w:rFonts w:cstheme="minorHAnsi"/>
              </w:rPr>
              <w:t>2.Gutalac</w:t>
            </w:r>
          </w:p>
        </w:tc>
        <w:tc>
          <w:tcPr>
            <w:tcW w:w="733" w:type="dxa"/>
            <w:tcBorders>
              <w:top w:val="nil"/>
              <w:left w:val="single" w:sz="4" w:space="0" w:color="auto"/>
              <w:bottom w:val="single" w:sz="4" w:space="0" w:color="auto"/>
              <w:right w:val="single" w:sz="4" w:space="0" w:color="auto"/>
            </w:tcBorders>
            <w:shd w:val="clear" w:color="auto" w:fill="auto"/>
            <w:vAlign w:val="bottom"/>
          </w:tcPr>
          <w:p w14:paraId="0FF1D142" w14:textId="5CC04E73"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auto"/>
            <w:vAlign w:val="bottom"/>
          </w:tcPr>
          <w:p w14:paraId="6340B13D" w14:textId="588E7967"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108D65CC" w14:textId="6CD44646"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5E291BC0" w14:textId="2698CDD0"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858C6F9" w14:textId="1583FDD9" w:rsidR="00CA5654" w:rsidRPr="002666F8" w:rsidRDefault="00CA5654" w:rsidP="00CA5654">
            <w:pPr>
              <w:rPr>
                <w:rFonts w:cstheme="minorHAnsi"/>
              </w:rPr>
            </w:pPr>
            <w:r>
              <w:rPr>
                <w:rFonts w:ascii="Calibri" w:hAnsi="Calibri" w:cs="Calibri"/>
                <w:color w:val="000000"/>
              </w:rPr>
              <w:t>0</w:t>
            </w:r>
          </w:p>
        </w:tc>
        <w:tc>
          <w:tcPr>
            <w:tcW w:w="829" w:type="dxa"/>
            <w:tcBorders>
              <w:top w:val="nil"/>
              <w:left w:val="nil"/>
              <w:bottom w:val="single" w:sz="4" w:space="0" w:color="auto"/>
              <w:right w:val="single" w:sz="4" w:space="0" w:color="auto"/>
            </w:tcBorders>
            <w:shd w:val="clear" w:color="auto" w:fill="auto"/>
            <w:noWrap/>
            <w:vAlign w:val="bottom"/>
            <w:hideMark/>
          </w:tcPr>
          <w:p w14:paraId="10D62629" w14:textId="4D4022D7" w:rsidR="00CA5654" w:rsidRPr="002666F8" w:rsidRDefault="00CA5654" w:rsidP="00CA5654">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bottom"/>
            <w:hideMark/>
          </w:tcPr>
          <w:p w14:paraId="0282B55C" w14:textId="0B4E4049" w:rsidR="00CA5654" w:rsidRPr="002666F8" w:rsidRDefault="00CA5654" w:rsidP="00CA5654">
            <w:pPr>
              <w:rPr>
                <w:rFonts w:cstheme="minorHAnsi"/>
              </w:rPr>
            </w:pPr>
            <w:r>
              <w:rPr>
                <w:rFonts w:ascii="Calibri" w:hAnsi="Calibri" w:cs="Calibri"/>
                <w:color w:val="000000"/>
              </w:rPr>
              <w:t>9</w:t>
            </w:r>
          </w:p>
        </w:tc>
      </w:tr>
      <w:tr w:rsidR="00026219" w:rsidRPr="002666F8" w14:paraId="71D25203" w14:textId="77777777" w:rsidTr="54B37AA7">
        <w:trPr>
          <w:trHeight w:val="480"/>
        </w:trPr>
        <w:tc>
          <w:tcPr>
            <w:tcW w:w="2682" w:type="dxa"/>
            <w:shd w:val="clear" w:color="auto" w:fill="F2F2F2" w:themeFill="background1" w:themeFillShade="F2"/>
            <w:noWrap/>
            <w:hideMark/>
          </w:tcPr>
          <w:p w14:paraId="1EBC3BCD" w14:textId="77777777" w:rsidR="00026219" w:rsidRDefault="00026219" w:rsidP="0082027A">
            <w:pPr>
              <w:rPr>
                <w:rFonts w:cstheme="minorHAnsi"/>
                <w:b/>
                <w:bCs/>
              </w:rPr>
            </w:pPr>
            <w:r w:rsidRPr="002666F8">
              <w:rPr>
                <w:rFonts w:cstheme="minorHAnsi"/>
                <w:b/>
                <w:bCs/>
              </w:rPr>
              <w:t>10. KPPA</w:t>
            </w:r>
          </w:p>
          <w:p w14:paraId="66210A99" w14:textId="1C74735E" w:rsidR="00026219" w:rsidRPr="002666F8" w:rsidRDefault="00026219" w:rsidP="0082027A">
            <w:pPr>
              <w:rPr>
                <w:rFonts w:cstheme="minorHAnsi"/>
                <w:b/>
                <w:bCs/>
              </w:rPr>
            </w:pPr>
            <w:r w:rsidRPr="002802C5">
              <w:rPr>
                <w:rFonts w:cstheme="minorHAnsi"/>
                <w:bCs/>
                <w:i/>
                <w:sz w:val="18"/>
              </w:rPr>
              <w:t xml:space="preserve">Zamboanga Del </w:t>
            </w:r>
            <w:r>
              <w:rPr>
                <w:rFonts w:cstheme="minorHAnsi"/>
                <w:bCs/>
                <w:i/>
                <w:sz w:val="18"/>
              </w:rPr>
              <w:t>Sur</w:t>
            </w:r>
            <w:r w:rsidRPr="002802C5">
              <w:rPr>
                <w:rFonts w:cstheme="minorHAnsi"/>
                <w:bCs/>
                <w:i/>
                <w:sz w:val="18"/>
              </w:rPr>
              <w:t xml:space="preserve"> Province, Zamboanga Peninsula Region</w:t>
            </w:r>
          </w:p>
        </w:tc>
        <w:tc>
          <w:tcPr>
            <w:tcW w:w="733" w:type="dxa"/>
            <w:shd w:val="clear" w:color="auto" w:fill="F2F2F2" w:themeFill="background1" w:themeFillShade="F2"/>
          </w:tcPr>
          <w:p w14:paraId="49263975" w14:textId="77777777" w:rsidR="00026219" w:rsidRPr="002666F8" w:rsidRDefault="00026219" w:rsidP="0082027A">
            <w:pPr>
              <w:rPr>
                <w:rFonts w:cstheme="minorHAnsi"/>
              </w:rPr>
            </w:pPr>
          </w:p>
        </w:tc>
        <w:tc>
          <w:tcPr>
            <w:tcW w:w="720" w:type="dxa"/>
            <w:shd w:val="clear" w:color="auto" w:fill="F2F2F2" w:themeFill="background1" w:themeFillShade="F2"/>
          </w:tcPr>
          <w:p w14:paraId="79749FC9" w14:textId="77777777" w:rsidR="00026219" w:rsidRPr="002666F8" w:rsidRDefault="00026219" w:rsidP="0082027A">
            <w:pPr>
              <w:rPr>
                <w:rFonts w:cstheme="minorHAnsi"/>
              </w:rPr>
            </w:pPr>
          </w:p>
        </w:tc>
        <w:tc>
          <w:tcPr>
            <w:tcW w:w="720" w:type="dxa"/>
            <w:shd w:val="clear" w:color="auto" w:fill="F2F2F2" w:themeFill="background1" w:themeFillShade="F2"/>
          </w:tcPr>
          <w:p w14:paraId="25B13304" w14:textId="77777777" w:rsidR="00026219" w:rsidRPr="002666F8" w:rsidRDefault="00026219" w:rsidP="0082027A">
            <w:pPr>
              <w:rPr>
                <w:rFonts w:cstheme="minorHAnsi"/>
              </w:rPr>
            </w:pPr>
          </w:p>
        </w:tc>
        <w:tc>
          <w:tcPr>
            <w:tcW w:w="720" w:type="dxa"/>
            <w:shd w:val="clear" w:color="auto" w:fill="F2F2F2" w:themeFill="background1" w:themeFillShade="F2"/>
          </w:tcPr>
          <w:p w14:paraId="18108EFB" w14:textId="77777777" w:rsidR="00026219" w:rsidRPr="002666F8" w:rsidRDefault="00026219" w:rsidP="0082027A">
            <w:pPr>
              <w:rPr>
                <w:rFonts w:cstheme="minorHAnsi"/>
              </w:rPr>
            </w:pPr>
          </w:p>
        </w:tc>
        <w:tc>
          <w:tcPr>
            <w:tcW w:w="1017" w:type="dxa"/>
            <w:shd w:val="clear" w:color="auto" w:fill="F2F2F2" w:themeFill="background1" w:themeFillShade="F2"/>
            <w:noWrap/>
            <w:hideMark/>
          </w:tcPr>
          <w:p w14:paraId="246500AD" w14:textId="6A1A8FEE" w:rsidR="00026219" w:rsidRPr="002666F8" w:rsidRDefault="00026219" w:rsidP="0082027A">
            <w:pPr>
              <w:rPr>
                <w:rFonts w:cstheme="minorHAnsi"/>
              </w:rPr>
            </w:pPr>
            <w:r w:rsidRPr="002666F8">
              <w:rPr>
                <w:rFonts w:cstheme="minorHAnsi"/>
              </w:rPr>
              <w:t> </w:t>
            </w:r>
          </w:p>
        </w:tc>
        <w:tc>
          <w:tcPr>
            <w:tcW w:w="829" w:type="dxa"/>
            <w:shd w:val="clear" w:color="auto" w:fill="F2F2F2" w:themeFill="background1" w:themeFillShade="F2"/>
            <w:noWrap/>
            <w:hideMark/>
          </w:tcPr>
          <w:p w14:paraId="51D7C4AA" w14:textId="77777777" w:rsidR="00026219" w:rsidRPr="002666F8" w:rsidRDefault="00026219" w:rsidP="0082027A">
            <w:pPr>
              <w:rPr>
                <w:rFonts w:cstheme="minorHAnsi"/>
              </w:rPr>
            </w:pPr>
            <w:r w:rsidRPr="002666F8">
              <w:rPr>
                <w:rFonts w:cstheme="minorHAnsi"/>
              </w:rPr>
              <w:t> </w:t>
            </w:r>
          </w:p>
        </w:tc>
        <w:tc>
          <w:tcPr>
            <w:tcW w:w="1255" w:type="dxa"/>
            <w:shd w:val="clear" w:color="auto" w:fill="F2F2F2" w:themeFill="background1" w:themeFillShade="F2"/>
            <w:noWrap/>
            <w:hideMark/>
          </w:tcPr>
          <w:p w14:paraId="5DA0831A" w14:textId="77777777" w:rsidR="00026219" w:rsidRPr="002666F8" w:rsidRDefault="00026219" w:rsidP="0082027A">
            <w:pPr>
              <w:rPr>
                <w:rFonts w:cstheme="minorHAnsi"/>
              </w:rPr>
            </w:pPr>
            <w:r w:rsidRPr="002666F8">
              <w:rPr>
                <w:rFonts w:cstheme="minorHAnsi"/>
              </w:rPr>
              <w:t> </w:t>
            </w:r>
          </w:p>
        </w:tc>
      </w:tr>
      <w:tr w:rsidR="00CA5654" w:rsidRPr="002666F8" w14:paraId="003A8AB0" w14:textId="77777777" w:rsidTr="54B37AA7">
        <w:trPr>
          <w:trHeight w:val="300"/>
        </w:trPr>
        <w:tc>
          <w:tcPr>
            <w:tcW w:w="2682" w:type="dxa"/>
            <w:noWrap/>
            <w:hideMark/>
          </w:tcPr>
          <w:p w14:paraId="2CA12791" w14:textId="77777777" w:rsidR="00CA5654" w:rsidRPr="002666F8" w:rsidRDefault="00CA5654" w:rsidP="00CA5654">
            <w:pPr>
              <w:rPr>
                <w:rFonts w:cstheme="minorHAnsi"/>
              </w:rPr>
            </w:pPr>
            <w:r w:rsidRPr="002666F8">
              <w:rPr>
                <w:rFonts w:cstheme="minorHAnsi"/>
              </w:rPr>
              <w:t>1.Pagadian</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63860" w14:textId="4E3D71A6"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single" w:sz="4" w:space="0" w:color="auto"/>
              <w:left w:val="nil"/>
              <w:bottom w:val="single" w:sz="4" w:space="0" w:color="auto"/>
              <w:right w:val="single" w:sz="4" w:space="0" w:color="auto"/>
            </w:tcBorders>
            <w:shd w:val="clear" w:color="auto" w:fill="auto"/>
            <w:vAlign w:val="center"/>
          </w:tcPr>
          <w:p w14:paraId="73C11F51" w14:textId="263DCEA3"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single" w:sz="4" w:space="0" w:color="auto"/>
              <w:left w:val="nil"/>
              <w:bottom w:val="single" w:sz="4" w:space="0" w:color="auto"/>
              <w:right w:val="single" w:sz="4" w:space="0" w:color="auto"/>
            </w:tcBorders>
            <w:shd w:val="clear" w:color="auto" w:fill="auto"/>
            <w:vAlign w:val="center"/>
          </w:tcPr>
          <w:p w14:paraId="647350D3" w14:textId="2C2D1B2F"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single" w:sz="4" w:space="0" w:color="auto"/>
              <w:left w:val="nil"/>
              <w:bottom w:val="single" w:sz="4" w:space="0" w:color="auto"/>
              <w:right w:val="single" w:sz="4" w:space="0" w:color="auto"/>
            </w:tcBorders>
            <w:shd w:val="clear" w:color="auto" w:fill="auto"/>
            <w:vAlign w:val="center"/>
          </w:tcPr>
          <w:p w14:paraId="0533C6C9" w14:textId="597896FD"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hideMark/>
          </w:tcPr>
          <w:p w14:paraId="67DA9527" w14:textId="480F67F0" w:rsidR="00CA5654" w:rsidRPr="002666F8" w:rsidRDefault="00CA5654" w:rsidP="00CA5654">
            <w:pPr>
              <w:rPr>
                <w:rFonts w:cstheme="minorHAnsi"/>
              </w:rPr>
            </w:pPr>
            <w:r>
              <w:rPr>
                <w:rFonts w:ascii="Calibri" w:hAnsi="Calibri" w:cs="Calibri"/>
                <w:color w:val="000000"/>
              </w:rPr>
              <w:t>61</w:t>
            </w:r>
          </w:p>
        </w:tc>
        <w:tc>
          <w:tcPr>
            <w:tcW w:w="829" w:type="dxa"/>
            <w:tcBorders>
              <w:top w:val="single" w:sz="4" w:space="0" w:color="auto"/>
              <w:left w:val="nil"/>
              <w:bottom w:val="single" w:sz="4" w:space="0" w:color="auto"/>
              <w:right w:val="single" w:sz="4" w:space="0" w:color="auto"/>
            </w:tcBorders>
            <w:shd w:val="clear" w:color="auto" w:fill="auto"/>
            <w:noWrap/>
            <w:hideMark/>
          </w:tcPr>
          <w:p w14:paraId="4798DD1F" w14:textId="07E9DF19" w:rsidR="00CA5654" w:rsidRPr="0086109E" w:rsidRDefault="00CA5654" w:rsidP="00CA5654">
            <w:pPr>
              <w:rPr>
                <w:rFonts w:cstheme="minorHAnsi"/>
                <w:highlight w:val="red"/>
              </w:rPr>
            </w:pPr>
            <w:r>
              <w:rPr>
                <w:rFonts w:ascii="Calibri" w:hAnsi="Calibri" w:cs="Calibri"/>
                <w:color w:val="000000"/>
              </w:rPr>
              <w:t>0</w:t>
            </w:r>
          </w:p>
        </w:tc>
        <w:tc>
          <w:tcPr>
            <w:tcW w:w="1255" w:type="dxa"/>
            <w:tcBorders>
              <w:top w:val="single" w:sz="4" w:space="0" w:color="auto"/>
              <w:left w:val="nil"/>
              <w:bottom w:val="single" w:sz="4" w:space="0" w:color="auto"/>
              <w:right w:val="single" w:sz="4" w:space="0" w:color="auto"/>
            </w:tcBorders>
            <w:shd w:val="clear" w:color="auto" w:fill="auto"/>
            <w:noWrap/>
            <w:hideMark/>
          </w:tcPr>
          <w:p w14:paraId="4E67D3F0" w14:textId="20DAD12D" w:rsidR="00CA5654" w:rsidRPr="002666F8" w:rsidRDefault="00CA5654" w:rsidP="00CA5654">
            <w:pPr>
              <w:rPr>
                <w:rFonts w:cstheme="minorHAnsi"/>
              </w:rPr>
            </w:pPr>
            <w:r>
              <w:rPr>
                <w:rFonts w:ascii="Calibri" w:hAnsi="Calibri" w:cs="Calibri"/>
                <w:color w:val="000000"/>
              </w:rPr>
              <w:t>0</w:t>
            </w:r>
          </w:p>
        </w:tc>
      </w:tr>
      <w:tr w:rsidR="00CA5654" w:rsidRPr="002666F8" w14:paraId="0729C7A1" w14:textId="77777777" w:rsidTr="00C3651B">
        <w:trPr>
          <w:trHeight w:val="300"/>
        </w:trPr>
        <w:tc>
          <w:tcPr>
            <w:tcW w:w="2682" w:type="dxa"/>
            <w:noWrap/>
            <w:hideMark/>
          </w:tcPr>
          <w:p w14:paraId="60E73603" w14:textId="6EE2FB8D" w:rsidR="00CA5654" w:rsidRPr="002666F8" w:rsidRDefault="00CA5654" w:rsidP="00CA5654">
            <w:pPr>
              <w:rPr>
                <w:rFonts w:cstheme="minorHAnsi"/>
              </w:rPr>
            </w:pPr>
            <w:r w:rsidRPr="002666F8">
              <w:rPr>
                <w:rFonts w:cstheme="minorHAnsi"/>
              </w:rPr>
              <w:t>2.Zambo</w:t>
            </w:r>
            <w:r>
              <w:rPr>
                <w:rFonts w:cstheme="minorHAnsi"/>
              </w:rPr>
              <w:t>anga</w:t>
            </w:r>
            <w:r w:rsidRPr="002666F8">
              <w:rPr>
                <w:rFonts w:cstheme="minorHAnsi"/>
              </w:rPr>
              <w:t xml:space="preserve"> City</w:t>
            </w:r>
          </w:p>
        </w:tc>
        <w:tc>
          <w:tcPr>
            <w:tcW w:w="733" w:type="dxa"/>
            <w:tcBorders>
              <w:top w:val="nil"/>
              <w:left w:val="single" w:sz="4" w:space="0" w:color="auto"/>
              <w:bottom w:val="single" w:sz="4" w:space="0" w:color="auto"/>
              <w:right w:val="single" w:sz="4" w:space="0" w:color="auto"/>
            </w:tcBorders>
            <w:shd w:val="clear" w:color="auto" w:fill="C6E0B4"/>
            <w:vAlign w:val="center"/>
          </w:tcPr>
          <w:p w14:paraId="6F1BC702" w14:textId="263D9789"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C6E0B4"/>
            <w:vAlign w:val="center"/>
          </w:tcPr>
          <w:p w14:paraId="46A698AE" w14:textId="23EB22E9"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C6E0B4"/>
            <w:vAlign w:val="center"/>
          </w:tcPr>
          <w:p w14:paraId="45D92E20" w14:textId="0EA70AB5"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C6E0B4"/>
            <w:vAlign w:val="center"/>
          </w:tcPr>
          <w:p w14:paraId="5C6F882A" w14:textId="39526EDD"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hideMark/>
          </w:tcPr>
          <w:p w14:paraId="77547F75" w14:textId="1F5C2571" w:rsidR="00CA5654" w:rsidRPr="002666F8" w:rsidRDefault="00CA5654" w:rsidP="00CA5654">
            <w:pPr>
              <w:rPr>
                <w:rFonts w:cstheme="minorHAnsi"/>
              </w:rPr>
            </w:pPr>
            <w:r>
              <w:rPr>
                <w:rFonts w:ascii="Calibri" w:hAnsi="Calibri" w:cs="Calibri"/>
                <w:color w:val="000000"/>
              </w:rPr>
              <w:t>4,202</w:t>
            </w:r>
          </w:p>
        </w:tc>
        <w:tc>
          <w:tcPr>
            <w:tcW w:w="829" w:type="dxa"/>
            <w:tcBorders>
              <w:top w:val="nil"/>
              <w:left w:val="nil"/>
              <w:bottom w:val="single" w:sz="4" w:space="0" w:color="auto"/>
              <w:right w:val="single" w:sz="4" w:space="0" w:color="auto"/>
            </w:tcBorders>
            <w:shd w:val="clear" w:color="auto" w:fill="auto"/>
            <w:noWrap/>
            <w:hideMark/>
          </w:tcPr>
          <w:p w14:paraId="7FAAB631" w14:textId="1ECE5A5F" w:rsidR="00CA5654" w:rsidRPr="0086109E" w:rsidRDefault="00CA5654" w:rsidP="00CA5654">
            <w:pPr>
              <w:jc w:val="center"/>
              <w:rPr>
                <w:rFonts w:cstheme="minorHAnsi"/>
                <w:highlight w:val="red"/>
              </w:rPr>
            </w:pPr>
            <w:r>
              <w:rPr>
                <w:rFonts w:ascii="Calibri" w:hAnsi="Calibri" w:cs="Calibri"/>
                <w:color w:val="000000"/>
              </w:rPr>
              <w:t>1,901</w:t>
            </w:r>
          </w:p>
        </w:tc>
        <w:tc>
          <w:tcPr>
            <w:tcW w:w="1255" w:type="dxa"/>
            <w:tcBorders>
              <w:top w:val="nil"/>
              <w:left w:val="nil"/>
              <w:bottom w:val="single" w:sz="4" w:space="0" w:color="auto"/>
              <w:right w:val="single" w:sz="4" w:space="0" w:color="auto"/>
            </w:tcBorders>
            <w:shd w:val="clear" w:color="auto" w:fill="auto"/>
            <w:noWrap/>
            <w:hideMark/>
          </w:tcPr>
          <w:p w14:paraId="531C7E65" w14:textId="218A7CFB" w:rsidR="00CA5654" w:rsidRPr="002666F8" w:rsidRDefault="00CA5654" w:rsidP="00CA5654">
            <w:pPr>
              <w:rPr>
                <w:rFonts w:cstheme="minorHAnsi"/>
              </w:rPr>
            </w:pPr>
            <w:r>
              <w:rPr>
                <w:rFonts w:ascii="Calibri" w:hAnsi="Calibri" w:cs="Calibri"/>
                <w:color w:val="000000"/>
              </w:rPr>
              <w:t>316</w:t>
            </w:r>
          </w:p>
        </w:tc>
      </w:tr>
      <w:tr w:rsidR="00026219" w:rsidRPr="002666F8" w14:paraId="4F8F0955" w14:textId="77777777" w:rsidTr="54B37AA7">
        <w:trPr>
          <w:trHeight w:val="450"/>
        </w:trPr>
        <w:tc>
          <w:tcPr>
            <w:tcW w:w="2682" w:type="dxa"/>
            <w:shd w:val="clear" w:color="auto" w:fill="F2F2F2" w:themeFill="background1" w:themeFillShade="F2"/>
            <w:noWrap/>
            <w:hideMark/>
          </w:tcPr>
          <w:p w14:paraId="02DEFDFE" w14:textId="77777777" w:rsidR="00026219" w:rsidRDefault="00026219" w:rsidP="0082027A">
            <w:pPr>
              <w:rPr>
                <w:rFonts w:cstheme="minorHAnsi"/>
                <w:b/>
                <w:bCs/>
              </w:rPr>
            </w:pPr>
            <w:r w:rsidRPr="002666F8">
              <w:rPr>
                <w:rFonts w:cstheme="minorHAnsi"/>
                <w:b/>
                <w:bCs/>
              </w:rPr>
              <w:t xml:space="preserve">11. IFI </w:t>
            </w:r>
          </w:p>
          <w:p w14:paraId="68DC2448" w14:textId="64C52961" w:rsidR="00026219" w:rsidRPr="00414E1C" w:rsidRDefault="00026219" w:rsidP="0082027A">
            <w:pPr>
              <w:rPr>
                <w:rFonts w:cstheme="minorHAnsi"/>
                <w:bCs/>
                <w:i/>
              </w:rPr>
            </w:pPr>
            <w:r w:rsidRPr="00414E1C">
              <w:rPr>
                <w:rFonts w:cstheme="minorHAnsi"/>
                <w:bCs/>
                <w:i/>
                <w:sz w:val="18"/>
              </w:rPr>
              <w:t xml:space="preserve">Basilan Province, </w:t>
            </w:r>
            <w:proofErr w:type="spellStart"/>
            <w:r w:rsidRPr="00414E1C">
              <w:rPr>
                <w:rFonts w:cstheme="minorHAnsi"/>
                <w:bCs/>
                <w:i/>
                <w:sz w:val="18"/>
              </w:rPr>
              <w:t>Bangsamoro</w:t>
            </w:r>
            <w:proofErr w:type="spellEnd"/>
            <w:r w:rsidRPr="00414E1C">
              <w:rPr>
                <w:rFonts w:cstheme="minorHAnsi"/>
                <w:bCs/>
                <w:i/>
                <w:sz w:val="18"/>
              </w:rPr>
              <w:t xml:space="preserve"> </w:t>
            </w:r>
            <w:proofErr w:type="spellStart"/>
            <w:r w:rsidRPr="00414E1C">
              <w:rPr>
                <w:rFonts w:cstheme="minorHAnsi"/>
                <w:bCs/>
                <w:i/>
                <w:sz w:val="18"/>
              </w:rPr>
              <w:t>Autonomus</w:t>
            </w:r>
            <w:proofErr w:type="spellEnd"/>
            <w:r w:rsidRPr="00414E1C">
              <w:rPr>
                <w:rFonts w:cstheme="minorHAnsi"/>
                <w:bCs/>
                <w:i/>
                <w:sz w:val="18"/>
              </w:rPr>
              <w:t xml:space="preserve"> Region of Muslim Mindanao</w:t>
            </w:r>
          </w:p>
        </w:tc>
        <w:tc>
          <w:tcPr>
            <w:tcW w:w="733" w:type="dxa"/>
            <w:shd w:val="clear" w:color="auto" w:fill="F2F2F2" w:themeFill="background1" w:themeFillShade="F2"/>
          </w:tcPr>
          <w:p w14:paraId="1DBFD163" w14:textId="77777777" w:rsidR="00026219" w:rsidRPr="002666F8" w:rsidRDefault="00026219" w:rsidP="0082027A">
            <w:pPr>
              <w:rPr>
                <w:rFonts w:cstheme="minorHAnsi"/>
              </w:rPr>
            </w:pPr>
          </w:p>
        </w:tc>
        <w:tc>
          <w:tcPr>
            <w:tcW w:w="720" w:type="dxa"/>
            <w:shd w:val="clear" w:color="auto" w:fill="F2F2F2" w:themeFill="background1" w:themeFillShade="F2"/>
          </w:tcPr>
          <w:p w14:paraId="1E7A547E" w14:textId="77777777" w:rsidR="00026219" w:rsidRPr="002666F8" w:rsidRDefault="00026219" w:rsidP="0082027A">
            <w:pPr>
              <w:rPr>
                <w:rFonts w:cstheme="minorHAnsi"/>
              </w:rPr>
            </w:pPr>
          </w:p>
        </w:tc>
        <w:tc>
          <w:tcPr>
            <w:tcW w:w="720" w:type="dxa"/>
            <w:shd w:val="clear" w:color="auto" w:fill="F2F2F2" w:themeFill="background1" w:themeFillShade="F2"/>
          </w:tcPr>
          <w:p w14:paraId="0F109AF3" w14:textId="77777777" w:rsidR="00026219" w:rsidRPr="002666F8" w:rsidRDefault="00026219" w:rsidP="0082027A">
            <w:pPr>
              <w:rPr>
                <w:rFonts w:cstheme="minorHAnsi"/>
              </w:rPr>
            </w:pPr>
          </w:p>
        </w:tc>
        <w:tc>
          <w:tcPr>
            <w:tcW w:w="720" w:type="dxa"/>
            <w:shd w:val="clear" w:color="auto" w:fill="F2F2F2" w:themeFill="background1" w:themeFillShade="F2"/>
          </w:tcPr>
          <w:p w14:paraId="2AFB6F93" w14:textId="77777777" w:rsidR="00026219" w:rsidRPr="002666F8" w:rsidRDefault="00026219" w:rsidP="0082027A">
            <w:pPr>
              <w:rPr>
                <w:rFonts w:cstheme="minorHAnsi"/>
              </w:rPr>
            </w:pPr>
          </w:p>
        </w:tc>
        <w:tc>
          <w:tcPr>
            <w:tcW w:w="1017" w:type="dxa"/>
            <w:shd w:val="clear" w:color="auto" w:fill="F2F2F2" w:themeFill="background1" w:themeFillShade="F2"/>
            <w:noWrap/>
            <w:hideMark/>
          </w:tcPr>
          <w:p w14:paraId="5E6A0CD2" w14:textId="3DC789BA" w:rsidR="00026219" w:rsidRPr="002666F8" w:rsidRDefault="00026219" w:rsidP="0082027A">
            <w:pPr>
              <w:rPr>
                <w:rFonts w:cstheme="minorHAnsi"/>
              </w:rPr>
            </w:pPr>
            <w:r w:rsidRPr="002666F8">
              <w:rPr>
                <w:rFonts w:cstheme="minorHAnsi"/>
              </w:rPr>
              <w:t> </w:t>
            </w:r>
          </w:p>
        </w:tc>
        <w:tc>
          <w:tcPr>
            <w:tcW w:w="829" w:type="dxa"/>
            <w:shd w:val="clear" w:color="auto" w:fill="F2F2F2" w:themeFill="background1" w:themeFillShade="F2"/>
            <w:noWrap/>
            <w:hideMark/>
          </w:tcPr>
          <w:p w14:paraId="257AB28D" w14:textId="77777777" w:rsidR="00026219" w:rsidRPr="002666F8" w:rsidRDefault="00026219" w:rsidP="0082027A">
            <w:pPr>
              <w:rPr>
                <w:rFonts w:cstheme="minorHAnsi"/>
              </w:rPr>
            </w:pPr>
            <w:r w:rsidRPr="002666F8">
              <w:rPr>
                <w:rFonts w:cstheme="minorHAnsi"/>
              </w:rPr>
              <w:t> </w:t>
            </w:r>
          </w:p>
        </w:tc>
        <w:tc>
          <w:tcPr>
            <w:tcW w:w="1255" w:type="dxa"/>
            <w:shd w:val="clear" w:color="auto" w:fill="F2F2F2" w:themeFill="background1" w:themeFillShade="F2"/>
            <w:noWrap/>
            <w:hideMark/>
          </w:tcPr>
          <w:p w14:paraId="6F209207" w14:textId="77777777" w:rsidR="00026219" w:rsidRPr="002666F8" w:rsidRDefault="00026219" w:rsidP="0082027A">
            <w:pPr>
              <w:rPr>
                <w:rFonts w:cstheme="minorHAnsi"/>
              </w:rPr>
            </w:pPr>
            <w:r w:rsidRPr="002666F8">
              <w:rPr>
                <w:rFonts w:cstheme="minorHAnsi"/>
              </w:rPr>
              <w:t> </w:t>
            </w:r>
          </w:p>
        </w:tc>
      </w:tr>
      <w:tr w:rsidR="00CA5654" w:rsidRPr="002666F8" w14:paraId="033C12FE" w14:textId="77777777" w:rsidTr="54B37AA7">
        <w:trPr>
          <w:trHeight w:val="300"/>
        </w:trPr>
        <w:tc>
          <w:tcPr>
            <w:tcW w:w="2682" w:type="dxa"/>
            <w:noWrap/>
            <w:hideMark/>
          </w:tcPr>
          <w:p w14:paraId="3D65E635" w14:textId="77777777" w:rsidR="00CA5654" w:rsidRPr="002666F8" w:rsidRDefault="00CA5654" w:rsidP="00CA5654">
            <w:pPr>
              <w:rPr>
                <w:rFonts w:cstheme="minorHAnsi"/>
              </w:rPr>
            </w:pPr>
            <w:r w:rsidRPr="002666F8">
              <w:rPr>
                <w:rFonts w:cstheme="minorHAnsi"/>
              </w:rPr>
              <w:t>1.Isabela</w:t>
            </w:r>
          </w:p>
        </w:tc>
        <w:tc>
          <w:tcPr>
            <w:tcW w:w="733" w:type="dxa"/>
            <w:tcBorders>
              <w:top w:val="single" w:sz="4" w:space="0" w:color="auto"/>
              <w:left w:val="single" w:sz="4" w:space="0" w:color="auto"/>
              <w:bottom w:val="single" w:sz="4" w:space="0" w:color="auto"/>
              <w:right w:val="single" w:sz="4" w:space="0" w:color="auto"/>
            </w:tcBorders>
            <w:shd w:val="clear" w:color="auto" w:fill="auto"/>
            <w:vAlign w:val="bottom"/>
          </w:tcPr>
          <w:p w14:paraId="76EE8A15" w14:textId="4E053712"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single" w:sz="4" w:space="0" w:color="auto"/>
              <w:left w:val="nil"/>
              <w:bottom w:val="single" w:sz="4" w:space="0" w:color="auto"/>
              <w:right w:val="single" w:sz="4" w:space="0" w:color="auto"/>
            </w:tcBorders>
            <w:shd w:val="clear" w:color="auto" w:fill="auto"/>
            <w:vAlign w:val="bottom"/>
          </w:tcPr>
          <w:p w14:paraId="11195CAA" w14:textId="391E8BF3"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single" w:sz="4" w:space="0" w:color="auto"/>
              <w:left w:val="nil"/>
              <w:bottom w:val="single" w:sz="4" w:space="0" w:color="auto"/>
              <w:right w:val="single" w:sz="4" w:space="0" w:color="auto"/>
            </w:tcBorders>
            <w:shd w:val="clear" w:color="auto" w:fill="auto"/>
            <w:vAlign w:val="bottom"/>
          </w:tcPr>
          <w:p w14:paraId="430FC504" w14:textId="63EBBE05"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single" w:sz="4" w:space="0" w:color="auto"/>
              <w:left w:val="nil"/>
              <w:bottom w:val="single" w:sz="4" w:space="0" w:color="auto"/>
              <w:right w:val="single" w:sz="4" w:space="0" w:color="auto"/>
            </w:tcBorders>
            <w:shd w:val="clear" w:color="auto" w:fill="auto"/>
            <w:vAlign w:val="bottom"/>
          </w:tcPr>
          <w:p w14:paraId="547F6BF7" w14:textId="65E5B05D"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62295" w14:textId="38236BC5" w:rsidR="00CA5654" w:rsidRPr="002666F8" w:rsidRDefault="00CA5654" w:rsidP="00CA5654">
            <w:pPr>
              <w:rPr>
                <w:rFonts w:cstheme="minorHAnsi"/>
              </w:rPr>
            </w:pPr>
            <w:r>
              <w:rPr>
                <w:rFonts w:ascii="Calibri" w:hAnsi="Calibri" w:cs="Calibri"/>
                <w:color w:val="000000"/>
              </w:rPr>
              <w:t>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6ED97F93" w14:textId="5240AF43" w:rsidR="00CA5654" w:rsidRPr="002666F8" w:rsidRDefault="00CA5654" w:rsidP="00CA5654">
            <w:pPr>
              <w:rPr>
                <w:rFonts w:cstheme="minorHAnsi"/>
              </w:rPr>
            </w:pPr>
            <w:r>
              <w:rPr>
                <w:rFonts w:ascii="Calibri" w:hAnsi="Calibri" w:cs="Calibri"/>
                <w:color w:val="000000"/>
              </w:rPr>
              <w:t>14</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29001540" w14:textId="420D50CB" w:rsidR="00CA5654" w:rsidRPr="002666F8" w:rsidRDefault="00CA5654" w:rsidP="00CA5654">
            <w:pPr>
              <w:rPr>
                <w:rFonts w:cstheme="minorHAnsi"/>
              </w:rPr>
            </w:pPr>
            <w:r>
              <w:rPr>
                <w:rFonts w:ascii="Calibri" w:hAnsi="Calibri" w:cs="Calibri"/>
                <w:color w:val="000000"/>
              </w:rPr>
              <w:t>0</w:t>
            </w:r>
          </w:p>
        </w:tc>
      </w:tr>
      <w:tr w:rsidR="00CA5654" w:rsidRPr="002666F8" w14:paraId="361DF76F" w14:textId="77777777" w:rsidTr="54B37AA7">
        <w:trPr>
          <w:trHeight w:val="300"/>
        </w:trPr>
        <w:tc>
          <w:tcPr>
            <w:tcW w:w="2682" w:type="dxa"/>
            <w:noWrap/>
            <w:hideMark/>
          </w:tcPr>
          <w:p w14:paraId="32B14C7A" w14:textId="77777777" w:rsidR="00CA5654" w:rsidRPr="002666F8" w:rsidRDefault="00CA5654" w:rsidP="00CA5654">
            <w:pPr>
              <w:rPr>
                <w:rFonts w:cstheme="minorHAnsi"/>
              </w:rPr>
            </w:pPr>
            <w:r w:rsidRPr="002666F8">
              <w:rPr>
                <w:rFonts w:cstheme="minorHAnsi"/>
              </w:rPr>
              <w:t>2.Lamitan</w:t>
            </w:r>
          </w:p>
        </w:tc>
        <w:tc>
          <w:tcPr>
            <w:tcW w:w="733" w:type="dxa"/>
            <w:tcBorders>
              <w:top w:val="nil"/>
              <w:left w:val="single" w:sz="4" w:space="0" w:color="auto"/>
              <w:bottom w:val="single" w:sz="4" w:space="0" w:color="auto"/>
              <w:right w:val="single" w:sz="4" w:space="0" w:color="auto"/>
            </w:tcBorders>
            <w:shd w:val="clear" w:color="auto" w:fill="auto"/>
            <w:vAlign w:val="bottom"/>
          </w:tcPr>
          <w:p w14:paraId="4A3E5655" w14:textId="30B2D70B"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auto"/>
            <w:vAlign w:val="bottom"/>
          </w:tcPr>
          <w:p w14:paraId="6BB10D64" w14:textId="57F0924B"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3618D4D3" w14:textId="43292428"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20BC2E5D" w14:textId="1C5CF55D"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3902E533" w14:textId="46247298" w:rsidR="00CA5654" w:rsidRPr="002666F8" w:rsidRDefault="00CA5654" w:rsidP="00CA5654">
            <w:pPr>
              <w:rPr>
                <w:rFonts w:cstheme="minorHAnsi"/>
              </w:rPr>
            </w:pPr>
            <w:r>
              <w:rPr>
                <w:rFonts w:ascii="Calibri" w:hAnsi="Calibri" w:cs="Calibri"/>
                <w:color w:val="000000"/>
              </w:rPr>
              <w:t>0</w:t>
            </w:r>
          </w:p>
        </w:tc>
        <w:tc>
          <w:tcPr>
            <w:tcW w:w="829" w:type="dxa"/>
            <w:tcBorders>
              <w:top w:val="nil"/>
              <w:left w:val="nil"/>
              <w:bottom w:val="single" w:sz="4" w:space="0" w:color="auto"/>
              <w:right w:val="single" w:sz="4" w:space="0" w:color="auto"/>
            </w:tcBorders>
            <w:shd w:val="clear" w:color="auto" w:fill="auto"/>
            <w:noWrap/>
            <w:vAlign w:val="center"/>
            <w:hideMark/>
          </w:tcPr>
          <w:p w14:paraId="3F1FB7C2" w14:textId="4C8DEF03" w:rsidR="00CA5654" w:rsidRPr="002666F8" w:rsidRDefault="00CA5654" w:rsidP="00CA5654">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center"/>
            <w:hideMark/>
          </w:tcPr>
          <w:p w14:paraId="3ED96C56" w14:textId="21051E8B" w:rsidR="00CA5654" w:rsidRPr="002666F8" w:rsidRDefault="00CA5654" w:rsidP="00CA5654">
            <w:pPr>
              <w:rPr>
                <w:rFonts w:cstheme="minorHAnsi"/>
              </w:rPr>
            </w:pPr>
            <w:r>
              <w:rPr>
                <w:rFonts w:ascii="Calibri" w:hAnsi="Calibri" w:cs="Calibri"/>
                <w:color w:val="000000"/>
              </w:rPr>
              <w:t>0</w:t>
            </w:r>
          </w:p>
        </w:tc>
      </w:tr>
      <w:tr w:rsidR="00CA5654" w:rsidRPr="002666F8" w14:paraId="7E6A3AD1" w14:textId="77777777" w:rsidTr="54B37AA7">
        <w:trPr>
          <w:trHeight w:val="300"/>
        </w:trPr>
        <w:tc>
          <w:tcPr>
            <w:tcW w:w="2682" w:type="dxa"/>
            <w:noWrap/>
            <w:hideMark/>
          </w:tcPr>
          <w:p w14:paraId="36AA2F26" w14:textId="77777777" w:rsidR="00CA5654" w:rsidRPr="002666F8" w:rsidRDefault="00CA5654" w:rsidP="00CA5654">
            <w:pPr>
              <w:rPr>
                <w:rFonts w:cstheme="minorHAnsi"/>
              </w:rPr>
            </w:pPr>
            <w:r w:rsidRPr="002666F8">
              <w:rPr>
                <w:rFonts w:cstheme="minorHAnsi"/>
              </w:rPr>
              <w:t>3.Sumisip</w:t>
            </w:r>
          </w:p>
        </w:tc>
        <w:tc>
          <w:tcPr>
            <w:tcW w:w="733" w:type="dxa"/>
            <w:tcBorders>
              <w:top w:val="nil"/>
              <w:left w:val="single" w:sz="4" w:space="0" w:color="auto"/>
              <w:bottom w:val="single" w:sz="4" w:space="0" w:color="auto"/>
              <w:right w:val="single" w:sz="4" w:space="0" w:color="auto"/>
            </w:tcBorders>
            <w:shd w:val="clear" w:color="auto" w:fill="auto"/>
            <w:vAlign w:val="bottom"/>
          </w:tcPr>
          <w:p w14:paraId="3BB6F68A" w14:textId="7059F0F8"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auto"/>
            <w:vAlign w:val="bottom"/>
          </w:tcPr>
          <w:p w14:paraId="0FDD7BC9" w14:textId="457E4BE9"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09F50F2C" w14:textId="19330030"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5B9811EA" w14:textId="549B0368"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715199B9" w14:textId="0BE17E17" w:rsidR="00CA5654" w:rsidRPr="002666F8" w:rsidRDefault="00CA5654" w:rsidP="00CA5654">
            <w:pPr>
              <w:rPr>
                <w:rFonts w:cstheme="minorHAnsi"/>
              </w:rPr>
            </w:pPr>
            <w:r>
              <w:rPr>
                <w:rFonts w:ascii="Calibri" w:hAnsi="Calibri" w:cs="Calibri"/>
                <w:color w:val="000000"/>
              </w:rPr>
              <w:t>0</w:t>
            </w:r>
          </w:p>
        </w:tc>
        <w:tc>
          <w:tcPr>
            <w:tcW w:w="829" w:type="dxa"/>
            <w:tcBorders>
              <w:top w:val="nil"/>
              <w:left w:val="nil"/>
              <w:bottom w:val="single" w:sz="4" w:space="0" w:color="auto"/>
              <w:right w:val="single" w:sz="4" w:space="0" w:color="auto"/>
            </w:tcBorders>
            <w:shd w:val="clear" w:color="auto" w:fill="auto"/>
            <w:noWrap/>
            <w:vAlign w:val="center"/>
            <w:hideMark/>
          </w:tcPr>
          <w:p w14:paraId="62833981" w14:textId="273DC92C" w:rsidR="00CA5654" w:rsidRPr="002666F8" w:rsidRDefault="00CA5654" w:rsidP="00CA5654">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center"/>
            <w:hideMark/>
          </w:tcPr>
          <w:p w14:paraId="5F41E7E6" w14:textId="33EAFC5E" w:rsidR="00CA5654" w:rsidRPr="002666F8" w:rsidRDefault="00CA5654" w:rsidP="00CA5654">
            <w:pPr>
              <w:rPr>
                <w:rFonts w:cstheme="minorHAnsi"/>
              </w:rPr>
            </w:pPr>
            <w:r>
              <w:rPr>
                <w:rFonts w:ascii="Calibri" w:hAnsi="Calibri" w:cs="Calibri"/>
                <w:color w:val="000000"/>
              </w:rPr>
              <w:t>0</w:t>
            </w:r>
          </w:p>
        </w:tc>
      </w:tr>
      <w:tr w:rsidR="00CA5654" w:rsidRPr="002666F8" w14:paraId="318FEB65" w14:textId="77777777" w:rsidTr="54B37AA7">
        <w:trPr>
          <w:trHeight w:val="300"/>
        </w:trPr>
        <w:tc>
          <w:tcPr>
            <w:tcW w:w="2682" w:type="dxa"/>
            <w:noWrap/>
            <w:hideMark/>
          </w:tcPr>
          <w:p w14:paraId="4C5F6314" w14:textId="77777777" w:rsidR="00CA5654" w:rsidRPr="002666F8" w:rsidRDefault="00CA5654" w:rsidP="00CA5654">
            <w:pPr>
              <w:rPr>
                <w:rFonts w:cstheme="minorHAnsi"/>
              </w:rPr>
            </w:pPr>
            <w:r w:rsidRPr="002666F8">
              <w:rPr>
                <w:rFonts w:cstheme="minorHAnsi"/>
              </w:rPr>
              <w:t>4.Maluso</w:t>
            </w:r>
          </w:p>
        </w:tc>
        <w:tc>
          <w:tcPr>
            <w:tcW w:w="733" w:type="dxa"/>
            <w:tcBorders>
              <w:top w:val="nil"/>
              <w:left w:val="single" w:sz="4" w:space="0" w:color="auto"/>
              <w:bottom w:val="single" w:sz="4" w:space="0" w:color="auto"/>
              <w:right w:val="single" w:sz="4" w:space="0" w:color="auto"/>
            </w:tcBorders>
            <w:shd w:val="clear" w:color="auto" w:fill="auto"/>
            <w:vAlign w:val="bottom"/>
          </w:tcPr>
          <w:p w14:paraId="7102AF60" w14:textId="5C35164E"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auto"/>
            <w:vAlign w:val="bottom"/>
          </w:tcPr>
          <w:p w14:paraId="125DF003" w14:textId="7BA5834D"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3A9C5F1D" w14:textId="17AB206E"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7A88005B" w14:textId="1B07CE64"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2D90FF4D" w14:textId="3294DD8A" w:rsidR="00CA5654" w:rsidRPr="002666F8" w:rsidRDefault="00CA5654" w:rsidP="00CA5654">
            <w:pPr>
              <w:rPr>
                <w:rFonts w:cstheme="minorHAnsi"/>
              </w:rPr>
            </w:pPr>
            <w:r>
              <w:rPr>
                <w:rFonts w:ascii="Calibri" w:hAnsi="Calibri" w:cs="Calibri"/>
                <w:color w:val="000000"/>
              </w:rPr>
              <w:t>0</w:t>
            </w:r>
          </w:p>
        </w:tc>
        <w:tc>
          <w:tcPr>
            <w:tcW w:w="829" w:type="dxa"/>
            <w:tcBorders>
              <w:top w:val="nil"/>
              <w:left w:val="nil"/>
              <w:bottom w:val="single" w:sz="4" w:space="0" w:color="auto"/>
              <w:right w:val="single" w:sz="4" w:space="0" w:color="auto"/>
            </w:tcBorders>
            <w:shd w:val="clear" w:color="auto" w:fill="auto"/>
            <w:noWrap/>
            <w:vAlign w:val="center"/>
            <w:hideMark/>
          </w:tcPr>
          <w:p w14:paraId="2E9EF4AC" w14:textId="6D80DFA6" w:rsidR="00CA5654" w:rsidRPr="002666F8" w:rsidRDefault="00CA5654" w:rsidP="00CA5654">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center"/>
            <w:hideMark/>
          </w:tcPr>
          <w:p w14:paraId="231D2E8F" w14:textId="15CF912B" w:rsidR="00CA5654" w:rsidRPr="002666F8" w:rsidRDefault="00CA5654" w:rsidP="00CA5654">
            <w:pPr>
              <w:rPr>
                <w:rFonts w:cstheme="minorHAnsi"/>
              </w:rPr>
            </w:pPr>
            <w:r>
              <w:rPr>
                <w:rFonts w:ascii="Calibri" w:hAnsi="Calibri" w:cs="Calibri"/>
                <w:color w:val="000000"/>
              </w:rPr>
              <w:t>0</w:t>
            </w:r>
          </w:p>
        </w:tc>
      </w:tr>
      <w:tr w:rsidR="00CA5654" w:rsidRPr="002666F8" w14:paraId="60D96C09" w14:textId="77777777" w:rsidTr="54B37AA7">
        <w:trPr>
          <w:trHeight w:val="300"/>
        </w:trPr>
        <w:tc>
          <w:tcPr>
            <w:tcW w:w="2682" w:type="dxa"/>
            <w:noWrap/>
            <w:hideMark/>
          </w:tcPr>
          <w:p w14:paraId="79464FCD" w14:textId="77777777" w:rsidR="00CA5654" w:rsidRPr="002666F8" w:rsidRDefault="00CA5654" w:rsidP="00CA5654">
            <w:pPr>
              <w:rPr>
                <w:rFonts w:cstheme="minorHAnsi"/>
              </w:rPr>
            </w:pPr>
            <w:r w:rsidRPr="002666F8">
              <w:rPr>
                <w:rFonts w:cstheme="minorHAnsi"/>
              </w:rPr>
              <w:t xml:space="preserve">5. </w:t>
            </w:r>
            <w:proofErr w:type="spellStart"/>
            <w:r w:rsidRPr="002666F8">
              <w:rPr>
                <w:rFonts w:cstheme="minorHAnsi"/>
              </w:rPr>
              <w:t>Tipo</w:t>
            </w:r>
            <w:proofErr w:type="spellEnd"/>
            <w:r w:rsidRPr="002666F8">
              <w:rPr>
                <w:rFonts w:cstheme="minorHAnsi"/>
              </w:rPr>
              <w:t xml:space="preserve"> </w:t>
            </w:r>
            <w:proofErr w:type="spellStart"/>
            <w:r w:rsidRPr="002666F8">
              <w:rPr>
                <w:rFonts w:cstheme="minorHAnsi"/>
              </w:rPr>
              <w:t>tipo</w:t>
            </w:r>
            <w:proofErr w:type="spellEnd"/>
          </w:p>
        </w:tc>
        <w:tc>
          <w:tcPr>
            <w:tcW w:w="733" w:type="dxa"/>
            <w:tcBorders>
              <w:top w:val="nil"/>
              <w:left w:val="single" w:sz="4" w:space="0" w:color="auto"/>
              <w:bottom w:val="single" w:sz="4" w:space="0" w:color="auto"/>
              <w:right w:val="single" w:sz="4" w:space="0" w:color="auto"/>
            </w:tcBorders>
            <w:shd w:val="clear" w:color="auto" w:fill="auto"/>
            <w:vAlign w:val="bottom"/>
          </w:tcPr>
          <w:p w14:paraId="4B4B374A" w14:textId="0B2EC4F8"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auto"/>
            <w:vAlign w:val="bottom"/>
          </w:tcPr>
          <w:p w14:paraId="3BD1A411" w14:textId="1C472534"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523A9D61" w14:textId="706AFDD3"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05BB07B6" w14:textId="539881DC"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3901AD76" w14:textId="5643B259" w:rsidR="00CA5654" w:rsidRPr="002666F8" w:rsidRDefault="00CA5654" w:rsidP="00CA5654">
            <w:pPr>
              <w:rPr>
                <w:rFonts w:cstheme="minorHAnsi"/>
              </w:rPr>
            </w:pPr>
            <w:r>
              <w:rPr>
                <w:rFonts w:ascii="Calibri" w:hAnsi="Calibri" w:cs="Calibri"/>
                <w:color w:val="000000"/>
              </w:rPr>
              <w:t>0</w:t>
            </w:r>
          </w:p>
        </w:tc>
        <w:tc>
          <w:tcPr>
            <w:tcW w:w="829" w:type="dxa"/>
            <w:tcBorders>
              <w:top w:val="nil"/>
              <w:left w:val="nil"/>
              <w:bottom w:val="single" w:sz="4" w:space="0" w:color="auto"/>
              <w:right w:val="single" w:sz="4" w:space="0" w:color="auto"/>
            </w:tcBorders>
            <w:shd w:val="clear" w:color="auto" w:fill="auto"/>
            <w:noWrap/>
            <w:vAlign w:val="center"/>
            <w:hideMark/>
          </w:tcPr>
          <w:p w14:paraId="10684C6E" w14:textId="5A503B44" w:rsidR="00CA5654" w:rsidRPr="002666F8" w:rsidRDefault="00CA5654" w:rsidP="00CA5654">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center"/>
            <w:hideMark/>
          </w:tcPr>
          <w:p w14:paraId="0C48D328" w14:textId="0B60AEF1" w:rsidR="00CA5654" w:rsidRPr="002666F8" w:rsidRDefault="00CA5654" w:rsidP="00CA5654">
            <w:pPr>
              <w:rPr>
                <w:rFonts w:cstheme="minorHAnsi"/>
              </w:rPr>
            </w:pPr>
            <w:r>
              <w:rPr>
                <w:rFonts w:ascii="Calibri" w:hAnsi="Calibri" w:cs="Calibri"/>
                <w:color w:val="000000"/>
              </w:rPr>
              <w:t>0</w:t>
            </w:r>
          </w:p>
        </w:tc>
      </w:tr>
      <w:tr w:rsidR="00CA5654" w:rsidRPr="002666F8" w14:paraId="2AC9AB1D" w14:textId="77777777" w:rsidTr="54B37AA7">
        <w:trPr>
          <w:trHeight w:val="300"/>
        </w:trPr>
        <w:tc>
          <w:tcPr>
            <w:tcW w:w="2682" w:type="dxa"/>
            <w:noWrap/>
            <w:hideMark/>
          </w:tcPr>
          <w:p w14:paraId="1012928E" w14:textId="77777777" w:rsidR="00CA5654" w:rsidRPr="002666F8" w:rsidRDefault="00CA5654" w:rsidP="00CA5654">
            <w:pPr>
              <w:rPr>
                <w:rFonts w:cstheme="minorHAnsi"/>
              </w:rPr>
            </w:pPr>
            <w:r w:rsidRPr="002666F8">
              <w:rPr>
                <w:rFonts w:cstheme="minorHAnsi"/>
              </w:rPr>
              <w:t xml:space="preserve">6. </w:t>
            </w:r>
            <w:proofErr w:type="spellStart"/>
            <w:r w:rsidRPr="002666F8">
              <w:rPr>
                <w:rFonts w:cstheme="minorHAnsi"/>
              </w:rPr>
              <w:t>Tuburan</w:t>
            </w:r>
            <w:proofErr w:type="spellEnd"/>
          </w:p>
        </w:tc>
        <w:tc>
          <w:tcPr>
            <w:tcW w:w="733" w:type="dxa"/>
            <w:tcBorders>
              <w:top w:val="nil"/>
              <w:left w:val="single" w:sz="4" w:space="0" w:color="auto"/>
              <w:bottom w:val="single" w:sz="4" w:space="0" w:color="auto"/>
              <w:right w:val="single" w:sz="4" w:space="0" w:color="auto"/>
            </w:tcBorders>
            <w:shd w:val="clear" w:color="auto" w:fill="auto"/>
            <w:vAlign w:val="bottom"/>
          </w:tcPr>
          <w:p w14:paraId="2F6606E8" w14:textId="4E0E9DAD"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auto"/>
            <w:vAlign w:val="bottom"/>
          </w:tcPr>
          <w:p w14:paraId="5390F073" w14:textId="21C3DA41"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7E104805" w14:textId="7198B25F"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3301BFA5" w14:textId="09FFE0A6"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096B770F" w14:textId="5D9E58A9" w:rsidR="00CA5654" w:rsidRPr="002666F8" w:rsidRDefault="00CA5654" w:rsidP="00CA5654">
            <w:pPr>
              <w:rPr>
                <w:rFonts w:cstheme="minorHAnsi"/>
              </w:rPr>
            </w:pPr>
            <w:r>
              <w:rPr>
                <w:rFonts w:ascii="Calibri" w:hAnsi="Calibri" w:cs="Calibri"/>
                <w:color w:val="000000"/>
              </w:rPr>
              <w:t>0</w:t>
            </w:r>
          </w:p>
        </w:tc>
        <w:tc>
          <w:tcPr>
            <w:tcW w:w="829" w:type="dxa"/>
            <w:tcBorders>
              <w:top w:val="nil"/>
              <w:left w:val="nil"/>
              <w:bottom w:val="single" w:sz="4" w:space="0" w:color="auto"/>
              <w:right w:val="single" w:sz="4" w:space="0" w:color="auto"/>
            </w:tcBorders>
            <w:shd w:val="clear" w:color="auto" w:fill="auto"/>
            <w:noWrap/>
            <w:vAlign w:val="center"/>
            <w:hideMark/>
          </w:tcPr>
          <w:p w14:paraId="7AC33617" w14:textId="344BF0B1" w:rsidR="00CA5654" w:rsidRPr="002666F8" w:rsidRDefault="00CA5654" w:rsidP="00CA5654">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center"/>
            <w:hideMark/>
          </w:tcPr>
          <w:p w14:paraId="2DFF00AD" w14:textId="7FC30E82" w:rsidR="00CA5654" w:rsidRPr="002666F8" w:rsidRDefault="00CA5654" w:rsidP="00CA5654">
            <w:pPr>
              <w:rPr>
                <w:rFonts w:cstheme="minorHAnsi"/>
              </w:rPr>
            </w:pPr>
            <w:r>
              <w:rPr>
                <w:rFonts w:ascii="Calibri" w:hAnsi="Calibri" w:cs="Calibri"/>
                <w:color w:val="000000"/>
              </w:rPr>
              <w:t>0</w:t>
            </w:r>
          </w:p>
        </w:tc>
      </w:tr>
      <w:tr w:rsidR="00CA5654" w:rsidRPr="002666F8" w14:paraId="42453624" w14:textId="77777777" w:rsidTr="54B37AA7">
        <w:trPr>
          <w:trHeight w:val="300"/>
        </w:trPr>
        <w:tc>
          <w:tcPr>
            <w:tcW w:w="2682" w:type="dxa"/>
            <w:noWrap/>
            <w:hideMark/>
          </w:tcPr>
          <w:p w14:paraId="15B64F34" w14:textId="77777777" w:rsidR="00CA5654" w:rsidRPr="002666F8" w:rsidRDefault="00CA5654" w:rsidP="00CA5654">
            <w:pPr>
              <w:rPr>
                <w:rFonts w:cstheme="minorHAnsi"/>
              </w:rPr>
            </w:pPr>
            <w:r w:rsidRPr="002666F8">
              <w:rPr>
                <w:rFonts w:cstheme="minorHAnsi"/>
              </w:rPr>
              <w:t>7.Lantawan</w:t>
            </w:r>
          </w:p>
        </w:tc>
        <w:tc>
          <w:tcPr>
            <w:tcW w:w="733" w:type="dxa"/>
            <w:tcBorders>
              <w:top w:val="nil"/>
              <w:left w:val="single" w:sz="4" w:space="0" w:color="auto"/>
              <w:bottom w:val="single" w:sz="4" w:space="0" w:color="auto"/>
              <w:right w:val="single" w:sz="4" w:space="0" w:color="auto"/>
            </w:tcBorders>
            <w:shd w:val="clear" w:color="auto" w:fill="auto"/>
            <w:vAlign w:val="bottom"/>
          </w:tcPr>
          <w:p w14:paraId="0D9492E1" w14:textId="0B92C999"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nil"/>
              <w:left w:val="nil"/>
              <w:bottom w:val="single" w:sz="4" w:space="0" w:color="auto"/>
              <w:right w:val="single" w:sz="4" w:space="0" w:color="auto"/>
            </w:tcBorders>
            <w:shd w:val="clear" w:color="auto" w:fill="auto"/>
            <w:vAlign w:val="bottom"/>
          </w:tcPr>
          <w:p w14:paraId="1CD2F18D" w14:textId="194C9C18"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30F2DFC6" w14:textId="2B0D1053"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60870509" w14:textId="2F37FE32"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64CABC98" w14:textId="08666037" w:rsidR="00CA5654" w:rsidRPr="002666F8" w:rsidRDefault="00CA5654" w:rsidP="00CA5654">
            <w:pPr>
              <w:rPr>
                <w:rFonts w:cstheme="minorHAnsi"/>
              </w:rPr>
            </w:pPr>
            <w:r>
              <w:rPr>
                <w:rFonts w:ascii="Calibri" w:hAnsi="Calibri" w:cs="Calibri"/>
                <w:color w:val="000000"/>
              </w:rPr>
              <w:t>0</w:t>
            </w:r>
          </w:p>
        </w:tc>
        <w:tc>
          <w:tcPr>
            <w:tcW w:w="829" w:type="dxa"/>
            <w:tcBorders>
              <w:top w:val="nil"/>
              <w:left w:val="nil"/>
              <w:bottom w:val="single" w:sz="4" w:space="0" w:color="auto"/>
              <w:right w:val="single" w:sz="4" w:space="0" w:color="auto"/>
            </w:tcBorders>
            <w:shd w:val="clear" w:color="auto" w:fill="auto"/>
            <w:noWrap/>
            <w:vAlign w:val="center"/>
            <w:hideMark/>
          </w:tcPr>
          <w:p w14:paraId="50B1F85F" w14:textId="5C9E71B5" w:rsidR="00CA5654" w:rsidRPr="002666F8" w:rsidRDefault="00CA5654" w:rsidP="00CA5654">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center"/>
            <w:hideMark/>
          </w:tcPr>
          <w:p w14:paraId="56923698" w14:textId="6958BC8B" w:rsidR="00CA5654" w:rsidRPr="002666F8" w:rsidRDefault="00CA5654" w:rsidP="00CA5654">
            <w:pPr>
              <w:rPr>
                <w:rFonts w:cstheme="minorHAnsi"/>
              </w:rPr>
            </w:pPr>
            <w:r>
              <w:rPr>
                <w:rFonts w:ascii="Calibri" w:hAnsi="Calibri" w:cs="Calibri"/>
                <w:color w:val="000000"/>
              </w:rPr>
              <w:t>0</w:t>
            </w:r>
          </w:p>
        </w:tc>
      </w:tr>
      <w:tr w:rsidR="00026219" w:rsidRPr="002666F8" w14:paraId="3F8C4786" w14:textId="77777777" w:rsidTr="54B37AA7">
        <w:trPr>
          <w:trHeight w:val="450"/>
        </w:trPr>
        <w:tc>
          <w:tcPr>
            <w:tcW w:w="2682" w:type="dxa"/>
            <w:shd w:val="clear" w:color="auto" w:fill="F2F2F2" w:themeFill="background1" w:themeFillShade="F2"/>
            <w:noWrap/>
            <w:hideMark/>
          </w:tcPr>
          <w:p w14:paraId="65C1D0D2" w14:textId="77777777" w:rsidR="00026219" w:rsidRDefault="00026219" w:rsidP="0082027A">
            <w:pPr>
              <w:rPr>
                <w:rFonts w:cstheme="minorHAnsi"/>
                <w:b/>
                <w:bCs/>
              </w:rPr>
            </w:pPr>
            <w:r w:rsidRPr="002666F8">
              <w:rPr>
                <w:rFonts w:cstheme="minorHAnsi"/>
                <w:b/>
                <w:bCs/>
              </w:rPr>
              <w:t>12. VSDFI</w:t>
            </w:r>
          </w:p>
          <w:p w14:paraId="743AE382" w14:textId="09A284D9" w:rsidR="00026219" w:rsidRPr="002666F8" w:rsidRDefault="00026219" w:rsidP="0082027A">
            <w:pPr>
              <w:rPr>
                <w:rFonts w:cstheme="minorHAnsi"/>
                <w:b/>
                <w:bCs/>
              </w:rPr>
            </w:pPr>
            <w:r w:rsidRPr="00414E1C">
              <w:rPr>
                <w:rFonts w:cstheme="minorHAnsi"/>
                <w:bCs/>
                <w:i/>
                <w:sz w:val="18"/>
              </w:rPr>
              <w:t xml:space="preserve"> </w:t>
            </w:r>
            <w:proofErr w:type="spellStart"/>
            <w:r w:rsidRPr="00414E1C">
              <w:rPr>
                <w:rFonts w:cstheme="minorHAnsi"/>
                <w:bCs/>
                <w:i/>
                <w:sz w:val="18"/>
              </w:rPr>
              <w:t>Bangsamoro</w:t>
            </w:r>
            <w:proofErr w:type="spellEnd"/>
            <w:r w:rsidRPr="00414E1C">
              <w:rPr>
                <w:rFonts w:cstheme="minorHAnsi"/>
                <w:bCs/>
                <w:i/>
                <w:sz w:val="18"/>
              </w:rPr>
              <w:t xml:space="preserve"> </w:t>
            </w:r>
            <w:proofErr w:type="spellStart"/>
            <w:r w:rsidRPr="00414E1C">
              <w:rPr>
                <w:rFonts w:cstheme="minorHAnsi"/>
                <w:bCs/>
                <w:i/>
                <w:sz w:val="18"/>
              </w:rPr>
              <w:t>Autonomus</w:t>
            </w:r>
            <w:proofErr w:type="spellEnd"/>
            <w:r w:rsidRPr="00414E1C">
              <w:rPr>
                <w:rFonts w:cstheme="minorHAnsi"/>
                <w:bCs/>
                <w:i/>
                <w:sz w:val="18"/>
              </w:rPr>
              <w:t xml:space="preserve"> Region of Muslim Mindanao</w:t>
            </w:r>
          </w:p>
        </w:tc>
        <w:tc>
          <w:tcPr>
            <w:tcW w:w="733" w:type="dxa"/>
            <w:shd w:val="clear" w:color="auto" w:fill="F2F2F2" w:themeFill="background1" w:themeFillShade="F2"/>
          </w:tcPr>
          <w:p w14:paraId="2946EDFF" w14:textId="77777777" w:rsidR="00026219" w:rsidRPr="002666F8" w:rsidRDefault="00026219" w:rsidP="0082027A">
            <w:pPr>
              <w:rPr>
                <w:rFonts w:cstheme="minorHAnsi"/>
              </w:rPr>
            </w:pPr>
          </w:p>
        </w:tc>
        <w:tc>
          <w:tcPr>
            <w:tcW w:w="720" w:type="dxa"/>
            <w:shd w:val="clear" w:color="auto" w:fill="F2F2F2" w:themeFill="background1" w:themeFillShade="F2"/>
          </w:tcPr>
          <w:p w14:paraId="2C24B748" w14:textId="77777777" w:rsidR="00026219" w:rsidRPr="002666F8" w:rsidRDefault="00026219" w:rsidP="0082027A">
            <w:pPr>
              <w:rPr>
                <w:rFonts w:cstheme="minorHAnsi"/>
              </w:rPr>
            </w:pPr>
          </w:p>
        </w:tc>
        <w:tc>
          <w:tcPr>
            <w:tcW w:w="720" w:type="dxa"/>
            <w:shd w:val="clear" w:color="auto" w:fill="F2F2F2" w:themeFill="background1" w:themeFillShade="F2"/>
          </w:tcPr>
          <w:p w14:paraId="63CF0BDB" w14:textId="77777777" w:rsidR="00026219" w:rsidRPr="002666F8" w:rsidRDefault="00026219" w:rsidP="0082027A">
            <w:pPr>
              <w:rPr>
                <w:rFonts w:cstheme="minorHAnsi"/>
              </w:rPr>
            </w:pPr>
          </w:p>
        </w:tc>
        <w:tc>
          <w:tcPr>
            <w:tcW w:w="720" w:type="dxa"/>
            <w:shd w:val="clear" w:color="auto" w:fill="F2F2F2" w:themeFill="background1" w:themeFillShade="F2"/>
          </w:tcPr>
          <w:p w14:paraId="434DC07E" w14:textId="77777777" w:rsidR="00026219" w:rsidRPr="002666F8" w:rsidRDefault="00026219" w:rsidP="0082027A">
            <w:pPr>
              <w:rPr>
                <w:rFonts w:cstheme="minorHAnsi"/>
              </w:rPr>
            </w:pPr>
          </w:p>
        </w:tc>
        <w:tc>
          <w:tcPr>
            <w:tcW w:w="1017" w:type="dxa"/>
            <w:shd w:val="clear" w:color="auto" w:fill="F2F2F2" w:themeFill="background1" w:themeFillShade="F2"/>
            <w:noWrap/>
            <w:hideMark/>
          </w:tcPr>
          <w:p w14:paraId="53DD75C6" w14:textId="36D9242E" w:rsidR="00026219" w:rsidRPr="002666F8" w:rsidRDefault="00026219" w:rsidP="0082027A">
            <w:pPr>
              <w:rPr>
                <w:rFonts w:cstheme="minorHAnsi"/>
              </w:rPr>
            </w:pPr>
            <w:r w:rsidRPr="002666F8">
              <w:rPr>
                <w:rFonts w:cstheme="minorHAnsi"/>
              </w:rPr>
              <w:t> </w:t>
            </w:r>
          </w:p>
        </w:tc>
        <w:tc>
          <w:tcPr>
            <w:tcW w:w="829" w:type="dxa"/>
            <w:shd w:val="clear" w:color="auto" w:fill="F2F2F2" w:themeFill="background1" w:themeFillShade="F2"/>
            <w:noWrap/>
            <w:hideMark/>
          </w:tcPr>
          <w:p w14:paraId="71FC13CE" w14:textId="77777777" w:rsidR="00026219" w:rsidRPr="002666F8" w:rsidRDefault="00026219" w:rsidP="0082027A">
            <w:pPr>
              <w:rPr>
                <w:rFonts w:cstheme="minorHAnsi"/>
              </w:rPr>
            </w:pPr>
            <w:r w:rsidRPr="002666F8">
              <w:rPr>
                <w:rFonts w:cstheme="minorHAnsi"/>
              </w:rPr>
              <w:t> </w:t>
            </w:r>
          </w:p>
        </w:tc>
        <w:tc>
          <w:tcPr>
            <w:tcW w:w="1255" w:type="dxa"/>
            <w:shd w:val="clear" w:color="auto" w:fill="F2F2F2" w:themeFill="background1" w:themeFillShade="F2"/>
            <w:noWrap/>
            <w:hideMark/>
          </w:tcPr>
          <w:p w14:paraId="6E90AEBC" w14:textId="77777777" w:rsidR="00026219" w:rsidRPr="002666F8" w:rsidRDefault="00026219" w:rsidP="0082027A">
            <w:pPr>
              <w:rPr>
                <w:rFonts w:cstheme="minorHAnsi"/>
              </w:rPr>
            </w:pPr>
            <w:r w:rsidRPr="002666F8">
              <w:rPr>
                <w:rFonts w:cstheme="minorHAnsi"/>
              </w:rPr>
              <w:t> </w:t>
            </w:r>
          </w:p>
        </w:tc>
      </w:tr>
      <w:tr w:rsidR="00CA5654" w:rsidRPr="002666F8" w14:paraId="0FE355E5" w14:textId="77777777" w:rsidTr="54B37AA7">
        <w:trPr>
          <w:trHeight w:val="300"/>
        </w:trPr>
        <w:tc>
          <w:tcPr>
            <w:tcW w:w="2682" w:type="dxa"/>
            <w:noWrap/>
            <w:hideMark/>
          </w:tcPr>
          <w:p w14:paraId="03A0C8CF" w14:textId="1CDE3A5D" w:rsidR="00CA5654" w:rsidRPr="002666F8" w:rsidRDefault="00CA5654" w:rsidP="00CA5654">
            <w:pPr>
              <w:rPr>
                <w:rFonts w:cstheme="minorHAnsi"/>
              </w:rPr>
            </w:pPr>
            <w:r w:rsidRPr="002666F8">
              <w:rPr>
                <w:rFonts w:cstheme="minorHAnsi"/>
              </w:rPr>
              <w:t>1.Jolo</w:t>
            </w:r>
            <w:r>
              <w:rPr>
                <w:rFonts w:cstheme="minorHAnsi"/>
              </w:rPr>
              <w:t xml:space="preserve"> </w:t>
            </w:r>
            <w:r w:rsidRPr="00414E1C">
              <w:rPr>
                <w:rFonts w:cstheme="minorHAnsi"/>
                <w:sz w:val="20"/>
              </w:rPr>
              <w:t>(Sulu province)</w:t>
            </w:r>
          </w:p>
        </w:tc>
        <w:tc>
          <w:tcPr>
            <w:tcW w:w="733" w:type="dxa"/>
            <w:tcBorders>
              <w:top w:val="single" w:sz="4" w:space="0" w:color="auto"/>
              <w:left w:val="single" w:sz="4" w:space="0" w:color="auto"/>
              <w:bottom w:val="nil"/>
              <w:right w:val="single" w:sz="4" w:space="0" w:color="auto"/>
            </w:tcBorders>
            <w:shd w:val="clear" w:color="auto" w:fill="auto"/>
            <w:vAlign w:val="bottom"/>
          </w:tcPr>
          <w:p w14:paraId="251A7405" w14:textId="69F542F8"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single" w:sz="4" w:space="0" w:color="auto"/>
              <w:left w:val="nil"/>
              <w:bottom w:val="nil"/>
              <w:right w:val="single" w:sz="4" w:space="0" w:color="auto"/>
            </w:tcBorders>
            <w:shd w:val="clear" w:color="auto" w:fill="auto"/>
            <w:vAlign w:val="bottom"/>
          </w:tcPr>
          <w:p w14:paraId="407FBE9B" w14:textId="011719F6"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single" w:sz="4" w:space="0" w:color="auto"/>
              <w:left w:val="nil"/>
              <w:bottom w:val="nil"/>
              <w:right w:val="single" w:sz="4" w:space="0" w:color="auto"/>
            </w:tcBorders>
            <w:shd w:val="clear" w:color="auto" w:fill="auto"/>
            <w:vAlign w:val="bottom"/>
          </w:tcPr>
          <w:p w14:paraId="300E995E" w14:textId="6E4B9B20"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single" w:sz="4" w:space="0" w:color="auto"/>
              <w:left w:val="nil"/>
              <w:bottom w:val="nil"/>
              <w:right w:val="single" w:sz="4" w:space="0" w:color="auto"/>
            </w:tcBorders>
            <w:shd w:val="clear" w:color="auto" w:fill="auto"/>
            <w:vAlign w:val="bottom"/>
          </w:tcPr>
          <w:p w14:paraId="2A4A46EF" w14:textId="658B13A2"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single" w:sz="4" w:space="0" w:color="auto"/>
              <w:left w:val="single" w:sz="4" w:space="0" w:color="auto"/>
              <w:bottom w:val="nil"/>
              <w:right w:val="single" w:sz="4" w:space="0" w:color="auto"/>
            </w:tcBorders>
            <w:shd w:val="clear" w:color="auto" w:fill="auto"/>
            <w:noWrap/>
            <w:vAlign w:val="bottom"/>
            <w:hideMark/>
          </w:tcPr>
          <w:p w14:paraId="3EAFAC90" w14:textId="4CE9888B" w:rsidR="00CA5654" w:rsidRPr="002666F8" w:rsidRDefault="00CA5654" w:rsidP="00CA5654">
            <w:pPr>
              <w:rPr>
                <w:rFonts w:cstheme="minorHAnsi"/>
              </w:rPr>
            </w:pPr>
            <w:r>
              <w:rPr>
                <w:rFonts w:ascii="Calibri" w:hAnsi="Calibri" w:cs="Calibri"/>
                <w:color w:val="000000"/>
              </w:rPr>
              <w:t>130</w:t>
            </w:r>
          </w:p>
        </w:tc>
        <w:tc>
          <w:tcPr>
            <w:tcW w:w="829" w:type="dxa"/>
            <w:tcBorders>
              <w:top w:val="single" w:sz="4" w:space="0" w:color="auto"/>
              <w:left w:val="nil"/>
              <w:bottom w:val="nil"/>
              <w:right w:val="single" w:sz="4" w:space="0" w:color="auto"/>
            </w:tcBorders>
            <w:shd w:val="clear" w:color="auto" w:fill="auto"/>
            <w:noWrap/>
            <w:vAlign w:val="bottom"/>
            <w:hideMark/>
          </w:tcPr>
          <w:p w14:paraId="747BE68D" w14:textId="39278759" w:rsidR="00CA5654" w:rsidRPr="002666F8" w:rsidRDefault="00CA5654" w:rsidP="00CA5654">
            <w:pPr>
              <w:rPr>
                <w:rFonts w:cstheme="minorHAnsi"/>
              </w:rPr>
            </w:pPr>
            <w:r>
              <w:rPr>
                <w:rFonts w:ascii="Calibri" w:hAnsi="Calibri" w:cs="Calibri"/>
                <w:color w:val="000000"/>
              </w:rPr>
              <w:t>0</w:t>
            </w:r>
          </w:p>
        </w:tc>
        <w:tc>
          <w:tcPr>
            <w:tcW w:w="1255" w:type="dxa"/>
            <w:tcBorders>
              <w:top w:val="single" w:sz="4" w:space="0" w:color="auto"/>
              <w:left w:val="nil"/>
              <w:bottom w:val="nil"/>
              <w:right w:val="single" w:sz="4" w:space="0" w:color="auto"/>
            </w:tcBorders>
            <w:shd w:val="clear" w:color="auto" w:fill="auto"/>
            <w:noWrap/>
            <w:vAlign w:val="bottom"/>
            <w:hideMark/>
          </w:tcPr>
          <w:p w14:paraId="5048B20C" w14:textId="1E315B3F" w:rsidR="00CA5654" w:rsidRPr="002666F8" w:rsidRDefault="00CA5654" w:rsidP="00CA5654">
            <w:pPr>
              <w:rPr>
                <w:rFonts w:cstheme="minorHAnsi"/>
              </w:rPr>
            </w:pPr>
            <w:r>
              <w:rPr>
                <w:rFonts w:ascii="Calibri" w:hAnsi="Calibri" w:cs="Calibri"/>
                <w:color w:val="000000"/>
              </w:rPr>
              <w:t>0</w:t>
            </w:r>
          </w:p>
        </w:tc>
      </w:tr>
      <w:tr w:rsidR="00CA5654" w:rsidRPr="002666F8" w14:paraId="5A82948F" w14:textId="77777777" w:rsidTr="54B37AA7">
        <w:trPr>
          <w:trHeight w:val="300"/>
        </w:trPr>
        <w:tc>
          <w:tcPr>
            <w:tcW w:w="2682" w:type="dxa"/>
            <w:noWrap/>
            <w:hideMark/>
          </w:tcPr>
          <w:p w14:paraId="1F62FC5F" w14:textId="7FF17B85" w:rsidR="00CA5654" w:rsidRPr="002666F8" w:rsidRDefault="00CA5654" w:rsidP="00CA5654">
            <w:pPr>
              <w:rPr>
                <w:rFonts w:cstheme="minorHAnsi"/>
              </w:rPr>
            </w:pPr>
            <w:r w:rsidRPr="002666F8">
              <w:rPr>
                <w:rFonts w:cstheme="minorHAnsi"/>
              </w:rPr>
              <w:t>2.Patikul</w:t>
            </w:r>
            <w:r>
              <w:rPr>
                <w:rFonts w:cstheme="minorHAnsi"/>
              </w:rPr>
              <w:t xml:space="preserve"> </w:t>
            </w:r>
            <w:r w:rsidRPr="00414E1C">
              <w:rPr>
                <w:rFonts w:cstheme="minorHAnsi"/>
                <w:sz w:val="16"/>
              </w:rPr>
              <w:t>(Sulu province)</w:t>
            </w:r>
          </w:p>
        </w:tc>
        <w:tc>
          <w:tcPr>
            <w:tcW w:w="733" w:type="dxa"/>
            <w:tcBorders>
              <w:top w:val="single" w:sz="4" w:space="0" w:color="auto"/>
              <w:left w:val="single" w:sz="4" w:space="0" w:color="auto"/>
              <w:bottom w:val="single" w:sz="4" w:space="0" w:color="auto"/>
              <w:right w:val="single" w:sz="4" w:space="0" w:color="auto"/>
            </w:tcBorders>
            <w:shd w:val="clear" w:color="auto" w:fill="auto"/>
            <w:vAlign w:val="bottom"/>
          </w:tcPr>
          <w:p w14:paraId="23A3E7DA" w14:textId="59504C1E" w:rsidR="00CA5654" w:rsidRDefault="00CA5654" w:rsidP="00CA5654">
            <w:pPr>
              <w:rPr>
                <w:rFonts w:ascii="Calibri" w:hAnsi="Calibri" w:cs="Calibri"/>
                <w:color w:val="000000"/>
              </w:rPr>
            </w:pPr>
            <w:r>
              <w:rPr>
                <w:rFonts w:ascii="Calibri" w:hAnsi="Calibri" w:cs="Calibri"/>
                <w:color w:val="000000"/>
              </w:rPr>
              <w:t>1</w:t>
            </w:r>
          </w:p>
        </w:tc>
        <w:tc>
          <w:tcPr>
            <w:tcW w:w="720" w:type="dxa"/>
            <w:tcBorders>
              <w:top w:val="single" w:sz="4" w:space="0" w:color="auto"/>
              <w:left w:val="nil"/>
              <w:bottom w:val="single" w:sz="4" w:space="0" w:color="auto"/>
              <w:right w:val="single" w:sz="4" w:space="0" w:color="auto"/>
            </w:tcBorders>
            <w:shd w:val="clear" w:color="auto" w:fill="auto"/>
            <w:vAlign w:val="bottom"/>
          </w:tcPr>
          <w:p w14:paraId="04FA9509" w14:textId="78850A3D"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single" w:sz="4" w:space="0" w:color="auto"/>
              <w:left w:val="nil"/>
              <w:bottom w:val="single" w:sz="4" w:space="0" w:color="auto"/>
              <w:right w:val="single" w:sz="4" w:space="0" w:color="auto"/>
            </w:tcBorders>
            <w:shd w:val="clear" w:color="auto" w:fill="auto"/>
            <w:vAlign w:val="bottom"/>
          </w:tcPr>
          <w:p w14:paraId="184064DE" w14:textId="22E6C338"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single" w:sz="4" w:space="0" w:color="auto"/>
              <w:left w:val="nil"/>
              <w:bottom w:val="single" w:sz="4" w:space="0" w:color="auto"/>
              <w:right w:val="single" w:sz="4" w:space="0" w:color="auto"/>
            </w:tcBorders>
            <w:shd w:val="clear" w:color="auto" w:fill="auto"/>
            <w:vAlign w:val="bottom"/>
          </w:tcPr>
          <w:p w14:paraId="75492EE1" w14:textId="09DBF4F8" w:rsidR="00CA5654" w:rsidRDefault="00CA5654" w:rsidP="00CA5654">
            <w:pPr>
              <w:rPr>
                <w:rFonts w:ascii="Calibri" w:hAnsi="Calibri" w:cs="Calibri"/>
                <w:color w:val="000000"/>
              </w:rPr>
            </w:pPr>
            <w:r>
              <w:rPr>
                <w:rFonts w:ascii="Calibri" w:hAnsi="Calibri" w:cs="Calibri"/>
                <w:color w:val="000000"/>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D3D60" w14:textId="46367F67" w:rsidR="00CA5654" w:rsidRPr="002666F8" w:rsidRDefault="00CA5654" w:rsidP="00CA5654">
            <w:pPr>
              <w:rPr>
                <w:rFonts w:cstheme="minorHAnsi"/>
              </w:rPr>
            </w:pPr>
            <w:r>
              <w:rPr>
                <w:rFonts w:ascii="Calibri" w:hAnsi="Calibri" w:cs="Calibri"/>
                <w:color w:val="000000"/>
              </w:rPr>
              <w:t>7</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75B8851B" w14:textId="4771D29C" w:rsidR="00CA5654" w:rsidRPr="002666F8" w:rsidRDefault="00CA5654" w:rsidP="00CA5654">
            <w:pPr>
              <w:rPr>
                <w:rFonts w:cstheme="minorHAnsi"/>
              </w:rPr>
            </w:pPr>
            <w:r>
              <w:rPr>
                <w:rFonts w:ascii="Calibri" w:hAnsi="Calibri" w:cs="Calibri"/>
                <w:color w:val="000000"/>
              </w:rPr>
              <w:t>0</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42D7591D" w14:textId="277E198E" w:rsidR="00CA5654" w:rsidRPr="002666F8" w:rsidRDefault="00CA5654" w:rsidP="00CA5654">
            <w:pPr>
              <w:rPr>
                <w:rFonts w:cstheme="minorHAnsi"/>
              </w:rPr>
            </w:pPr>
            <w:r>
              <w:rPr>
                <w:rFonts w:ascii="Calibri" w:hAnsi="Calibri" w:cs="Calibri"/>
                <w:color w:val="000000"/>
              </w:rPr>
              <w:t>0</w:t>
            </w:r>
          </w:p>
        </w:tc>
      </w:tr>
      <w:tr w:rsidR="00CA5654" w:rsidRPr="002666F8" w14:paraId="277934A4" w14:textId="77777777" w:rsidTr="54B37AA7">
        <w:trPr>
          <w:trHeight w:val="300"/>
        </w:trPr>
        <w:tc>
          <w:tcPr>
            <w:tcW w:w="2682" w:type="dxa"/>
            <w:noWrap/>
            <w:hideMark/>
          </w:tcPr>
          <w:p w14:paraId="5E8A28C9" w14:textId="554FDB99" w:rsidR="00CA5654" w:rsidRPr="002666F8" w:rsidRDefault="00CA5654" w:rsidP="00CA5654">
            <w:pPr>
              <w:rPr>
                <w:rFonts w:cstheme="minorHAnsi"/>
              </w:rPr>
            </w:pPr>
            <w:r w:rsidRPr="002666F8">
              <w:rPr>
                <w:rFonts w:cstheme="minorHAnsi"/>
              </w:rPr>
              <w:t>3.Tawi-tawi</w:t>
            </w:r>
            <w:r>
              <w:rPr>
                <w:rFonts w:cstheme="minorHAnsi"/>
              </w:rPr>
              <w:t xml:space="preserve"> province</w:t>
            </w:r>
          </w:p>
        </w:tc>
        <w:tc>
          <w:tcPr>
            <w:tcW w:w="733" w:type="dxa"/>
            <w:tcBorders>
              <w:top w:val="nil"/>
              <w:left w:val="single" w:sz="4" w:space="0" w:color="auto"/>
              <w:bottom w:val="single" w:sz="4" w:space="0" w:color="auto"/>
              <w:right w:val="single" w:sz="4" w:space="0" w:color="auto"/>
            </w:tcBorders>
            <w:shd w:val="clear" w:color="auto" w:fill="auto"/>
            <w:vAlign w:val="bottom"/>
          </w:tcPr>
          <w:p w14:paraId="0E5DE251" w14:textId="1DB2F654"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19F6BC9C" w14:textId="75A0C1EA"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7F616900" w14:textId="333C2033" w:rsidR="00CA5654" w:rsidRDefault="00CA5654" w:rsidP="00CA5654">
            <w:pPr>
              <w:rPr>
                <w:rFonts w:ascii="Calibri" w:hAnsi="Calibri" w:cs="Calibri"/>
                <w:color w:val="000000"/>
              </w:rPr>
            </w:pPr>
            <w:r>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vAlign w:val="bottom"/>
          </w:tcPr>
          <w:p w14:paraId="5A3D029B" w14:textId="24AC177A" w:rsidR="00CA5654" w:rsidRDefault="00CA5654" w:rsidP="00CA5654">
            <w:pPr>
              <w:rPr>
                <w:rFonts w:ascii="Calibri" w:hAnsi="Calibri" w:cs="Calibri"/>
                <w:color w:val="000000"/>
              </w:rPr>
            </w:pPr>
            <w:r>
              <w:rPr>
                <w:rFonts w:ascii="Calibri" w:hAnsi="Calibri" w:cs="Calibri"/>
                <w:color w:val="000000"/>
              </w:rPr>
              <w:t>1</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33F08504" w14:textId="46955FA7" w:rsidR="00CA5654" w:rsidRPr="002666F8" w:rsidRDefault="00CA5654" w:rsidP="00CA5654">
            <w:pPr>
              <w:rPr>
                <w:rFonts w:cstheme="minorHAnsi"/>
              </w:rPr>
            </w:pPr>
            <w:r>
              <w:rPr>
                <w:rFonts w:ascii="Calibri" w:hAnsi="Calibri" w:cs="Calibri"/>
                <w:color w:val="000000"/>
              </w:rPr>
              <w:t>120</w:t>
            </w:r>
          </w:p>
        </w:tc>
        <w:tc>
          <w:tcPr>
            <w:tcW w:w="829" w:type="dxa"/>
            <w:tcBorders>
              <w:top w:val="nil"/>
              <w:left w:val="nil"/>
              <w:bottom w:val="single" w:sz="4" w:space="0" w:color="auto"/>
              <w:right w:val="single" w:sz="4" w:space="0" w:color="auto"/>
            </w:tcBorders>
            <w:shd w:val="clear" w:color="auto" w:fill="auto"/>
            <w:noWrap/>
            <w:vAlign w:val="bottom"/>
            <w:hideMark/>
          </w:tcPr>
          <w:p w14:paraId="2D2BC87D" w14:textId="29FD8A5E" w:rsidR="00CA5654" w:rsidRPr="002666F8" w:rsidRDefault="00CA5654" w:rsidP="00CA5654">
            <w:pPr>
              <w:rPr>
                <w:rFonts w:cstheme="minorHAnsi"/>
              </w:rPr>
            </w:pPr>
            <w:r>
              <w:rPr>
                <w:rFonts w:ascii="Calibri" w:hAnsi="Calibri" w:cs="Calibri"/>
                <w:color w:val="000000"/>
              </w:rPr>
              <w:t>0</w:t>
            </w:r>
          </w:p>
        </w:tc>
        <w:tc>
          <w:tcPr>
            <w:tcW w:w="1255" w:type="dxa"/>
            <w:tcBorders>
              <w:top w:val="nil"/>
              <w:left w:val="nil"/>
              <w:bottom w:val="single" w:sz="4" w:space="0" w:color="auto"/>
              <w:right w:val="single" w:sz="4" w:space="0" w:color="auto"/>
            </w:tcBorders>
            <w:shd w:val="clear" w:color="auto" w:fill="auto"/>
            <w:noWrap/>
            <w:vAlign w:val="bottom"/>
            <w:hideMark/>
          </w:tcPr>
          <w:p w14:paraId="03B73BAE" w14:textId="0CBA1301" w:rsidR="00CA5654" w:rsidRPr="002666F8" w:rsidRDefault="00CA5654" w:rsidP="00CA5654">
            <w:pPr>
              <w:rPr>
                <w:rFonts w:cstheme="minorHAnsi"/>
              </w:rPr>
            </w:pPr>
            <w:r>
              <w:rPr>
                <w:rFonts w:ascii="Calibri" w:hAnsi="Calibri" w:cs="Calibri"/>
                <w:color w:val="000000"/>
              </w:rPr>
              <w:t>0</w:t>
            </w:r>
          </w:p>
        </w:tc>
      </w:tr>
      <w:tr w:rsidR="00D240CF" w:rsidRPr="002666F8" w14:paraId="5239EB87" w14:textId="77777777" w:rsidTr="54B37AA7">
        <w:trPr>
          <w:trHeight w:val="300"/>
        </w:trPr>
        <w:tc>
          <w:tcPr>
            <w:tcW w:w="2682" w:type="dxa"/>
            <w:noWrap/>
          </w:tcPr>
          <w:p w14:paraId="43C284EF" w14:textId="450F2721" w:rsidR="00D240CF" w:rsidRPr="0086109E" w:rsidRDefault="00D240CF" w:rsidP="00D240CF">
            <w:pPr>
              <w:rPr>
                <w:rFonts w:cstheme="minorHAnsi"/>
                <w:b/>
              </w:rPr>
            </w:pPr>
            <w:r w:rsidRPr="0086109E">
              <w:rPr>
                <w:rFonts w:cstheme="minorHAnsi"/>
                <w:b/>
              </w:rPr>
              <w:t>Total</w:t>
            </w:r>
          </w:p>
        </w:tc>
        <w:tc>
          <w:tcPr>
            <w:tcW w:w="733" w:type="dxa"/>
          </w:tcPr>
          <w:p w14:paraId="581F4460" w14:textId="287B44C6" w:rsidR="00D240CF" w:rsidRDefault="00D240CF" w:rsidP="00D240CF">
            <w:pPr>
              <w:rPr>
                <w:rFonts w:ascii="Calibri" w:hAnsi="Calibri" w:cs="Calibri"/>
                <w:color w:val="000000"/>
              </w:rPr>
            </w:pPr>
            <w:r>
              <w:rPr>
                <w:rFonts w:ascii="Calibri" w:hAnsi="Calibri" w:cs="Calibri"/>
                <w:color w:val="000000"/>
              </w:rPr>
              <w:t>37</w:t>
            </w:r>
          </w:p>
        </w:tc>
        <w:tc>
          <w:tcPr>
            <w:tcW w:w="720" w:type="dxa"/>
          </w:tcPr>
          <w:p w14:paraId="265CED6C" w14:textId="0483404F" w:rsidR="00D240CF" w:rsidRDefault="00D240CF" w:rsidP="00D240CF">
            <w:pPr>
              <w:rPr>
                <w:rFonts w:ascii="Calibri" w:hAnsi="Calibri" w:cs="Calibri"/>
                <w:color w:val="000000"/>
              </w:rPr>
            </w:pPr>
            <w:r>
              <w:rPr>
                <w:rFonts w:ascii="Calibri" w:hAnsi="Calibri" w:cs="Calibri"/>
                <w:color w:val="000000"/>
              </w:rPr>
              <w:t>5</w:t>
            </w:r>
          </w:p>
        </w:tc>
        <w:tc>
          <w:tcPr>
            <w:tcW w:w="720" w:type="dxa"/>
          </w:tcPr>
          <w:p w14:paraId="1EA931DA" w14:textId="28763F3C" w:rsidR="00D240CF" w:rsidRDefault="00D240CF" w:rsidP="00D240CF">
            <w:pPr>
              <w:rPr>
                <w:rFonts w:ascii="Calibri" w:hAnsi="Calibri" w:cs="Calibri"/>
                <w:color w:val="000000"/>
              </w:rPr>
            </w:pPr>
            <w:r>
              <w:rPr>
                <w:rFonts w:ascii="Calibri" w:hAnsi="Calibri" w:cs="Calibri"/>
                <w:color w:val="000000"/>
              </w:rPr>
              <w:t>0</w:t>
            </w:r>
          </w:p>
        </w:tc>
        <w:tc>
          <w:tcPr>
            <w:tcW w:w="720" w:type="dxa"/>
          </w:tcPr>
          <w:p w14:paraId="3712DC1F" w14:textId="503A6916" w:rsidR="00D240CF" w:rsidRDefault="00D240CF" w:rsidP="00D240CF">
            <w:pPr>
              <w:rPr>
                <w:rFonts w:ascii="Calibri" w:hAnsi="Calibri" w:cs="Calibri"/>
                <w:color w:val="000000"/>
              </w:rPr>
            </w:pPr>
            <w:r>
              <w:rPr>
                <w:rFonts w:ascii="Calibri" w:hAnsi="Calibri" w:cs="Calibri"/>
                <w:color w:val="000000"/>
              </w:rPr>
              <w:t>1</w:t>
            </w:r>
          </w:p>
        </w:tc>
        <w:tc>
          <w:tcPr>
            <w:tcW w:w="1017" w:type="dxa"/>
            <w:tcBorders>
              <w:top w:val="nil"/>
              <w:left w:val="nil"/>
              <w:bottom w:val="nil"/>
              <w:right w:val="nil"/>
            </w:tcBorders>
            <w:shd w:val="clear" w:color="auto" w:fill="92D050"/>
            <w:noWrap/>
            <w:vAlign w:val="bottom"/>
          </w:tcPr>
          <w:p w14:paraId="0332B4FB" w14:textId="5B39FFE1" w:rsidR="00D240CF" w:rsidRPr="00817F08" w:rsidRDefault="00CA5654" w:rsidP="00D240CF">
            <w:pPr>
              <w:rPr>
                <w:rFonts w:cstheme="minorHAnsi"/>
                <w:b/>
              </w:rPr>
            </w:pPr>
            <w:r>
              <w:rPr>
                <w:rFonts w:ascii="Calibri" w:hAnsi="Calibri" w:cs="Calibri"/>
                <w:color w:val="000000"/>
              </w:rPr>
              <w:t>21647</w:t>
            </w:r>
          </w:p>
        </w:tc>
        <w:tc>
          <w:tcPr>
            <w:tcW w:w="829" w:type="dxa"/>
            <w:tcBorders>
              <w:top w:val="nil"/>
              <w:left w:val="nil"/>
              <w:bottom w:val="nil"/>
              <w:right w:val="nil"/>
            </w:tcBorders>
            <w:shd w:val="clear" w:color="auto" w:fill="92D050"/>
            <w:noWrap/>
            <w:vAlign w:val="bottom"/>
          </w:tcPr>
          <w:p w14:paraId="4B55A021" w14:textId="7E6DE6D6" w:rsidR="00D240CF" w:rsidRPr="008148F3" w:rsidRDefault="00CA5654" w:rsidP="00D240CF">
            <w:pPr>
              <w:rPr>
                <w:rFonts w:cstheme="minorHAnsi"/>
              </w:rPr>
            </w:pPr>
            <w:r>
              <w:rPr>
                <w:rFonts w:ascii="Calibri" w:hAnsi="Calibri" w:cs="Calibri"/>
                <w:color w:val="000000"/>
              </w:rPr>
              <w:t>23223</w:t>
            </w:r>
          </w:p>
        </w:tc>
        <w:tc>
          <w:tcPr>
            <w:tcW w:w="1255" w:type="dxa"/>
            <w:tcBorders>
              <w:top w:val="nil"/>
              <w:left w:val="nil"/>
              <w:bottom w:val="nil"/>
              <w:right w:val="nil"/>
            </w:tcBorders>
            <w:shd w:val="clear" w:color="auto" w:fill="92D050"/>
            <w:noWrap/>
            <w:vAlign w:val="bottom"/>
          </w:tcPr>
          <w:p w14:paraId="2EECEC81" w14:textId="1B195BC4" w:rsidR="00D240CF" w:rsidRPr="00817F08" w:rsidRDefault="00D240CF" w:rsidP="00CA5654">
            <w:pPr>
              <w:rPr>
                <w:rFonts w:cstheme="minorHAnsi"/>
                <w:b/>
              </w:rPr>
            </w:pPr>
            <w:r>
              <w:rPr>
                <w:rFonts w:ascii="Calibri" w:hAnsi="Calibri" w:cs="Calibri"/>
                <w:color w:val="000000"/>
              </w:rPr>
              <w:t>3</w:t>
            </w:r>
            <w:r w:rsidR="00CA5654">
              <w:rPr>
                <w:rFonts w:ascii="Calibri" w:hAnsi="Calibri" w:cs="Calibri"/>
                <w:color w:val="000000"/>
              </w:rPr>
              <w:t>140</w:t>
            </w:r>
          </w:p>
        </w:tc>
      </w:tr>
      <w:tr w:rsidR="00026219" w:rsidRPr="002666F8" w14:paraId="72384749" w14:textId="77777777" w:rsidTr="54B37AA7">
        <w:trPr>
          <w:trHeight w:val="300"/>
        </w:trPr>
        <w:tc>
          <w:tcPr>
            <w:tcW w:w="2682" w:type="dxa"/>
            <w:noWrap/>
            <w:hideMark/>
          </w:tcPr>
          <w:p w14:paraId="6FE5346B" w14:textId="7252838C" w:rsidR="00026219" w:rsidRPr="0086109E" w:rsidRDefault="00026219" w:rsidP="0082027A">
            <w:pPr>
              <w:rPr>
                <w:rFonts w:cstheme="minorHAnsi"/>
                <w:b/>
                <w:bCs/>
                <w:i/>
                <w:sz w:val="18"/>
              </w:rPr>
            </w:pPr>
            <w:r>
              <w:rPr>
                <w:rFonts w:cstheme="minorHAnsi"/>
                <w:b/>
                <w:bCs/>
                <w:i/>
                <w:sz w:val="18"/>
              </w:rPr>
              <w:t xml:space="preserve">Previous Report </w:t>
            </w:r>
            <w:r w:rsidRPr="0086109E">
              <w:rPr>
                <w:rFonts w:cstheme="minorHAnsi"/>
                <w:b/>
                <w:bCs/>
                <w:i/>
                <w:sz w:val="18"/>
              </w:rPr>
              <w:t>Totals</w:t>
            </w:r>
          </w:p>
        </w:tc>
        <w:tc>
          <w:tcPr>
            <w:tcW w:w="733" w:type="dxa"/>
          </w:tcPr>
          <w:p w14:paraId="007ED09D" w14:textId="1C7C6BB4" w:rsidR="00026219" w:rsidRDefault="00AA0018" w:rsidP="0082027A">
            <w:pPr>
              <w:rPr>
                <w:rFonts w:cstheme="minorHAnsi"/>
                <w:b/>
                <w:bCs/>
                <w:i/>
                <w:sz w:val="18"/>
              </w:rPr>
            </w:pPr>
            <w:r>
              <w:rPr>
                <w:rFonts w:cstheme="minorHAnsi"/>
                <w:b/>
                <w:bCs/>
                <w:i/>
                <w:sz w:val="18"/>
              </w:rPr>
              <w:t>37</w:t>
            </w:r>
          </w:p>
        </w:tc>
        <w:tc>
          <w:tcPr>
            <w:tcW w:w="720" w:type="dxa"/>
          </w:tcPr>
          <w:p w14:paraId="4B9FC119" w14:textId="3DDA7CA2" w:rsidR="00026219" w:rsidRDefault="00685D76" w:rsidP="0082027A">
            <w:pPr>
              <w:rPr>
                <w:rFonts w:cstheme="minorHAnsi"/>
                <w:b/>
                <w:bCs/>
                <w:i/>
                <w:sz w:val="18"/>
              </w:rPr>
            </w:pPr>
            <w:r>
              <w:rPr>
                <w:rFonts w:cstheme="minorHAnsi"/>
                <w:b/>
                <w:bCs/>
                <w:i/>
                <w:sz w:val="18"/>
              </w:rPr>
              <w:t>5</w:t>
            </w:r>
          </w:p>
        </w:tc>
        <w:tc>
          <w:tcPr>
            <w:tcW w:w="720" w:type="dxa"/>
          </w:tcPr>
          <w:p w14:paraId="430746BB" w14:textId="080FF87D" w:rsidR="00026219" w:rsidRDefault="00685D76" w:rsidP="0082027A">
            <w:pPr>
              <w:rPr>
                <w:rFonts w:cstheme="minorHAnsi"/>
                <w:b/>
                <w:bCs/>
                <w:i/>
                <w:sz w:val="18"/>
              </w:rPr>
            </w:pPr>
            <w:r>
              <w:rPr>
                <w:rFonts w:cstheme="minorHAnsi"/>
                <w:b/>
                <w:bCs/>
                <w:i/>
                <w:sz w:val="18"/>
              </w:rPr>
              <w:t>2</w:t>
            </w:r>
          </w:p>
        </w:tc>
        <w:tc>
          <w:tcPr>
            <w:tcW w:w="720" w:type="dxa"/>
          </w:tcPr>
          <w:p w14:paraId="553BF03D" w14:textId="48F3D748" w:rsidR="00026219" w:rsidRDefault="00685D76" w:rsidP="0082027A">
            <w:pPr>
              <w:rPr>
                <w:rFonts w:cstheme="minorHAnsi"/>
                <w:b/>
                <w:bCs/>
                <w:i/>
                <w:sz w:val="18"/>
              </w:rPr>
            </w:pPr>
            <w:r>
              <w:rPr>
                <w:rFonts w:cstheme="minorHAnsi"/>
                <w:b/>
                <w:bCs/>
                <w:i/>
                <w:sz w:val="18"/>
              </w:rPr>
              <w:t>1</w:t>
            </w:r>
          </w:p>
        </w:tc>
        <w:tc>
          <w:tcPr>
            <w:tcW w:w="1017" w:type="dxa"/>
            <w:noWrap/>
            <w:hideMark/>
          </w:tcPr>
          <w:p w14:paraId="501A0C17" w14:textId="39A0CA12" w:rsidR="00026219" w:rsidRPr="0086109E" w:rsidRDefault="00CA5654" w:rsidP="00CA5654">
            <w:pPr>
              <w:rPr>
                <w:rFonts w:cstheme="minorHAnsi"/>
                <w:b/>
                <w:bCs/>
                <w:i/>
                <w:sz w:val="18"/>
              </w:rPr>
            </w:pPr>
            <w:r>
              <w:rPr>
                <w:rFonts w:cstheme="minorHAnsi"/>
                <w:b/>
                <w:bCs/>
                <w:i/>
                <w:sz w:val="18"/>
              </w:rPr>
              <w:t>20,918</w:t>
            </w:r>
          </w:p>
        </w:tc>
        <w:tc>
          <w:tcPr>
            <w:tcW w:w="829" w:type="dxa"/>
            <w:noWrap/>
            <w:hideMark/>
          </w:tcPr>
          <w:p w14:paraId="124EAA25" w14:textId="5338D11D" w:rsidR="00026219" w:rsidRPr="0086109E" w:rsidRDefault="00D240CF" w:rsidP="00CA5654">
            <w:pPr>
              <w:rPr>
                <w:rFonts w:cstheme="minorHAnsi"/>
                <w:b/>
                <w:bCs/>
                <w:i/>
                <w:sz w:val="18"/>
              </w:rPr>
            </w:pPr>
            <w:r>
              <w:rPr>
                <w:rFonts w:cstheme="minorHAnsi"/>
                <w:b/>
                <w:bCs/>
                <w:i/>
                <w:sz w:val="18"/>
              </w:rPr>
              <w:t>2</w:t>
            </w:r>
            <w:r w:rsidR="00CA5654">
              <w:rPr>
                <w:rFonts w:cstheme="minorHAnsi"/>
                <w:b/>
                <w:bCs/>
                <w:i/>
                <w:sz w:val="18"/>
              </w:rPr>
              <w:t>2,022</w:t>
            </w:r>
          </w:p>
        </w:tc>
        <w:tc>
          <w:tcPr>
            <w:tcW w:w="1255" w:type="dxa"/>
            <w:noWrap/>
            <w:hideMark/>
          </w:tcPr>
          <w:p w14:paraId="6EE21479" w14:textId="25503385" w:rsidR="00026219" w:rsidRPr="0086109E" w:rsidRDefault="00CA5654" w:rsidP="00CA5654">
            <w:pPr>
              <w:rPr>
                <w:rFonts w:cstheme="minorHAnsi"/>
                <w:b/>
                <w:bCs/>
                <w:i/>
                <w:sz w:val="18"/>
              </w:rPr>
            </w:pPr>
            <w:r>
              <w:rPr>
                <w:rFonts w:cstheme="minorHAnsi"/>
                <w:b/>
                <w:bCs/>
                <w:i/>
                <w:sz w:val="18"/>
              </w:rPr>
              <w:t>3,670</w:t>
            </w:r>
          </w:p>
        </w:tc>
      </w:tr>
    </w:tbl>
    <w:p w14:paraId="1821E48C" w14:textId="05DDD68F" w:rsidR="54B37AA7" w:rsidRDefault="54B37AA7"/>
    <w:p w14:paraId="6145FE04" w14:textId="5787E763" w:rsidR="00183860" w:rsidRPr="000D4B02" w:rsidRDefault="6D2D1604" w:rsidP="5F8C9A5E">
      <w:pPr>
        <w:spacing w:line="240" w:lineRule="auto"/>
        <w:rPr>
          <w:highlight w:val="red"/>
        </w:rPr>
      </w:pPr>
      <w:r w:rsidRPr="000D4B02">
        <w:rPr>
          <w:highlight w:val="red"/>
        </w:rPr>
        <w:t xml:space="preserve">As of </w:t>
      </w:r>
      <w:r w:rsidR="00CA5654" w:rsidRPr="000D4B02">
        <w:rPr>
          <w:highlight w:val="red"/>
        </w:rPr>
        <w:t>March</w:t>
      </w:r>
      <w:r w:rsidR="04133892" w:rsidRPr="000D4B02">
        <w:rPr>
          <w:highlight w:val="red"/>
        </w:rPr>
        <w:t xml:space="preserve"> </w:t>
      </w:r>
      <w:r w:rsidR="00D240CF" w:rsidRPr="000D4B02">
        <w:rPr>
          <w:highlight w:val="red"/>
        </w:rPr>
        <w:t>9</w:t>
      </w:r>
      <w:r w:rsidR="5882B48C" w:rsidRPr="000D4B02">
        <w:rPr>
          <w:highlight w:val="red"/>
        </w:rPr>
        <w:t>,</w:t>
      </w:r>
      <w:r w:rsidR="26404D20" w:rsidRPr="000D4B02">
        <w:rPr>
          <w:highlight w:val="red"/>
        </w:rPr>
        <w:t xml:space="preserve"> there are </w:t>
      </w:r>
      <w:r w:rsidR="4364106C" w:rsidRPr="000D4B02">
        <w:rPr>
          <w:highlight w:val="red"/>
        </w:rPr>
        <w:t>2</w:t>
      </w:r>
      <w:r w:rsidR="00CA5654" w:rsidRPr="000D4B02">
        <w:rPr>
          <w:highlight w:val="red"/>
        </w:rPr>
        <w:t>1</w:t>
      </w:r>
      <w:r w:rsidR="00D240CF" w:rsidRPr="000D4B02">
        <w:rPr>
          <w:highlight w:val="red"/>
        </w:rPr>
        <w:t>,</w:t>
      </w:r>
      <w:r w:rsidR="00CA5654" w:rsidRPr="000D4B02">
        <w:rPr>
          <w:highlight w:val="red"/>
        </w:rPr>
        <w:t xml:space="preserve">647 </w:t>
      </w:r>
      <w:r w:rsidR="26404D20" w:rsidRPr="000D4B02">
        <w:rPr>
          <w:highlight w:val="red"/>
        </w:rPr>
        <w:t>positive cases</w:t>
      </w:r>
      <w:r w:rsidR="00D240CF" w:rsidRPr="000D4B02">
        <w:rPr>
          <w:highlight w:val="red"/>
        </w:rPr>
        <w:t xml:space="preserve"> (which is </w:t>
      </w:r>
      <w:r w:rsidR="00CA5654" w:rsidRPr="000D4B02">
        <w:rPr>
          <w:highlight w:val="red"/>
        </w:rPr>
        <w:t>853</w:t>
      </w:r>
      <w:r w:rsidR="00A92D0D" w:rsidRPr="000D4B02">
        <w:rPr>
          <w:highlight w:val="red"/>
        </w:rPr>
        <w:t xml:space="preserve"> positive cases </w:t>
      </w:r>
      <w:r w:rsidR="00CA5654" w:rsidRPr="000D4B02">
        <w:rPr>
          <w:highlight w:val="red"/>
        </w:rPr>
        <w:t>higher</w:t>
      </w:r>
      <w:r w:rsidR="00D240CF" w:rsidRPr="000D4B02">
        <w:rPr>
          <w:highlight w:val="red"/>
        </w:rPr>
        <w:t xml:space="preserve"> than previous month)</w:t>
      </w:r>
      <w:r w:rsidR="26404D20" w:rsidRPr="000D4B02">
        <w:rPr>
          <w:highlight w:val="red"/>
        </w:rPr>
        <w:t xml:space="preserve"> in the </w:t>
      </w:r>
      <w:proofErr w:type="gramStart"/>
      <w:r w:rsidR="26404D20" w:rsidRPr="000D4B02">
        <w:rPr>
          <w:highlight w:val="red"/>
        </w:rPr>
        <w:t>program</w:t>
      </w:r>
      <w:proofErr w:type="gramEnd"/>
      <w:r w:rsidR="26404D20" w:rsidRPr="000D4B02">
        <w:rPr>
          <w:highlight w:val="red"/>
        </w:rPr>
        <w:t xml:space="preserve"> areas and majority </w:t>
      </w:r>
      <w:r w:rsidR="06423A37" w:rsidRPr="000D4B02">
        <w:rPr>
          <w:highlight w:val="red"/>
        </w:rPr>
        <w:t xml:space="preserve">of them are </w:t>
      </w:r>
      <w:r w:rsidR="7E5943EB" w:rsidRPr="000D4B02">
        <w:rPr>
          <w:highlight w:val="red"/>
        </w:rPr>
        <w:t>still in</w:t>
      </w:r>
      <w:r w:rsidR="5490D390" w:rsidRPr="000D4B02">
        <w:rPr>
          <w:highlight w:val="red"/>
        </w:rPr>
        <w:t xml:space="preserve"> </w:t>
      </w:r>
      <w:r w:rsidR="26404D20" w:rsidRPr="000D4B02">
        <w:rPr>
          <w:highlight w:val="red"/>
        </w:rPr>
        <w:t>Metro Manila program areas (</w:t>
      </w:r>
      <w:r w:rsidR="00CA5654" w:rsidRPr="000D4B02">
        <w:rPr>
          <w:highlight w:val="red"/>
        </w:rPr>
        <w:t>7,539</w:t>
      </w:r>
      <w:r w:rsidR="26404D20" w:rsidRPr="000D4B02">
        <w:rPr>
          <w:highlight w:val="red"/>
        </w:rPr>
        <w:t xml:space="preserve">) or in the National Capital Region. </w:t>
      </w:r>
    </w:p>
    <w:p w14:paraId="424B0AC1" w14:textId="4525E5EC" w:rsidR="00D17A23" w:rsidRPr="009678EA" w:rsidRDefault="007B57D3" w:rsidP="00BD5605">
      <w:pPr>
        <w:spacing w:line="240" w:lineRule="auto"/>
        <w:rPr>
          <w:rFonts w:cstheme="minorHAnsi"/>
        </w:rPr>
      </w:pPr>
      <w:r w:rsidRPr="000D4B02">
        <w:rPr>
          <w:rFonts w:cstheme="minorHAnsi"/>
          <w:highlight w:val="red"/>
        </w:rPr>
        <w:t xml:space="preserve">The table </w:t>
      </w:r>
      <w:r w:rsidR="00927FA6" w:rsidRPr="000D4B02">
        <w:rPr>
          <w:rFonts w:cstheme="minorHAnsi"/>
          <w:highlight w:val="red"/>
        </w:rPr>
        <w:t xml:space="preserve">below shows </w:t>
      </w:r>
      <w:r w:rsidR="00DD6827" w:rsidRPr="000D4B02">
        <w:rPr>
          <w:rFonts w:cstheme="minorHAnsi"/>
          <w:highlight w:val="red"/>
        </w:rPr>
        <w:t xml:space="preserve">there are </w:t>
      </w:r>
      <w:r w:rsidR="00A92D0D" w:rsidRPr="000D4B02">
        <w:rPr>
          <w:rFonts w:cstheme="minorHAnsi"/>
          <w:highlight w:val="red"/>
        </w:rPr>
        <w:t>3,</w:t>
      </w:r>
      <w:r w:rsidR="00082BBA" w:rsidRPr="000D4B02">
        <w:rPr>
          <w:rFonts w:cstheme="minorHAnsi"/>
          <w:highlight w:val="red"/>
        </w:rPr>
        <w:t>657</w:t>
      </w:r>
      <w:r w:rsidR="00A92D0D" w:rsidRPr="000D4B02">
        <w:rPr>
          <w:rFonts w:cstheme="minorHAnsi"/>
          <w:highlight w:val="red"/>
        </w:rPr>
        <w:t xml:space="preserve"> positive cases of Covid 19 in covered communities (last month </w:t>
      </w:r>
      <w:r w:rsidR="00082BBA" w:rsidRPr="000D4B02">
        <w:rPr>
          <w:rFonts w:cstheme="minorHAnsi"/>
          <w:highlight w:val="red"/>
        </w:rPr>
        <w:t>3,500</w:t>
      </w:r>
      <w:r w:rsidR="00BD5605" w:rsidRPr="000D4B02">
        <w:rPr>
          <w:rFonts w:cstheme="minorHAnsi"/>
          <w:highlight w:val="red"/>
        </w:rPr>
        <w:t xml:space="preserve"> positive cases</w:t>
      </w:r>
      <w:r w:rsidR="00A92D0D" w:rsidRPr="000D4B02">
        <w:rPr>
          <w:rFonts w:cstheme="minorHAnsi"/>
          <w:highlight w:val="red"/>
        </w:rPr>
        <w:t xml:space="preserve"> only)</w:t>
      </w:r>
      <w:r w:rsidR="00DD6827" w:rsidRPr="000D4B02">
        <w:rPr>
          <w:rFonts w:cstheme="minorHAnsi"/>
          <w:highlight w:val="red"/>
        </w:rPr>
        <w:t xml:space="preserve"> which </w:t>
      </w:r>
      <w:r w:rsidR="001A3937" w:rsidRPr="000D4B02">
        <w:rPr>
          <w:rFonts w:cstheme="minorHAnsi"/>
          <w:highlight w:val="red"/>
        </w:rPr>
        <w:t xml:space="preserve">has </w:t>
      </w:r>
      <w:r w:rsidR="00A92D0D" w:rsidRPr="000D4B02">
        <w:rPr>
          <w:rFonts w:cstheme="minorHAnsi"/>
          <w:highlight w:val="red"/>
        </w:rPr>
        <w:t xml:space="preserve">increased </w:t>
      </w:r>
      <w:r w:rsidR="00AA0018" w:rsidRPr="000D4B02">
        <w:rPr>
          <w:rFonts w:cstheme="minorHAnsi"/>
          <w:highlight w:val="red"/>
        </w:rPr>
        <w:t>previous month</w:t>
      </w:r>
      <w:r w:rsidR="00B767CF" w:rsidRPr="000D4B02">
        <w:rPr>
          <w:rFonts w:cstheme="minorHAnsi"/>
          <w:highlight w:val="red"/>
        </w:rPr>
        <w:t>.</w:t>
      </w:r>
      <w:r w:rsidR="00A92D0D" w:rsidRPr="000D4B02">
        <w:rPr>
          <w:rFonts w:cstheme="minorHAnsi"/>
          <w:highlight w:val="red"/>
        </w:rPr>
        <w:t xml:space="preserve"> The</w:t>
      </w:r>
      <w:r w:rsidR="00927FA6" w:rsidRPr="000D4B02">
        <w:rPr>
          <w:rFonts w:cstheme="minorHAnsi"/>
          <w:highlight w:val="red"/>
        </w:rPr>
        <w:t xml:space="preserve"> positive cases developing in the program areas is very unpredictable. Most of the new cases are from person who </w:t>
      </w:r>
      <w:proofErr w:type="gramStart"/>
      <w:r w:rsidR="00927FA6" w:rsidRPr="000D4B02">
        <w:rPr>
          <w:rFonts w:cstheme="minorHAnsi"/>
          <w:highlight w:val="red"/>
        </w:rPr>
        <w:t>were previously declared</w:t>
      </w:r>
      <w:proofErr w:type="gramEnd"/>
      <w:r w:rsidR="00927FA6" w:rsidRPr="000D4B02">
        <w:rPr>
          <w:rFonts w:cstheme="minorHAnsi"/>
          <w:highlight w:val="red"/>
        </w:rPr>
        <w:t xml:space="preserve"> as stranded individuals from big cities and metropolitan such as metro manila and were not </w:t>
      </w:r>
      <w:proofErr w:type="spellStart"/>
      <w:r w:rsidR="00927FA6" w:rsidRPr="000D4B02">
        <w:rPr>
          <w:rFonts w:cstheme="minorHAnsi"/>
          <w:highlight w:val="red"/>
        </w:rPr>
        <w:t>thouroughly</w:t>
      </w:r>
      <w:proofErr w:type="spellEnd"/>
      <w:r w:rsidR="00927FA6" w:rsidRPr="000D4B02">
        <w:rPr>
          <w:rFonts w:cstheme="minorHAnsi"/>
          <w:highlight w:val="red"/>
        </w:rPr>
        <w:t xml:space="preserve"> tested or </w:t>
      </w:r>
      <w:proofErr w:type="spellStart"/>
      <w:r w:rsidR="00927FA6" w:rsidRPr="000D4B02">
        <w:rPr>
          <w:rFonts w:cstheme="minorHAnsi"/>
          <w:highlight w:val="red"/>
        </w:rPr>
        <w:t>monitered</w:t>
      </w:r>
      <w:proofErr w:type="spellEnd"/>
      <w:r w:rsidR="00927FA6" w:rsidRPr="000D4B02">
        <w:rPr>
          <w:rFonts w:cstheme="minorHAnsi"/>
          <w:highlight w:val="red"/>
        </w:rPr>
        <w:t xml:space="preserve"> by local task force that is why it is resulting into new cases all over the country especially in the provinces</w:t>
      </w:r>
      <w:r w:rsidR="00006D5D" w:rsidRPr="009678EA">
        <w:rPr>
          <w:rFonts w:cstheme="minorHAnsi"/>
        </w:rPr>
        <w:t xml:space="preserve"> </w:t>
      </w:r>
    </w:p>
    <w:p w14:paraId="53651464" w14:textId="5AB6B915" w:rsidR="00082BBA" w:rsidRPr="009678EA" w:rsidRDefault="00082BBA" w:rsidP="00CA5654">
      <w:pPr>
        <w:shd w:val="clear" w:color="auto" w:fill="FFFFFF" w:themeFill="background1"/>
        <w:spacing w:line="240" w:lineRule="auto"/>
        <w:rPr>
          <w:rFonts w:cstheme="minorHAnsi"/>
        </w:rPr>
      </w:pPr>
      <w:proofErr w:type="gramStart"/>
      <w:r w:rsidRPr="00082BBA">
        <w:rPr>
          <w:rFonts w:cstheme="minorHAnsi"/>
          <w:highlight w:val="red"/>
        </w:rPr>
        <w:t>2</w:t>
      </w:r>
      <w:proofErr w:type="gramEnd"/>
      <w:r w:rsidRPr="00082BBA">
        <w:rPr>
          <w:rFonts w:cstheme="minorHAnsi"/>
          <w:highlight w:val="red"/>
        </w:rPr>
        <w:t xml:space="preserve"> enrolled children parent tested positive of Covid 19 and are now being quarantined and treated in government quarantine facilities. Children of these parents are staying safely with relative in their respective communities. Meanwhile, </w:t>
      </w:r>
      <w:proofErr w:type="gramStart"/>
      <w:r w:rsidRPr="00082BBA">
        <w:rPr>
          <w:rFonts w:cstheme="minorHAnsi"/>
          <w:highlight w:val="red"/>
        </w:rPr>
        <w:t>5</w:t>
      </w:r>
      <w:proofErr w:type="gramEnd"/>
      <w:r w:rsidRPr="00082BBA">
        <w:rPr>
          <w:rFonts w:cstheme="minorHAnsi"/>
          <w:highlight w:val="red"/>
        </w:rPr>
        <w:t xml:space="preserve"> covered barangays in Pasay city in Metro Manila are in Lockdown due to the rising South African variant cases in the area. Local partners in the area are closely monitoring situation of families in the areas.</w:t>
      </w:r>
      <w:r>
        <w:rPr>
          <w:rFonts w:cstheme="minorHAnsi"/>
        </w:rPr>
        <w:t xml:space="preserve"> </w:t>
      </w:r>
    </w:p>
    <w:p w14:paraId="75751C77" w14:textId="6B7B7A60" w:rsidR="00B767CF" w:rsidRPr="009678EA" w:rsidRDefault="00927FA6" w:rsidP="009678EA">
      <w:pPr>
        <w:shd w:val="clear" w:color="auto" w:fill="FFFFFF" w:themeFill="background1"/>
        <w:spacing w:line="240" w:lineRule="auto"/>
        <w:rPr>
          <w:rFonts w:cstheme="minorHAnsi"/>
        </w:rPr>
      </w:pPr>
      <w:r w:rsidRPr="009678EA">
        <w:rPr>
          <w:rFonts w:cstheme="minorHAnsi"/>
        </w:rPr>
        <w:lastRenderedPageBreak/>
        <w:t xml:space="preserve">Based on the feedback of partners on how Covid 19 is </w:t>
      </w:r>
      <w:proofErr w:type="gramStart"/>
      <w:r w:rsidRPr="009678EA">
        <w:rPr>
          <w:rFonts w:cstheme="minorHAnsi"/>
        </w:rPr>
        <w:t>impacting</w:t>
      </w:r>
      <w:proofErr w:type="gramEnd"/>
      <w:r w:rsidRPr="009678EA">
        <w:rPr>
          <w:rFonts w:cstheme="minorHAnsi"/>
        </w:rPr>
        <w:t xml:space="preserve"> the communities they are serving the following are the consolidated information they have provided; </w:t>
      </w:r>
    </w:p>
    <w:p w14:paraId="0779FEC1" w14:textId="439374CA" w:rsidR="00B970D8" w:rsidRPr="009678EA" w:rsidRDefault="005A63C5" w:rsidP="009678EA">
      <w:pPr>
        <w:shd w:val="clear" w:color="auto" w:fill="FFFFFF" w:themeFill="background1"/>
        <w:spacing w:line="240" w:lineRule="auto"/>
        <w:rPr>
          <w:rFonts w:cstheme="minorHAnsi"/>
        </w:rPr>
      </w:pPr>
      <w:r w:rsidRPr="009678EA">
        <w:rPr>
          <w:rFonts w:cstheme="minorHAnsi"/>
        </w:rPr>
        <w:t xml:space="preserve">On </w:t>
      </w:r>
      <w:r w:rsidRPr="009678EA">
        <w:rPr>
          <w:rFonts w:cstheme="minorHAnsi"/>
          <w:i/>
        </w:rPr>
        <w:t>livelihood</w:t>
      </w:r>
      <w:r w:rsidRPr="009678EA">
        <w:rPr>
          <w:rFonts w:cstheme="minorHAnsi"/>
        </w:rPr>
        <w:t>,</w:t>
      </w:r>
      <w:r w:rsidR="00B970D8" w:rsidRPr="009678EA">
        <w:rPr>
          <w:rFonts w:eastAsia="Times New Roman" w:cstheme="minorHAnsi"/>
          <w:lang w:eastAsia="en-PH"/>
        </w:rPr>
        <w:t xml:space="preserve"> most of the families still has not found new job opportunities since losing their jobs as </w:t>
      </w:r>
      <w:r w:rsidR="00B970D8" w:rsidRPr="009678EA">
        <w:rPr>
          <w:rFonts w:cstheme="minorHAnsi"/>
        </w:rPr>
        <w:t xml:space="preserve">livelihood activities becomes limited. Farmers have struggle marketing their products outside their villages. In some program areas most of business establishment are back to normal but should comply to social distancing, wearing of face mask and shield policies.  </w:t>
      </w:r>
    </w:p>
    <w:p w14:paraId="3E2DF1F5" w14:textId="4E353A3E" w:rsidR="00B970D8" w:rsidRPr="009678EA" w:rsidRDefault="00B970D8" w:rsidP="009678EA">
      <w:pPr>
        <w:shd w:val="clear" w:color="auto" w:fill="FFFFFF" w:themeFill="background1"/>
        <w:spacing w:line="240" w:lineRule="auto"/>
        <w:rPr>
          <w:rFonts w:cstheme="minorHAnsi"/>
        </w:rPr>
      </w:pPr>
      <w:r w:rsidRPr="009678EA">
        <w:rPr>
          <w:rFonts w:cstheme="minorHAnsi"/>
        </w:rPr>
        <w:t xml:space="preserve">It has been observed all over the country on the increasing prices of basic commodities prices especially food items (fish and meat). Prices of copra and rubber are lower than the past months and there are program areas that was observed that some children are task by their parents to help in developing products and selling them just to be able to survive from their daily needs. </w:t>
      </w:r>
    </w:p>
    <w:p w14:paraId="08586601" w14:textId="7081C48E" w:rsidR="00D17A23" w:rsidRPr="009678EA" w:rsidRDefault="23234135" w:rsidP="009678EA">
      <w:pPr>
        <w:shd w:val="clear" w:color="auto" w:fill="FFFFFF" w:themeFill="background1"/>
        <w:spacing w:line="240" w:lineRule="auto"/>
      </w:pPr>
      <w:r w:rsidRPr="009678EA">
        <w:t xml:space="preserve">On Education, </w:t>
      </w:r>
      <w:r w:rsidR="00B970D8" w:rsidRPr="009678EA">
        <w:t>due to the current  situation (GCQ), provision of  education services to children remains a challenge not only to the children but also among the teachers as well as the parents. The prolonged home confinement might bring undesirable effects on the physical and psychological state of children. Much more with the parents who do not know how to read and write.  Others parents also expressed having difficulty understanding  the module of their children as it is written in either  Tagalog and English.   Moreover, the modular distan</w:t>
      </w:r>
      <w:r w:rsidR="20229023" w:rsidRPr="009678EA">
        <w:t>ce</w:t>
      </w:r>
      <w:r w:rsidR="00B970D8" w:rsidRPr="009678EA">
        <w:t xml:space="preserve"> learning modality posted difficulty among teachers to  monitor well the learnings of the students, this is due to multiple tasks such as preparation and printing of modules, aside from  the distance of the households to schools.   Teachers fear that throughout the course of modular schooling, many of the learners may  not avail quality </w:t>
      </w:r>
      <w:proofErr w:type="spellStart"/>
      <w:r w:rsidR="00B970D8" w:rsidRPr="009678EA">
        <w:t>education.</w:t>
      </w:r>
      <w:r w:rsidR="00D17A23" w:rsidRPr="009678EA">
        <w:t>On</w:t>
      </w:r>
      <w:proofErr w:type="spellEnd"/>
      <w:r w:rsidR="00D17A23" w:rsidRPr="009678EA">
        <w:t xml:space="preserve"> </w:t>
      </w:r>
      <w:r w:rsidR="00D17A23" w:rsidRPr="009678EA">
        <w:rPr>
          <w:i/>
          <w:iCs/>
        </w:rPr>
        <w:t>businesses</w:t>
      </w:r>
      <w:r w:rsidR="00D17A23" w:rsidRPr="009678EA">
        <w:t xml:space="preserve">, sales of goods went down because people opted to buy only the necessities and also supplies are low. Non-essential commodity businesses are really affected. Prices of essential commodities went high as well affecting greatly the poor families. </w:t>
      </w:r>
    </w:p>
    <w:p w14:paraId="6878271F" w14:textId="55CBED1A" w:rsidR="00A27F15" w:rsidRPr="00FB5B07" w:rsidRDefault="00A27F15" w:rsidP="009678EA">
      <w:pPr>
        <w:shd w:val="clear" w:color="auto" w:fill="FFFFFF" w:themeFill="background1"/>
        <w:spacing w:line="240" w:lineRule="auto"/>
        <w:rPr>
          <w:rFonts w:cstheme="minorHAnsi"/>
        </w:rPr>
      </w:pPr>
      <w:r w:rsidRPr="009678EA">
        <w:rPr>
          <w:rFonts w:cstheme="minorHAnsi"/>
        </w:rPr>
        <w:t>On transportation, most of the local transportation services are back to normal especially in the rural program areas but social distancing protocols are strictly followed, only 50% capacity is allowed.</w:t>
      </w:r>
      <w:r>
        <w:rPr>
          <w:rFonts w:cstheme="minorHAnsi"/>
        </w:rPr>
        <w:t xml:space="preserve"> </w:t>
      </w:r>
    </w:p>
    <w:p w14:paraId="1EC94906" w14:textId="77777777" w:rsidR="00C6591D" w:rsidRPr="00137AAB" w:rsidRDefault="00C6591D" w:rsidP="00137AAB">
      <w:pPr>
        <w:spacing w:line="240" w:lineRule="auto"/>
        <w:rPr>
          <w:rFonts w:cstheme="minorHAnsi"/>
        </w:rPr>
      </w:pPr>
    </w:p>
    <w:p w14:paraId="21857575" w14:textId="3FE64C39" w:rsidR="007A3B9E" w:rsidRDefault="00006D5D" w:rsidP="007A3B9E">
      <w:pPr>
        <w:spacing w:line="240" w:lineRule="auto"/>
        <w:contextualSpacing/>
        <w:rPr>
          <w:rFonts w:cstheme="minorHAnsi"/>
          <w:u w:val="single"/>
        </w:rPr>
      </w:pPr>
      <w:r>
        <w:rPr>
          <w:rFonts w:cstheme="minorHAnsi"/>
          <w:u w:val="single"/>
        </w:rPr>
        <w:t>P</w:t>
      </w:r>
      <w:r w:rsidR="007A3B9E" w:rsidRPr="002155B8">
        <w:rPr>
          <w:rFonts w:cstheme="minorHAnsi"/>
          <w:u w:val="single"/>
        </w:rPr>
        <w:t>art 2: The Situation in Areas Where ChildFund Works</w:t>
      </w:r>
    </w:p>
    <w:p w14:paraId="63C463BE" w14:textId="77777777" w:rsidR="00D4373F" w:rsidRPr="002155B8" w:rsidRDefault="00D4373F" w:rsidP="007A3B9E">
      <w:pPr>
        <w:spacing w:line="240" w:lineRule="auto"/>
        <w:contextualSpacing/>
        <w:rPr>
          <w:rFonts w:cstheme="minorHAnsi"/>
          <w:u w:val="single"/>
        </w:rPr>
      </w:pPr>
    </w:p>
    <w:tbl>
      <w:tblPr>
        <w:tblStyle w:val="TableGrid"/>
        <w:tblW w:w="11628" w:type="dxa"/>
        <w:tblInd w:w="-995" w:type="dxa"/>
        <w:tblLayout w:type="fixed"/>
        <w:tblLook w:val="04A0" w:firstRow="1" w:lastRow="0" w:firstColumn="1" w:lastColumn="0" w:noHBand="0" w:noVBand="1"/>
      </w:tblPr>
      <w:tblGrid>
        <w:gridCol w:w="2070"/>
        <w:gridCol w:w="1260"/>
        <w:gridCol w:w="1260"/>
        <w:gridCol w:w="990"/>
        <w:gridCol w:w="990"/>
        <w:gridCol w:w="1686"/>
        <w:gridCol w:w="1686"/>
        <w:gridCol w:w="1686"/>
      </w:tblGrid>
      <w:tr w:rsidR="0034616B" w14:paraId="3D39FE89" w14:textId="369A23C0" w:rsidTr="3E84CF6A">
        <w:trPr>
          <w:trHeight w:val="548"/>
        </w:trPr>
        <w:tc>
          <w:tcPr>
            <w:tcW w:w="2070" w:type="dxa"/>
            <w:vMerge w:val="restart"/>
            <w:tcBorders>
              <w:bottom w:val="single" w:sz="4" w:space="0" w:color="auto"/>
            </w:tcBorders>
            <w:shd w:val="clear" w:color="auto" w:fill="92D050"/>
            <w:vAlign w:val="center"/>
          </w:tcPr>
          <w:p w14:paraId="718D804D" w14:textId="71EC9827" w:rsidR="0034616B" w:rsidRPr="00665D01" w:rsidRDefault="0034616B" w:rsidP="0034616B">
            <w:pPr>
              <w:jc w:val="center"/>
              <w:rPr>
                <w:rFonts w:cstheme="minorHAnsi"/>
                <w:b/>
                <w:sz w:val="18"/>
                <w:szCs w:val="18"/>
              </w:rPr>
            </w:pPr>
            <w:r w:rsidRPr="00665D01">
              <w:rPr>
                <w:rFonts w:cstheme="minorHAnsi"/>
                <w:b/>
                <w:sz w:val="18"/>
                <w:szCs w:val="18"/>
              </w:rPr>
              <w:t>Parent Account</w:t>
            </w:r>
          </w:p>
        </w:tc>
        <w:tc>
          <w:tcPr>
            <w:tcW w:w="1260" w:type="dxa"/>
            <w:vMerge w:val="restart"/>
            <w:shd w:val="clear" w:color="auto" w:fill="92D050"/>
            <w:vAlign w:val="center"/>
          </w:tcPr>
          <w:p w14:paraId="48A83637" w14:textId="421893EE" w:rsidR="0034616B" w:rsidRPr="00665D01" w:rsidRDefault="0034616B" w:rsidP="0034616B">
            <w:pPr>
              <w:jc w:val="center"/>
              <w:rPr>
                <w:rFonts w:cstheme="minorHAnsi"/>
                <w:b/>
                <w:sz w:val="18"/>
                <w:szCs w:val="18"/>
              </w:rPr>
            </w:pPr>
            <w:r w:rsidRPr="00665D01">
              <w:rPr>
                <w:rFonts w:cstheme="minorHAnsi"/>
                <w:b/>
                <w:sz w:val="18"/>
                <w:szCs w:val="18"/>
              </w:rPr>
              <w:t>Community Name</w:t>
            </w:r>
          </w:p>
        </w:tc>
        <w:tc>
          <w:tcPr>
            <w:tcW w:w="1260" w:type="dxa"/>
            <w:vMerge w:val="restart"/>
            <w:shd w:val="clear" w:color="auto" w:fill="92D050"/>
            <w:vAlign w:val="center"/>
          </w:tcPr>
          <w:p w14:paraId="27CE98CD" w14:textId="698847F6" w:rsidR="0034616B" w:rsidRPr="00665D01" w:rsidRDefault="0034616B" w:rsidP="0034616B">
            <w:pPr>
              <w:jc w:val="center"/>
              <w:rPr>
                <w:rFonts w:cstheme="minorHAnsi"/>
                <w:b/>
                <w:sz w:val="18"/>
                <w:szCs w:val="18"/>
              </w:rPr>
            </w:pPr>
            <w:r w:rsidRPr="00665D01">
              <w:rPr>
                <w:rFonts w:cstheme="minorHAnsi"/>
                <w:b/>
                <w:sz w:val="18"/>
                <w:szCs w:val="18"/>
              </w:rPr>
              <w:t>Community ID</w:t>
            </w:r>
          </w:p>
        </w:tc>
        <w:tc>
          <w:tcPr>
            <w:tcW w:w="1980" w:type="dxa"/>
            <w:gridSpan w:val="2"/>
            <w:tcBorders>
              <w:bottom w:val="single" w:sz="4" w:space="0" w:color="auto"/>
            </w:tcBorders>
            <w:shd w:val="clear" w:color="auto" w:fill="92D050"/>
          </w:tcPr>
          <w:p w14:paraId="5ACB00AE" w14:textId="4BDE3CC8" w:rsidR="0034616B" w:rsidRPr="00665D01" w:rsidRDefault="0034616B" w:rsidP="002666F8">
            <w:pPr>
              <w:rPr>
                <w:rFonts w:cstheme="minorHAnsi"/>
                <w:b/>
                <w:sz w:val="18"/>
                <w:szCs w:val="18"/>
              </w:rPr>
            </w:pPr>
            <w:r w:rsidRPr="00665D01">
              <w:rPr>
                <w:rFonts w:cstheme="minorHAnsi"/>
                <w:b/>
                <w:sz w:val="18"/>
                <w:szCs w:val="18"/>
              </w:rPr>
              <w:t># of Enrolled and Sponsored Children</w:t>
            </w:r>
          </w:p>
        </w:tc>
        <w:tc>
          <w:tcPr>
            <w:tcW w:w="1686" w:type="dxa"/>
            <w:vMerge w:val="restart"/>
            <w:tcBorders>
              <w:bottom w:val="single" w:sz="4" w:space="0" w:color="auto"/>
            </w:tcBorders>
            <w:shd w:val="clear" w:color="auto" w:fill="92D050"/>
          </w:tcPr>
          <w:p w14:paraId="5C800EBF" w14:textId="5F6D939B" w:rsidR="0034616B" w:rsidRPr="00665D01" w:rsidRDefault="0034616B" w:rsidP="002666F8">
            <w:pPr>
              <w:rPr>
                <w:rFonts w:cstheme="minorHAnsi"/>
                <w:b/>
                <w:sz w:val="18"/>
                <w:szCs w:val="18"/>
              </w:rPr>
            </w:pPr>
            <w:r w:rsidRPr="00665D01">
              <w:rPr>
                <w:rFonts w:cstheme="minorHAnsi"/>
                <w:b/>
                <w:sz w:val="18"/>
                <w:szCs w:val="18"/>
              </w:rPr>
              <w:t>COVID19 Cases Reported in ChildFund Communities (Y/N/Unknown) Provide number if available.</w:t>
            </w:r>
          </w:p>
        </w:tc>
        <w:tc>
          <w:tcPr>
            <w:tcW w:w="1686" w:type="dxa"/>
            <w:vMerge w:val="restart"/>
            <w:tcBorders>
              <w:bottom w:val="single" w:sz="4" w:space="0" w:color="auto"/>
            </w:tcBorders>
            <w:shd w:val="clear" w:color="auto" w:fill="92D050"/>
          </w:tcPr>
          <w:p w14:paraId="23357F4D" w14:textId="108AEE2B" w:rsidR="0034616B" w:rsidRPr="00665D01" w:rsidRDefault="0034616B" w:rsidP="002666F8">
            <w:pPr>
              <w:rPr>
                <w:rFonts w:cstheme="minorHAnsi"/>
                <w:b/>
                <w:sz w:val="18"/>
                <w:szCs w:val="18"/>
              </w:rPr>
            </w:pPr>
            <w:r w:rsidRPr="00665D01">
              <w:rPr>
                <w:rFonts w:cstheme="minorHAnsi"/>
                <w:b/>
                <w:sz w:val="18"/>
                <w:szCs w:val="18"/>
              </w:rPr>
              <w:t>Number of Enrolled Children Reported with COVID19 (If available.)</w:t>
            </w:r>
          </w:p>
        </w:tc>
        <w:tc>
          <w:tcPr>
            <w:tcW w:w="1686" w:type="dxa"/>
            <w:vMerge w:val="restart"/>
            <w:shd w:val="clear" w:color="auto" w:fill="92D050"/>
          </w:tcPr>
          <w:p w14:paraId="525A6067" w14:textId="6F2F2CE4" w:rsidR="0034616B" w:rsidRPr="00665D01" w:rsidRDefault="0034616B" w:rsidP="002666F8">
            <w:pPr>
              <w:rPr>
                <w:rFonts w:cstheme="minorHAnsi"/>
                <w:b/>
                <w:sz w:val="18"/>
                <w:szCs w:val="18"/>
              </w:rPr>
            </w:pPr>
            <w:r w:rsidRPr="00665D01">
              <w:rPr>
                <w:rFonts w:cstheme="minorHAnsi"/>
                <w:b/>
                <w:sz w:val="18"/>
                <w:szCs w:val="18"/>
              </w:rPr>
              <w:t xml:space="preserve">Number of enrolled children diseased as result of COVID19 </w:t>
            </w:r>
          </w:p>
        </w:tc>
      </w:tr>
      <w:tr w:rsidR="0034616B" w14:paraId="1B4D97D8" w14:textId="70313F95" w:rsidTr="3E84CF6A">
        <w:tc>
          <w:tcPr>
            <w:tcW w:w="2070" w:type="dxa"/>
            <w:vMerge/>
          </w:tcPr>
          <w:p w14:paraId="453B808D" w14:textId="77777777" w:rsidR="0034616B" w:rsidRDefault="0034616B" w:rsidP="00F115A1">
            <w:pPr>
              <w:rPr>
                <w:rFonts w:cstheme="minorHAnsi"/>
              </w:rPr>
            </w:pPr>
          </w:p>
        </w:tc>
        <w:tc>
          <w:tcPr>
            <w:tcW w:w="1260" w:type="dxa"/>
            <w:vMerge/>
          </w:tcPr>
          <w:p w14:paraId="1BDF0C0E" w14:textId="77777777" w:rsidR="0034616B" w:rsidRDefault="0034616B" w:rsidP="00F115A1">
            <w:pPr>
              <w:rPr>
                <w:rFonts w:cstheme="minorHAnsi"/>
              </w:rPr>
            </w:pPr>
          </w:p>
        </w:tc>
        <w:tc>
          <w:tcPr>
            <w:tcW w:w="1260" w:type="dxa"/>
            <w:vMerge/>
          </w:tcPr>
          <w:p w14:paraId="20EC51E7" w14:textId="7834C7B9" w:rsidR="0034616B" w:rsidRDefault="0034616B" w:rsidP="00F115A1">
            <w:pPr>
              <w:rPr>
                <w:rFonts w:cstheme="minorHAnsi"/>
              </w:rPr>
            </w:pPr>
          </w:p>
        </w:tc>
        <w:tc>
          <w:tcPr>
            <w:tcW w:w="990" w:type="dxa"/>
          </w:tcPr>
          <w:p w14:paraId="16BF7020" w14:textId="3BC8C9A3" w:rsidR="0034616B" w:rsidRPr="003403F9" w:rsidRDefault="0034616B" w:rsidP="00F115A1">
            <w:pPr>
              <w:rPr>
                <w:rFonts w:cstheme="minorHAnsi"/>
                <w:sz w:val="16"/>
              </w:rPr>
            </w:pPr>
            <w:r w:rsidRPr="003403F9">
              <w:rPr>
                <w:rFonts w:cstheme="minorHAnsi"/>
                <w:sz w:val="16"/>
              </w:rPr>
              <w:t>Sponsored</w:t>
            </w:r>
          </w:p>
        </w:tc>
        <w:tc>
          <w:tcPr>
            <w:tcW w:w="990" w:type="dxa"/>
          </w:tcPr>
          <w:p w14:paraId="493D395E" w14:textId="1EF9ED51" w:rsidR="0034616B" w:rsidRPr="003403F9" w:rsidRDefault="0034616B" w:rsidP="00F115A1">
            <w:pPr>
              <w:rPr>
                <w:rFonts w:cstheme="minorHAnsi"/>
                <w:sz w:val="16"/>
              </w:rPr>
            </w:pPr>
            <w:r w:rsidRPr="003403F9">
              <w:rPr>
                <w:rFonts w:cstheme="minorHAnsi"/>
                <w:sz w:val="16"/>
              </w:rPr>
              <w:t>Enrolled</w:t>
            </w:r>
          </w:p>
        </w:tc>
        <w:tc>
          <w:tcPr>
            <w:tcW w:w="1686" w:type="dxa"/>
            <w:vMerge/>
          </w:tcPr>
          <w:p w14:paraId="4CCE9866" w14:textId="77777777" w:rsidR="0034616B" w:rsidRDefault="0034616B" w:rsidP="00F115A1">
            <w:pPr>
              <w:rPr>
                <w:rFonts w:cstheme="minorHAnsi"/>
              </w:rPr>
            </w:pPr>
          </w:p>
        </w:tc>
        <w:tc>
          <w:tcPr>
            <w:tcW w:w="1686" w:type="dxa"/>
            <w:vMerge/>
          </w:tcPr>
          <w:p w14:paraId="3A157934" w14:textId="77777777" w:rsidR="0034616B" w:rsidRDefault="0034616B" w:rsidP="00F115A1">
            <w:pPr>
              <w:rPr>
                <w:rFonts w:cstheme="minorHAnsi"/>
              </w:rPr>
            </w:pPr>
          </w:p>
        </w:tc>
        <w:tc>
          <w:tcPr>
            <w:tcW w:w="1686" w:type="dxa"/>
            <w:vMerge/>
          </w:tcPr>
          <w:p w14:paraId="2C61341C" w14:textId="77777777" w:rsidR="0034616B" w:rsidRDefault="0034616B" w:rsidP="00F115A1">
            <w:pPr>
              <w:rPr>
                <w:rFonts w:cstheme="minorHAnsi"/>
              </w:rPr>
            </w:pPr>
          </w:p>
        </w:tc>
      </w:tr>
      <w:tr w:rsidR="00AD792F" w14:paraId="35EB6010" w14:textId="2818EF1D" w:rsidTr="00CA5654">
        <w:tc>
          <w:tcPr>
            <w:tcW w:w="2070" w:type="dxa"/>
          </w:tcPr>
          <w:p w14:paraId="74E6B2D8" w14:textId="251C3710" w:rsidR="00AD792F" w:rsidRPr="00665D01" w:rsidRDefault="00AD792F" w:rsidP="00AD792F">
            <w:pPr>
              <w:rPr>
                <w:rFonts w:cstheme="minorHAnsi"/>
                <w:sz w:val="18"/>
              </w:rPr>
            </w:pPr>
            <w:r w:rsidRPr="00665D01">
              <w:rPr>
                <w:sz w:val="18"/>
              </w:rPr>
              <w:t xml:space="preserve">Community Hope and Initiative for Lasting Development, Inc. </w:t>
            </w:r>
            <w:proofErr w:type="spellStart"/>
            <w:r w:rsidRPr="00665D01">
              <w:rPr>
                <w:sz w:val="18"/>
              </w:rPr>
              <w:t>CHILDInitiative</w:t>
            </w:r>
            <w:proofErr w:type="spellEnd"/>
          </w:p>
        </w:tc>
        <w:tc>
          <w:tcPr>
            <w:tcW w:w="1260" w:type="dxa"/>
            <w:tcBorders>
              <w:top w:val="nil"/>
              <w:left w:val="nil"/>
              <w:bottom w:val="single" w:sz="8" w:space="0" w:color="auto"/>
              <w:right w:val="single" w:sz="8" w:space="0" w:color="auto"/>
            </w:tcBorders>
            <w:vAlign w:val="bottom"/>
          </w:tcPr>
          <w:p w14:paraId="25989909" w14:textId="2F29BEEF" w:rsidR="00AD792F" w:rsidRPr="00665D01" w:rsidRDefault="00AD792F" w:rsidP="00AD792F">
            <w:pPr>
              <w:rPr>
                <w:rFonts w:cstheme="minorHAnsi"/>
                <w:sz w:val="18"/>
              </w:rPr>
            </w:pPr>
            <w:r w:rsidRPr="00665D01">
              <w:rPr>
                <w:color w:val="000000"/>
                <w:sz w:val="18"/>
              </w:rPr>
              <w:t xml:space="preserve">Western </w:t>
            </w:r>
            <w:proofErr w:type="spellStart"/>
            <w:r w:rsidRPr="00665D01">
              <w:rPr>
                <w:color w:val="000000"/>
                <w:sz w:val="18"/>
              </w:rPr>
              <w:t>Visayas</w:t>
            </w:r>
            <w:proofErr w:type="spellEnd"/>
            <w:r w:rsidRPr="00665D01">
              <w:rPr>
                <w:color w:val="000000"/>
                <w:sz w:val="18"/>
              </w:rPr>
              <w:t xml:space="preserve"> Area</w:t>
            </w:r>
          </w:p>
        </w:tc>
        <w:tc>
          <w:tcPr>
            <w:tcW w:w="1260" w:type="dxa"/>
            <w:tcBorders>
              <w:top w:val="nil"/>
              <w:left w:val="nil"/>
              <w:bottom w:val="single" w:sz="8" w:space="0" w:color="auto"/>
              <w:right w:val="single" w:sz="8" w:space="0" w:color="auto"/>
            </w:tcBorders>
            <w:vAlign w:val="center"/>
          </w:tcPr>
          <w:p w14:paraId="4168DD57" w14:textId="15F2A33B" w:rsidR="00AD792F" w:rsidRPr="00665D01" w:rsidRDefault="00AD792F" w:rsidP="00AD792F">
            <w:pPr>
              <w:jc w:val="center"/>
              <w:rPr>
                <w:rFonts w:cstheme="minorHAnsi"/>
                <w:sz w:val="18"/>
              </w:rPr>
            </w:pPr>
            <w:r w:rsidRPr="00665D01">
              <w:rPr>
                <w:color w:val="000000"/>
                <w:sz w:val="18"/>
              </w:rPr>
              <w:t>3960</w:t>
            </w:r>
          </w:p>
        </w:tc>
        <w:tc>
          <w:tcPr>
            <w:tcW w:w="990" w:type="dxa"/>
            <w:tcBorders>
              <w:top w:val="nil"/>
              <w:left w:val="nil"/>
              <w:bottom w:val="single" w:sz="8" w:space="0" w:color="auto"/>
              <w:right w:val="single" w:sz="8" w:space="0" w:color="auto"/>
            </w:tcBorders>
            <w:vAlign w:val="center"/>
          </w:tcPr>
          <w:p w14:paraId="7E815C5A" w14:textId="23353F3B" w:rsidR="00AD792F" w:rsidRPr="00F52812" w:rsidRDefault="00AD792F" w:rsidP="3E84CF6A">
            <w:pPr>
              <w:jc w:val="center"/>
              <w:rPr>
                <w:color w:val="000000" w:themeColor="text1"/>
              </w:rPr>
            </w:pPr>
            <w:r w:rsidRPr="00F52812">
              <w:rPr>
                <w:color w:val="000000" w:themeColor="text1"/>
              </w:rPr>
              <w:t>1</w:t>
            </w:r>
            <w:r w:rsidR="79DEE3FC" w:rsidRPr="00F52812">
              <w:rPr>
                <w:color w:val="000000" w:themeColor="text1"/>
              </w:rPr>
              <w:t>439</w:t>
            </w:r>
          </w:p>
        </w:tc>
        <w:tc>
          <w:tcPr>
            <w:tcW w:w="990" w:type="dxa"/>
            <w:tcBorders>
              <w:top w:val="nil"/>
              <w:left w:val="single" w:sz="8" w:space="0" w:color="auto"/>
              <w:bottom w:val="single" w:sz="8" w:space="0" w:color="auto"/>
              <w:right w:val="single" w:sz="8" w:space="0" w:color="auto"/>
            </w:tcBorders>
            <w:vAlign w:val="center"/>
          </w:tcPr>
          <w:p w14:paraId="134973EB" w14:textId="56222CAB" w:rsidR="00AD792F" w:rsidRPr="00F52812" w:rsidRDefault="79DEE3FC" w:rsidP="3E84CF6A">
            <w:pPr>
              <w:spacing w:line="259" w:lineRule="auto"/>
              <w:jc w:val="center"/>
              <w:rPr>
                <w:color w:val="000000" w:themeColor="text1"/>
              </w:rPr>
            </w:pPr>
            <w:r w:rsidRPr="00F52812">
              <w:rPr>
                <w:color w:val="000000" w:themeColor="text1"/>
              </w:rPr>
              <w:t>1619</w:t>
            </w:r>
          </w:p>
        </w:tc>
        <w:tc>
          <w:tcPr>
            <w:tcW w:w="1686" w:type="dxa"/>
            <w:shd w:val="clear" w:color="auto" w:fill="FFFFFF" w:themeFill="background1"/>
            <w:vAlign w:val="center"/>
          </w:tcPr>
          <w:p w14:paraId="516809F2" w14:textId="632430EA" w:rsidR="00AD792F" w:rsidRPr="00CA5654" w:rsidRDefault="00CA5654" w:rsidP="00AD792F">
            <w:pPr>
              <w:jc w:val="center"/>
              <w:rPr>
                <w:rFonts w:cstheme="minorHAnsi"/>
              </w:rPr>
            </w:pPr>
            <w:r w:rsidRPr="00CA5654">
              <w:rPr>
                <w:rFonts w:cstheme="minorHAnsi"/>
              </w:rPr>
              <w:t>6</w:t>
            </w:r>
          </w:p>
        </w:tc>
        <w:tc>
          <w:tcPr>
            <w:tcW w:w="1686" w:type="dxa"/>
            <w:vAlign w:val="center"/>
          </w:tcPr>
          <w:p w14:paraId="3D489715" w14:textId="4D81B870" w:rsidR="00AD792F" w:rsidRDefault="00AD792F" w:rsidP="00AD792F">
            <w:pPr>
              <w:jc w:val="center"/>
              <w:rPr>
                <w:rFonts w:cstheme="minorHAnsi"/>
              </w:rPr>
            </w:pPr>
            <w:r>
              <w:rPr>
                <w:rFonts w:cstheme="minorHAnsi"/>
              </w:rPr>
              <w:t>0</w:t>
            </w:r>
          </w:p>
        </w:tc>
        <w:tc>
          <w:tcPr>
            <w:tcW w:w="1686" w:type="dxa"/>
            <w:vAlign w:val="center"/>
          </w:tcPr>
          <w:p w14:paraId="5F99F650" w14:textId="7AC7E47B" w:rsidR="00AD792F" w:rsidRDefault="00AD792F" w:rsidP="00AD792F">
            <w:pPr>
              <w:jc w:val="center"/>
              <w:rPr>
                <w:rFonts w:cstheme="minorHAnsi"/>
              </w:rPr>
            </w:pPr>
            <w:r>
              <w:rPr>
                <w:rFonts w:cstheme="minorHAnsi"/>
              </w:rPr>
              <w:t>0</w:t>
            </w:r>
          </w:p>
        </w:tc>
      </w:tr>
      <w:tr w:rsidR="00AD792F" w14:paraId="4FB22903" w14:textId="308B3F8B" w:rsidTr="00CA5654">
        <w:tc>
          <w:tcPr>
            <w:tcW w:w="2070" w:type="dxa"/>
          </w:tcPr>
          <w:p w14:paraId="4A9C2FEC" w14:textId="46792B11" w:rsidR="00AD792F" w:rsidRPr="00665D01" w:rsidRDefault="00AD792F" w:rsidP="00AD792F">
            <w:pPr>
              <w:rPr>
                <w:rFonts w:cstheme="minorHAnsi"/>
                <w:sz w:val="18"/>
              </w:rPr>
            </w:pPr>
            <w:r w:rsidRPr="00665D01">
              <w:rPr>
                <w:sz w:val="18"/>
              </w:rPr>
              <w:t>Federation of Associations for Communities and Children Empowerment, Inc. (Bicol Area)</w:t>
            </w:r>
          </w:p>
        </w:tc>
        <w:tc>
          <w:tcPr>
            <w:tcW w:w="1260" w:type="dxa"/>
            <w:tcBorders>
              <w:top w:val="nil"/>
              <w:left w:val="nil"/>
              <w:bottom w:val="single" w:sz="8" w:space="0" w:color="auto"/>
              <w:right w:val="single" w:sz="8" w:space="0" w:color="auto"/>
            </w:tcBorders>
            <w:vAlign w:val="bottom"/>
          </w:tcPr>
          <w:p w14:paraId="5D2F4742" w14:textId="6F8EA499" w:rsidR="00AD792F" w:rsidRPr="00665D01" w:rsidRDefault="00AD792F" w:rsidP="00AD792F">
            <w:pPr>
              <w:rPr>
                <w:rFonts w:cstheme="minorHAnsi"/>
                <w:sz w:val="18"/>
              </w:rPr>
            </w:pPr>
            <w:r w:rsidRPr="00665D01">
              <w:rPr>
                <w:color w:val="000000"/>
                <w:sz w:val="18"/>
              </w:rPr>
              <w:t>Bicol Area</w:t>
            </w:r>
          </w:p>
        </w:tc>
        <w:tc>
          <w:tcPr>
            <w:tcW w:w="1260" w:type="dxa"/>
            <w:tcBorders>
              <w:top w:val="nil"/>
              <w:left w:val="nil"/>
              <w:bottom w:val="single" w:sz="8" w:space="0" w:color="auto"/>
              <w:right w:val="single" w:sz="8" w:space="0" w:color="auto"/>
            </w:tcBorders>
            <w:vAlign w:val="center"/>
          </w:tcPr>
          <w:p w14:paraId="7199A6E8" w14:textId="186CC343" w:rsidR="00AD792F" w:rsidRPr="00665D01" w:rsidRDefault="00AD792F" w:rsidP="00AD792F">
            <w:pPr>
              <w:jc w:val="center"/>
              <w:rPr>
                <w:rFonts w:cstheme="minorHAnsi"/>
                <w:sz w:val="18"/>
              </w:rPr>
            </w:pPr>
            <w:r w:rsidRPr="00665D01">
              <w:rPr>
                <w:color w:val="000000"/>
                <w:sz w:val="18"/>
              </w:rPr>
              <w:t>1852</w:t>
            </w:r>
          </w:p>
        </w:tc>
        <w:tc>
          <w:tcPr>
            <w:tcW w:w="990" w:type="dxa"/>
            <w:tcBorders>
              <w:top w:val="nil"/>
              <w:left w:val="nil"/>
              <w:bottom w:val="single" w:sz="8" w:space="0" w:color="auto"/>
              <w:right w:val="single" w:sz="8" w:space="0" w:color="auto"/>
            </w:tcBorders>
            <w:vAlign w:val="center"/>
          </w:tcPr>
          <w:p w14:paraId="5BDE83DA" w14:textId="6201FDD9" w:rsidR="00AD792F" w:rsidRPr="00F52812" w:rsidRDefault="409F6149" w:rsidP="3E84CF6A">
            <w:pPr>
              <w:spacing w:line="259" w:lineRule="auto"/>
              <w:jc w:val="center"/>
              <w:rPr>
                <w:color w:val="000000" w:themeColor="text1"/>
              </w:rPr>
            </w:pPr>
            <w:r w:rsidRPr="00F52812">
              <w:rPr>
                <w:color w:val="000000" w:themeColor="text1"/>
              </w:rPr>
              <w:t>1819</w:t>
            </w:r>
          </w:p>
        </w:tc>
        <w:tc>
          <w:tcPr>
            <w:tcW w:w="990" w:type="dxa"/>
            <w:tcBorders>
              <w:top w:val="nil"/>
              <w:left w:val="single" w:sz="8" w:space="0" w:color="auto"/>
              <w:bottom w:val="single" w:sz="8" w:space="0" w:color="auto"/>
              <w:right w:val="single" w:sz="8" w:space="0" w:color="auto"/>
            </w:tcBorders>
            <w:vAlign w:val="center"/>
          </w:tcPr>
          <w:p w14:paraId="445F3DF1" w14:textId="5BAF4147" w:rsidR="00AD792F" w:rsidRPr="00F52812" w:rsidRDefault="00AD792F" w:rsidP="3E84CF6A">
            <w:pPr>
              <w:jc w:val="center"/>
            </w:pPr>
            <w:r w:rsidRPr="00F52812">
              <w:rPr>
                <w:color w:val="000000" w:themeColor="text1"/>
              </w:rPr>
              <w:t>2</w:t>
            </w:r>
            <w:r w:rsidR="20230952" w:rsidRPr="00F52812">
              <w:rPr>
                <w:color w:val="000000" w:themeColor="text1"/>
              </w:rPr>
              <w:t>369</w:t>
            </w:r>
          </w:p>
        </w:tc>
        <w:tc>
          <w:tcPr>
            <w:tcW w:w="1686" w:type="dxa"/>
            <w:shd w:val="clear" w:color="auto" w:fill="FFFFFF" w:themeFill="background1"/>
            <w:vAlign w:val="center"/>
          </w:tcPr>
          <w:p w14:paraId="64E75FF7" w14:textId="42226BF7" w:rsidR="00AD792F" w:rsidRPr="00CA5654" w:rsidRDefault="00CA5654" w:rsidP="00AD792F">
            <w:pPr>
              <w:jc w:val="center"/>
              <w:rPr>
                <w:rFonts w:cstheme="minorHAnsi"/>
              </w:rPr>
            </w:pPr>
            <w:r w:rsidRPr="00CA5654">
              <w:rPr>
                <w:rFonts w:cstheme="minorHAnsi"/>
              </w:rPr>
              <w:t>3</w:t>
            </w:r>
          </w:p>
        </w:tc>
        <w:tc>
          <w:tcPr>
            <w:tcW w:w="1686" w:type="dxa"/>
            <w:vAlign w:val="center"/>
          </w:tcPr>
          <w:p w14:paraId="2C78F3D4" w14:textId="3EA65DA8" w:rsidR="00AD792F" w:rsidRDefault="00082BBA" w:rsidP="00AD792F">
            <w:pPr>
              <w:jc w:val="center"/>
              <w:rPr>
                <w:rFonts w:cstheme="minorHAnsi"/>
              </w:rPr>
            </w:pPr>
            <w:r>
              <w:rPr>
                <w:rFonts w:cstheme="minorHAnsi"/>
              </w:rPr>
              <w:t>0</w:t>
            </w:r>
          </w:p>
        </w:tc>
        <w:tc>
          <w:tcPr>
            <w:tcW w:w="1686" w:type="dxa"/>
            <w:vAlign w:val="center"/>
          </w:tcPr>
          <w:p w14:paraId="69118139" w14:textId="0346D1AA" w:rsidR="00AD792F" w:rsidRDefault="00AD792F" w:rsidP="00AD792F">
            <w:pPr>
              <w:jc w:val="center"/>
              <w:rPr>
                <w:rFonts w:cstheme="minorHAnsi"/>
              </w:rPr>
            </w:pPr>
            <w:r>
              <w:rPr>
                <w:rFonts w:cstheme="minorHAnsi"/>
              </w:rPr>
              <w:t>0</w:t>
            </w:r>
          </w:p>
        </w:tc>
      </w:tr>
      <w:tr w:rsidR="00AD792F" w14:paraId="601A4F26" w14:textId="5F975DB8" w:rsidTr="00CA5654">
        <w:tc>
          <w:tcPr>
            <w:tcW w:w="2070" w:type="dxa"/>
          </w:tcPr>
          <w:p w14:paraId="3D3739A7" w14:textId="3176053E" w:rsidR="00AD792F" w:rsidRPr="00665D01" w:rsidRDefault="00AD792F" w:rsidP="00AD792F">
            <w:pPr>
              <w:rPr>
                <w:rFonts w:cstheme="minorHAnsi"/>
                <w:sz w:val="18"/>
              </w:rPr>
            </w:pPr>
            <w:r w:rsidRPr="00665D01">
              <w:rPr>
                <w:sz w:val="18"/>
              </w:rPr>
              <w:t xml:space="preserve">GEMS Heart Outreach </w:t>
            </w:r>
            <w:proofErr w:type="spellStart"/>
            <w:r w:rsidRPr="00665D01">
              <w:rPr>
                <w:sz w:val="18"/>
              </w:rPr>
              <w:t>Dev't</w:t>
            </w:r>
            <w:proofErr w:type="spellEnd"/>
            <w:r w:rsidRPr="00665D01">
              <w:rPr>
                <w:sz w:val="18"/>
              </w:rPr>
              <w:t>, Inc.</w:t>
            </w:r>
          </w:p>
        </w:tc>
        <w:tc>
          <w:tcPr>
            <w:tcW w:w="1260" w:type="dxa"/>
            <w:tcBorders>
              <w:top w:val="nil"/>
              <w:left w:val="nil"/>
              <w:bottom w:val="single" w:sz="8" w:space="0" w:color="auto"/>
              <w:right w:val="single" w:sz="8" w:space="0" w:color="auto"/>
            </w:tcBorders>
            <w:vAlign w:val="bottom"/>
          </w:tcPr>
          <w:p w14:paraId="61679929" w14:textId="4E4D7040" w:rsidR="00AD792F" w:rsidRPr="00665D01" w:rsidRDefault="00AD792F" w:rsidP="00AD792F">
            <w:pPr>
              <w:rPr>
                <w:rFonts w:cstheme="minorHAnsi"/>
                <w:sz w:val="18"/>
              </w:rPr>
            </w:pPr>
            <w:proofErr w:type="spellStart"/>
            <w:r w:rsidRPr="00665D01">
              <w:rPr>
                <w:color w:val="000000"/>
                <w:sz w:val="18"/>
              </w:rPr>
              <w:t>Bukas</w:t>
            </w:r>
            <w:proofErr w:type="spellEnd"/>
            <w:r w:rsidRPr="00665D01">
              <w:rPr>
                <w:color w:val="000000"/>
                <w:sz w:val="18"/>
              </w:rPr>
              <w:t xml:space="preserve"> </w:t>
            </w:r>
            <w:proofErr w:type="spellStart"/>
            <w:r w:rsidRPr="00665D01">
              <w:rPr>
                <w:color w:val="000000"/>
                <w:sz w:val="18"/>
              </w:rPr>
              <w:t>Kamay</w:t>
            </w:r>
            <w:proofErr w:type="spellEnd"/>
          </w:p>
        </w:tc>
        <w:tc>
          <w:tcPr>
            <w:tcW w:w="1260" w:type="dxa"/>
            <w:tcBorders>
              <w:top w:val="nil"/>
              <w:left w:val="nil"/>
              <w:bottom w:val="single" w:sz="8" w:space="0" w:color="auto"/>
              <w:right w:val="single" w:sz="8" w:space="0" w:color="auto"/>
            </w:tcBorders>
            <w:vAlign w:val="center"/>
          </w:tcPr>
          <w:p w14:paraId="0C4D419C" w14:textId="1F8B96FE" w:rsidR="00AD792F" w:rsidRPr="00665D01" w:rsidRDefault="00AD792F" w:rsidP="00AD792F">
            <w:pPr>
              <w:jc w:val="center"/>
              <w:rPr>
                <w:rFonts w:cstheme="minorHAnsi"/>
                <w:sz w:val="18"/>
              </w:rPr>
            </w:pPr>
            <w:r w:rsidRPr="00665D01">
              <w:rPr>
                <w:color w:val="000000"/>
                <w:sz w:val="18"/>
              </w:rPr>
              <w:t>1854</w:t>
            </w:r>
          </w:p>
        </w:tc>
        <w:tc>
          <w:tcPr>
            <w:tcW w:w="990" w:type="dxa"/>
            <w:tcBorders>
              <w:top w:val="nil"/>
              <w:left w:val="nil"/>
              <w:bottom w:val="single" w:sz="8" w:space="0" w:color="auto"/>
              <w:right w:val="single" w:sz="8" w:space="0" w:color="auto"/>
            </w:tcBorders>
            <w:vAlign w:val="center"/>
          </w:tcPr>
          <w:p w14:paraId="61BE7712" w14:textId="303A4007" w:rsidR="00AD792F" w:rsidRPr="00F52812" w:rsidRDefault="5F97ECF9" w:rsidP="3E84CF6A">
            <w:pPr>
              <w:spacing w:line="259" w:lineRule="auto"/>
              <w:jc w:val="center"/>
              <w:rPr>
                <w:color w:val="000000" w:themeColor="text1"/>
              </w:rPr>
            </w:pPr>
            <w:r w:rsidRPr="00F52812">
              <w:rPr>
                <w:color w:val="000000" w:themeColor="text1"/>
              </w:rPr>
              <w:t>665</w:t>
            </w:r>
          </w:p>
        </w:tc>
        <w:tc>
          <w:tcPr>
            <w:tcW w:w="990" w:type="dxa"/>
            <w:tcBorders>
              <w:top w:val="nil"/>
              <w:left w:val="single" w:sz="8" w:space="0" w:color="auto"/>
              <w:bottom w:val="single" w:sz="8" w:space="0" w:color="auto"/>
              <w:right w:val="single" w:sz="8" w:space="0" w:color="auto"/>
            </w:tcBorders>
            <w:vAlign w:val="center"/>
          </w:tcPr>
          <w:p w14:paraId="447EB58F" w14:textId="4FC0A3F4" w:rsidR="00AD792F" w:rsidRPr="00F52812" w:rsidRDefault="5F97ECF9" w:rsidP="3E84CF6A">
            <w:pPr>
              <w:jc w:val="center"/>
            </w:pPr>
            <w:r w:rsidRPr="00F52812">
              <w:rPr>
                <w:color w:val="000000" w:themeColor="text1"/>
              </w:rPr>
              <w:t>973</w:t>
            </w:r>
          </w:p>
        </w:tc>
        <w:tc>
          <w:tcPr>
            <w:tcW w:w="1686" w:type="dxa"/>
            <w:shd w:val="clear" w:color="auto" w:fill="FFFFFF" w:themeFill="background1"/>
            <w:vAlign w:val="center"/>
          </w:tcPr>
          <w:p w14:paraId="0AAB9E47" w14:textId="1E59FB63" w:rsidR="00AD792F" w:rsidRPr="00CA5654" w:rsidRDefault="00CA5654" w:rsidP="00887ED4">
            <w:pPr>
              <w:jc w:val="center"/>
              <w:rPr>
                <w:rFonts w:cstheme="minorHAnsi"/>
              </w:rPr>
            </w:pPr>
            <w:r w:rsidRPr="00CA5654">
              <w:rPr>
                <w:rFonts w:cstheme="minorHAnsi"/>
                <w:highlight w:val="red"/>
              </w:rPr>
              <w:t>3,268</w:t>
            </w:r>
          </w:p>
        </w:tc>
        <w:tc>
          <w:tcPr>
            <w:tcW w:w="1686" w:type="dxa"/>
            <w:vAlign w:val="center"/>
          </w:tcPr>
          <w:p w14:paraId="1D996FB5" w14:textId="1C0663C8" w:rsidR="00AD792F" w:rsidRDefault="00D90F4C" w:rsidP="00AD792F">
            <w:pPr>
              <w:jc w:val="center"/>
              <w:rPr>
                <w:rFonts w:cstheme="minorHAnsi"/>
              </w:rPr>
            </w:pPr>
            <w:r>
              <w:rPr>
                <w:rFonts w:cstheme="minorHAnsi"/>
                <w:sz w:val="18"/>
              </w:rPr>
              <w:t>0</w:t>
            </w:r>
            <w:r w:rsidR="0086109E">
              <w:rPr>
                <w:rFonts w:cstheme="minorHAnsi"/>
                <w:sz w:val="18"/>
              </w:rPr>
              <w:t xml:space="preserve"> </w:t>
            </w:r>
          </w:p>
        </w:tc>
        <w:tc>
          <w:tcPr>
            <w:tcW w:w="1686" w:type="dxa"/>
            <w:vAlign w:val="center"/>
          </w:tcPr>
          <w:p w14:paraId="4CF338E7" w14:textId="3B7FA398" w:rsidR="00AD792F" w:rsidRDefault="00AD792F" w:rsidP="00AD792F">
            <w:pPr>
              <w:jc w:val="center"/>
              <w:rPr>
                <w:rFonts w:cstheme="minorHAnsi"/>
              </w:rPr>
            </w:pPr>
            <w:r>
              <w:rPr>
                <w:rFonts w:cstheme="minorHAnsi"/>
              </w:rPr>
              <w:t>0</w:t>
            </w:r>
          </w:p>
        </w:tc>
      </w:tr>
      <w:tr w:rsidR="00AD792F" w14:paraId="2BA127D3" w14:textId="29DAE6B0" w:rsidTr="3E84CF6A">
        <w:tc>
          <w:tcPr>
            <w:tcW w:w="2070" w:type="dxa"/>
          </w:tcPr>
          <w:p w14:paraId="2BB27429" w14:textId="17B3DBBD" w:rsidR="00AD792F" w:rsidRPr="00665D01" w:rsidRDefault="00AD792F" w:rsidP="00AD792F">
            <w:pPr>
              <w:rPr>
                <w:rFonts w:cstheme="minorHAnsi"/>
                <w:sz w:val="18"/>
              </w:rPr>
            </w:pPr>
            <w:proofErr w:type="spellStart"/>
            <w:r w:rsidRPr="00665D01">
              <w:rPr>
                <w:sz w:val="18"/>
              </w:rPr>
              <w:t>Halad</w:t>
            </w:r>
            <w:proofErr w:type="spellEnd"/>
            <w:r w:rsidRPr="00665D01">
              <w:rPr>
                <w:sz w:val="18"/>
              </w:rPr>
              <w:t xml:space="preserve"> Uma </w:t>
            </w:r>
            <w:proofErr w:type="spellStart"/>
            <w:r w:rsidRPr="00665D01">
              <w:rPr>
                <w:sz w:val="18"/>
              </w:rPr>
              <w:t>Alang</w:t>
            </w:r>
            <w:proofErr w:type="spellEnd"/>
            <w:r w:rsidRPr="00665D01">
              <w:rPr>
                <w:sz w:val="18"/>
              </w:rPr>
              <w:t xml:space="preserve"> Sa </w:t>
            </w:r>
            <w:proofErr w:type="spellStart"/>
            <w:r w:rsidRPr="00665D01">
              <w:rPr>
                <w:sz w:val="18"/>
              </w:rPr>
              <w:t>Nasud</w:t>
            </w:r>
            <w:proofErr w:type="spellEnd"/>
            <w:r w:rsidRPr="00665D01">
              <w:rPr>
                <w:sz w:val="18"/>
              </w:rPr>
              <w:t xml:space="preserve"> (Human) Association, Inc</w:t>
            </w:r>
          </w:p>
        </w:tc>
        <w:tc>
          <w:tcPr>
            <w:tcW w:w="1260" w:type="dxa"/>
            <w:tcBorders>
              <w:top w:val="nil"/>
              <w:left w:val="nil"/>
              <w:bottom w:val="single" w:sz="8" w:space="0" w:color="auto"/>
              <w:right w:val="single" w:sz="8" w:space="0" w:color="auto"/>
            </w:tcBorders>
            <w:vAlign w:val="bottom"/>
          </w:tcPr>
          <w:p w14:paraId="60995EC2" w14:textId="0BD82C08" w:rsidR="00AD792F" w:rsidRPr="00665D01" w:rsidRDefault="00AD792F" w:rsidP="00AD792F">
            <w:pPr>
              <w:rPr>
                <w:rFonts w:cstheme="minorHAnsi"/>
                <w:sz w:val="18"/>
              </w:rPr>
            </w:pPr>
            <w:proofErr w:type="spellStart"/>
            <w:r w:rsidRPr="00665D01">
              <w:rPr>
                <w:color w:val="000000"/>
                <w:sz w:val="18"/>
              </w:rPr>
              <w:t>Bila</w:t>
            </w:r>
            <w:proofErr w:type="spellEnd"/>
            <w:r w:rsidRPr="00665D01">
              <w:rPr>
                <w:color w:val="000000"/>
                <w:sz w:val="18"/>
              </w:rPr>
              <w:t>-an</w:t>
            </w:r>
          </w:p>
        </w:tc>
        <w:tc>
          <w:tcPr>
            <w:tcW w:w="1260" w:type="dxa"/>
            <w:tcBorders>
              <w:top w:val="nil"/>
              <w:left w:val="nil"/>
              <w:bottom w:val="single" w:sz="8" w:space="0" w:color="auto"/>
              <w:right w:val="single" w:sz="8" w:space="0" w:color="auto"/>
            </w:tcBorders>
            <w:vAlign w:val="center"/>
          </w:tcPr>
          <w:p w14:paraId="0391278F" w14:textId="492C43D9" w:rsidR="00AD792F" w:rsidRPr="00665D01" w:rsidRDefault="00AD792F" w:rsidP="00AD792F">
            <w:pPr>
              <w:jc w:val="center"/>
              <w:rPr>
                <w:rFonts w:cstheme="minorHAnsi"/>
                <w:sz w:val="18"/>
              </w:rPr>
            </w:pPr>
            <w:r w:rsidRPr="00665D01">
              <w:rPr>
                <w:color w:val="000000"/>
                <w:sz w:val="18"/>
              </w:rPr>
              <w:t>3812</w:t>
            </w:r>
          </w:p>
        </w:tc>
        <w:tc>
          <w:tcPr>
            <w:tcW w:w="990" w:type="dxa"/>
            <w:tcBorders>
              <w:top w:val="nil"/>
              <w:left w:val="nil"/>
              <w:bottom w:val="single" w:sz="8" w:space="0" w:color="auto"/>
              <w:right w:val="single" w:sz="8" w:space="0" w:color="auto"/>
            </w:tcBorders>
            <w:vAlign w:val="center"/>
          </w:tcPr>
          <w:p w14:paraId="647C9693" w14:textId="5EFB82C5" w:rsidR="00AD792F" w:rsidRPr="00F52812" w:rsidRDefault="00AD792F" w:rsidP="3E84CF6A">
            <w:pPr>
              <w:jc w:val="center"/>
              <w:rPr>
                <w:color w:val="000000" w:themeColor="text1"/>
              </w:rPr>
            </w:pPr>
            <w:r w:rsidRPr="00F52812">
              <w:rPr>
                <w:color w:val="000000" w:themeColor="text1"/>
              </w:rPr>
              <w:t>4</w:t>
            </w:r>
            <w:r w:rsidR="70C217FB" w:rsidRPr="00F52812">
              <w:rPr>
                <w:color w:val="000000" w:themeColor="text1"/>
              </w:rPr>
              <w:t>62</w:t>
            </w:r>
          </w:p>
        </w:tc>
        <w:tc>
          <w:tcPr>
            <w:tcW w:w="990" w:type="dxa"/>
            <w:tcBorders>
              <w:top w:val="nil"/>
              <w:left w:val="single" w:sz="8" w:space="0" w:color="auto"/>
              <w:bottom w:val="single" w:sz="8" w:space="0" w:color="auto"/>
              <w:right w:val="single" w:sz="8" w:space="0" w:color="auto"/>
            </w:tcBorders>
            <w:vAlign w:val="center"/>
          </w:tcPr>
          <w:p w14:paraId="697733E0" w14:textId="676F680A" w:rsidR="00AD792F" w:rsidRPr="00F52812" w:rsidRDefault="70C217FB" w:rsidP="3E84CF6A">
            <w:pPr>
              <w:jc w:val="center"/>
            </w:pPr>
            <w:r w:rsidRPr="00F52812">
              <w:rPr>
                <w:color w:val="000000" w:themeColor="text1"/>
              </w:rPr>
              <w:t>561</w:t>
            </w:r>
          </w:p>
        </w:tc>
        <w:tc>
          <w:tcPr>
            <w:tcW w:w="1686" w:type="dxa"/>
            <w:vAlign w:val="center"/>
          </w:tcPr>
          <w:p w14:paraId="781F1997" w14:textId="0346CD25" w:rsidR="00AD792F" w:rsidRPr="00AB1C7E" w:rsidRDefault="00AB1C7E" w:rsidP="00AD792F">
            <w:pPr>
              <w:jc w:val="center"/>
              <w:rPr>
                <w:rFonts w:cstheme="minorHAnsi"/>
              </w:rPr>
            </w:pPr>
            <w:r w:rsidRPr="00AB1C7E">
              <w:rPr>
                <w:rFonts w:cstheme="minorHAnsi"/>
              </w:rPr>
              <w:t>0</w:t>
            </w:r>
          </w:p>
        </w:tc>
        <w:tc>
          <w:tcPr>
            <w:tcW w:w="1686" w:type="dxa"/>
            <w:vAlign w:val="center"/>
          </w:tcPr>
          <w:p w14:paraId="389AC7FA" w14:textId="3E34A435" w:rsidR="00AD792F" w:rsidRDefault="00AD792F" w:rsidP="00AD792F">
            <w:pPr>
              <w:jc w:val="center"/>
              <w:rPr>
                <w:rFonts w:cstheme="minorHAnsi"/>
              </w:rPr>
            </w:pPr>
            <w:r>
              <w:rPr>
                <w:rFonts w:cstheme="minorHAnsi"/>
              </w:rPr>
              <w:t>0</w:t>
            </w:r>
          </w:p>
        </w:tc>
        <w:tc>
          <w:tcPr>
            <w:tcW w:w="1686" w:type="dxa"/>
            <w:vAlign w:val="center"/>
          </w:tcPr>
          <w:p w14:paraId="4DD0AF93" w14:textId="5C108443" w:rsidR="00AD792F" w:rsidRDefault="00AD792F" w:rsidP="00AD792F">
            <w:pPr>
              <w:jc w:val="center"/>
              <w:rPr>
                <w:rFonts w:cstheme="minorHAnsi"/>
              </w:rPr>
            </w:pPr>
            <w:r>
              <w:rPr>
                <w:rFonts w:cstheme="minorHAnsi"/>
              </w:rPr>
              <w:t>0</w:t>
            </w:r>
          </w:p>
        </w:tc>
      </w:tr>
      <w:tr w:rsidR="00AD792F" w14:paraId="45D4EBE9" w14:textId="77777777" w:rsidTr="3E84CF6A">
        <w:tc>
          <w:tcPr>
            <w:tcW w:w="2070" w:type="dxa"/>
          </w:tcPr>
          <w:p w14:paraId="63BA9D20" w14:textId="6A01AEAF" w:rsidR="00AD792F" w:rsidRPr="00665D01" w:rsidRDefault="00AD792F" w:rsidP="00AD792F">
            <w:pPr>
              <w:rPr>
                <w:rFonts w:cstheme="minorHAnsi"/>
                <w:sz w:val="18"/>
              </w:rPr>
            </w:pPr>
            <w:proofErr w:type="spellStart"/>
            <w:r w:rsidRPr="00665D01">
              <w:rPr>
                <w:sz w:val="18"/>
              </w:rPr>
              <w:lastRenderedPageBreak/>
              <w:t>Halad</w:t>
            </w:r>
            <w:proofErr w:type="spellEnd"/>
            <w:r w:rsidRPr="00665D01">
              <w:rPr>
                <w:sz w:val="18"/>
              </w:rPr>
              <w:t xml:space="preserve"> Uma </w:t>
            </w:r>
            <w:proofErr w:type="spellStart"/>
            <w:r w:rsidRPr="00665D01">
              <w:rPr>
                <w:sz w:val="18"/>
              </w:rPr>
              <w:t>Alang</w:t>
            </w:r>
            <w:proofErr w:type="spellEnd"/>
            <w:r w:rsidRPr="00665D01">
              <w:rPr>
                <w:sz w:val="18"/>
              </w:rPr>
              <w:t xml:space="preserve"> Sa </w:t>
            </w:r>
            <w:proofErr w:type="spellStart"/>
            <w:r w:rsidRPr="00665D01">
              <w:rPr>
                <w:sz w:val="18"/>
              </w:rPr>
              <w:t>Nasud</w:t>
            </w:r>
            <w:proofErr w:type="spellEnd"/>
            <w:r w:rsidRPr="00665D01">
              <w:rPr>
                <w:sz w:val="18"/>
              </w:rPr>
              <w:t xml:space="preserve"> (Human) Association, Inc</w:t>
            </w:r>
          </w:p>
        </w:tc>
        <w:tc>
          <w:tcPr>
            <w:tcW w:w="1260" w:type="dxa"/>
            <w:tcBorders>
              <w:top w:val="nil"/>
              <w:left w:val="nil"/>
              <w:bottom w:val="single" w:sz="8" w:space="0" w:color="auto"/>
              <w:right w:val="single" w:sz="8" w:space="0" w:color="auto"/>
            </w:tcBorders>
            <w:vAlign w:val="bottom"/>
          </w:tcPr>
          <w:p w14:paraId="092AB1D7" w14:textId="7F1DEE24" w:rsidR="00AD792F" w:rsidRPr="00665D01" w:rsidRDefault="00AD792F" w:rsidP="00AD792F">
            <w:pPr>
              <w:rPr>
                <w:rFonts w:cstheme="minorHAnsi"/>
                <w:sz w:val="18"/>
              </w:rPr>
            </w:pPr>
            <w:proofErr w:type="spellStart"/>
            <w:r w:rsidRPr="00665D01">
              <w:rPr>
                <w:color w:val="000000"/>
                <w:sz w:val="18"/>
              </w:rPr>
              <w:t>Tiruray</w:t>
            </w:r>
            <w:proofErr w:type="spellEnd"/>
          </w:p>
        </w:tc>
        <w:tc>
          <w:tcPr>
            <w:tcW w:w="1260" w:type="dxa"/>
            <w:tcBorders>
              <w:top w:val="nil"/>
              <w:left w:val="nil"/>
              <w:bottom w:val="single" w:sz="8" w:space="0" w:color="auto"/>
              <w:right w:val="single" w:sz="8" w:space="0" w:color="auto"/>
            </w:tcBorders>
            <w:vAlign w:val="center"/>
          </w:tcPr>
          <w:p w14:paraId="45F53715" w14:textId="4233B0CD" w:rsidR="00AD792F" w:rsidRPr="00665D01" w:rsidRDefault="00AD792F" w:rsidP="00AD792F">
            <w:pPr>
              <w:jc w:val="center"/>
              <w:rPr>
                <w:rFonts w:cstheme="minorHAnsi"/>
                <w:sz w:val="18"/>
              </w:rPr>
            </w:pPr>
            <w:r w:rsidRPr="00665D01">
              <w:rPr>
                <w:color w:val="000000"/>
                <w:sz w:val="18"/>
              </w:rPr>
              <w:t>3811</w:t>
            </w:r>
          </w:p>
        </w:tc>
        <w:tc>
          <w:tcPr>
            <w:tcW w:w="990" w:type="dxa"/>
            <w:tcBorders>
              <w:top w:val="nil"/>
              <w:left w:val="nil"/>
              <w:bottom w:val="single" w:sz="8" w:space="0" w:color="auto"/>
              <w:right w:val="single" w:sz="8" w:space="0" w:color="auto"/>
            </w:tcBorders>
            <w:vAlign w:val="center"/>
          </w:tcPr>
          <w:p w14:paraId="6B4F0063" w14:textId="0D65CF59" w:rsidR="00AD792F" w:rsidRPr="00F52812" w:rsidRDefault="5C5D853A" w:rsidP="3E84CF6A">
            <w:pPr>
              <w:spacing w:line="259" w:lineRule="auto"/>
              <w:jc w:val="center"/>
              <w:rPr>
                <w:color w:val="000000" w:themeColor="text1"/>
              </w:rPr>
            </w:pPr>
            <w:r w:rsidRPr="00F52812">
              <w:rPr>
                <w:color w:val="000000" w:themeColor="text1"/>
              </w:rPr>
              <w:t>426</w:t>
            </w:r>
          </w:p>
        </w:tc>
        <w:tc>
          <w:tcPr>
            <w:tcW w:w="990" w:type="dxa"/>
            <w:tcBorders>
              <w:top w:val="nil"/>
              <w:left w:val="single" w:sz="8" w:space="0" w:color="auto"/>
              <w:bottom w:val="single" w:sz="8" w:space="0" w:color="auto"/>
              <w:right w:val="single" w:sz="8" w:space="0" w:color="auto"/>
            </w:tcBorders>
            <w:vAlign w:val="center"/>
          </w:tcPr>
          <w:p w14:paraId="50CEB50C" w14:textId="5461931E" w:rsidR="00AD792F" w:rsidRPr="00F52812" w:rsidRDefault="5C5D853A" w:rsidP="3E84CF6A">
            <w:pPr>
              <w:spacing w:line="259" w:lineRule="auto"/>
              <w:jc w:val="center"/>
              <w:rPr>
                <w:color w:val="000000" w:themeColor="text1"/>
              </w:rPr>
            </w:pPr>
            <w:r w:rsidRPr="00F52812">
              <w:rPr>
                <w:color w:val="000000" w:themeColor="text1"/>
              </w:rPr>
              <w:t>567</w:t>
            </w:r>
          </w:p>
        </w:tc>
        <w:tc>
          <w:tcPr>
            <w:tcW w:w="1686" w:type="dxa"/>
            <w:vAlign w:val="center"/>
          </w:tcPr>
          <w:p w14:paraId="25047A88" w14:textId="40BDA578" w:rsidR="00AD792F" w:rsidRDefault="00AB1C7E" w:rsidP="00AD792F">
            <w:pPr>
              <w:jc w:val="center"/>
              <w:rPr>
                <w:rFonts w:cstheme="minorHAnsi"/>
              </w:rPr>
            </w:pPr>
            <w:r>
              <w:rPr>
                <w:rFonts w:cstheme="minorHAnsi"/>
              </w:rPr>
              <w:t>0</w:t>
            </w:r>
          </w:p>
        </w:tc>
        <w:tc>
          <w:tcPr>
            <w:tcW w:w="1686" w:type="dxa"/>
            <w:vAlign w:val="center"/>
          </w:tcPr>
          <w:p w14:paraId="37DD7FD5" w14:textId="2BA28D05" w:rsidR="00AD792F" w:rsidRDefault="00BC5ACD" w:rsidP="00AD792F">
            <w:pPr>
              <w:jc w:val="center"/>
              <w:rPr>
                <w:rFonts w:cstheme="minorHAnsi"/>
              </w:rPr>
            </w:pPr>
            <w:r>
              <w:rPr>
                <w:rFonts w:cstheme="minorHAnsi"/>
              </w:rPr>
              <w:t>0</w:t>
            </w:r>
          </w:p>
        </w:tc>
        <w:tc>
          <w:tcPr>
            <w:tcW w:w="1686" w:type="dxa"/>
            <w:vAlign w:val="center"/>
          </w:tcPr>
          <w:p w14:paraId="477DF2B5" w14:textId="628E358E" w:rsidR="00AD792F" w:rsidRDefault="00AD792F" w:rsidP="00AD792F">
            <w:pPr>
              <w:jc w:val="center"/>
              <w:rPr>
                <w:rFonts w:cstheme="minorHAnsi"/>
              </w:rPr>
            </w:pPr>
            <w:r>
              <w:rPr>
                <w:rFonts w:cstheme="minorHAnsi"/>
              </w:rPr>
              <w:t>0</w:t>
            </w:r>
          </w:p>
        </w:tc>
      </w:tr>
      <w:tr w:rsidR="00AD792F" w14:paraId="546FA1A5" w14:textId="77777777" w:rsidTr="3E84CF6A">
        <w:tc>
          <w:tcPr>
            <w:tcW w:w="2070" w:type="dxa"/>
          </w:tcPr>
          <w:p w14:paraId="146B218A" w14:textId="5D976549" w:rsidR="00AD792F" w:rsidRPr="00665D01" w:rsidRDefault="00AD792F" w:rsidP="00AD792F">
            <w:pPr>
              <w:rPr>
                <w:rFonts w:cstheme="minorHAnsi"/>
                <w:sz w:val="18"/>
              </w:rPr>
            </w:pPr>
            <w:proofErr w:type="spellStart"/>
            <w:r w:rsidRPr="00665D01">
              <w:rPr>
                <w:sz w:val="18"/>
              </w:rPr>
              <w:t>Halad</w:t>
            </w:r>
            <w:proofErr w:type="spellEnd"/>
            <w:r w:rsidRPr="00665D01">
              <w:rPr>
                <w:sz w:val="18"/>
              </w:rPr>
              <w:t xml:space="preserve"> Uma </w:t>
            </w:r>
            <w:proofErr w:type="spellStart"/>
            <w:r w:rsidRPr="00665D01">
              <w:rPr>
                <w:sz w:val="18"/>
              </w:rPr>
              <w:t>Alang</w:t>
            </w:r>
            <w:proofErr w:type="spellEnd"/>
            <w:r w:rsidRPr="00665D01">
              <w:rPr>
                <w:sz w:val="18"/>
              </w:rPr>
              <w:t xml:space="preserve"> Sa </w:t>
            </w:r>
            <w:proofErr w:type="spellStart"/>
            <w:r w:rsidRPr="00665D01">
              <w:rPr>
                <w:sz w:val="18"/>
              </w:rPr>
              <w:t>Nasud</w:t>
            </w:r>
            <w:proofErr w:type="spellEnd"/>
            <w:r w:rsidRPr="00665D01">
              <w:rPr>
                <w:sz w:val="18"/>
              </w:rPr>
              <w:t xml:space="preserve"> (Human) Association, Inc</w:t>
            </w:r>
          </w:p>
        </w:tc>
        <w:tc>
          <w:tcPr>
            <w:tcW w:w="1260" w:type="dxa"/>
            <w:tcBorders>
              <w:top w:val="nil"/>
              <w:left w:val="nil"/>
              <w:bottom w:val="single" w:sz="8" w:space="0" w:color="auto"/>
              <w:right w:val="single" w:sz="8" w:space="0" w:color="auto"/>
            </w:tcBorders>
            <w:vAlign w:val="bottom"/>
          </w:tcPr>
          <w:p w14:paraId="6CF26114" w14:textId="3A45E6F8" w:rsidR="00AD792F" w:rsidRPr="00665D01" w:rsidRDefault="00AD792F" w:rsidP="00AD792F">
            <w:pPr>
              <w:rPr>
                <w:rFonts w:cstheme="minorHAnsi"/>
                <w:sz w:val="18"/>
              </w:rPr>
            </w:pPr>
            <w:r w:rsidRPr="00665D01">
              <w:rPr>
                <w:color w:val="000000"/>
                <w:sz w:val="18"/>
              </w:rPr>
              <w:t>Reconciliation</w:t>
            </w:r>
          </w:p>
        </w:tc>
        <w:tc>
          <w:tcPr>
            <w:tcW w:w="1260" w:type="dxa"/>
            <w:tcBorders>
              <w:top w:val="nil"/>
              <w:left w:val="nil"/>
              <w:bottom w:val="single" w:sz="8" w:space="0" w:color="auto"/>
              <w:right w:val="single" w:sz="8" w:space="0" w:color="auto"/>
            </w:tcBorders>
            <w:vAlign w:val="center"/>
          </w:tcPr>
          <w:p w14:paraId="29833414" w14:textId="54128190" w:rsidR="00AD792F" w:rsidRPr="00665D01" w:rsidRDefault="00AD792F" w:rsidP="00AD792F">
            <w:pPr>
              <w:jc w:val="center"/>
              <w:rPr>
                <w:rFonts w:cstheme="minorHAnsi"/>
                <w:sz w:val="18"/>
              </w:rPr>
            </w:pPr>
            <w:r w:rsidRPr="00665D01">
              <w:rPr>
                <w:color w:val="000000"/>
                <w:sz w:val="18"/>
              </w:rPr>
              <w:t>3924</w:t>
            </w:r>
          </w:p>
        </w:tc>
        <w:tc>
          <w:tcPr>
            <w:tcW w:w="990" w:type="dxa"/>
            <w:tcBorders>
              <w:top w:val="nil"/>
              <w:left w:val="nil"/>
              <w:bottom w:val="single" w:sz="8" w:space="0" w:color="auto"/>
              <w:right w:val="single" w:sz="8" w:space="0" w:color="auto"/>
            </w:tcBorders>
            <w:vAlign w:val="center"/>
          </w:tcPr>
          <w:p w14:paraId="2971A7D4" w14:textId="2C12DDFA" w:rsidR="00AD792F" w:rsidRPr="00F52812" w:rsidRDefault="77977709" w:rsidP="3E84CF6A">
            <w:pPr>
              <w:jc w:val="center"/>
            </w:pPr>
            <w:r w:rsidRPr="00F52812">
              <w:rPr>
                <w:color w:val="000000" w:themeColor="text1"/>
              </w:rPr>
              <w:t>482</w:t>
            </w:r>
          </w:p>
        </w:tc>
        <w:tc>
          <w:tcPr>
            <w:tcW w:w="990" w:type="dxa"/>
            <w:tcBorders>
              <w:top w:val="nil"/>
              <w:left w:val="single" w:sz="8" w:space="0" w:color="auto"/>
              <w:bottom w:val="single" w:sz="8" w:space="0" w:color="auto"/>
              <w:right w:val="single" w:sz="8" w:space="0" w:color="auto"/>
            </w:tcBorders>
            <w:vAlign w:val="center"/>
          </w:tcPr>
          <w:p w14:paraId="08402B36" w14:textId="57EAF9E6" w:rsidR="00AD792F" w:rsidRPr="00F52812" w:rsidRDefault="77977709" w:rsidP="3E84CF6A">
            <w:pPr>
              <w:spacing w:line="259" w:lineRule="auto"/>
              <w:jc w:val="center"/>
              <w:rPr>
                <w:color w:val="000000" w:themeColor="text1"/>
              </w:rPr>
            </w:pPr>
            <w:r w:rsidRPr="00F52812">
              <w:rPr>
                <w:color w:val="000000" w:themeColor="text1"/>
              </w:rPr>
              <w:t>587</w:t>
            </w:r>
          </w:p>
        </w:tc>
        <w:tc>
          <w:tcPr>
            <w:tcW w:w="1686" w:type="dxa"/>
            <w:shd w:val="clear" w:color="auto" w:fill="auto"/>
            <w:vAlign w:val="center"/>
          </w:tcPr>
          <w:p w14:paraId="20C67D20" w14:textId="4C83D48B" w:rsidR="00AD792F" w:rsidRDefault="00887ED4" w:rsidP="00AD792F">
            <w:pPr>
              <w:jc w:val="center"/>
              <w:rPr>
                <w:rFonts w:cstheme="minorHAnsi"/>
              </w:rPr>
            </w:pPr>
            <w:r>
              <w:rPr>
                <w:rFonts w:cstheme="minorHAnsi"/>
              </w:rPr>
              <w:t>0</w:t>
            </w:r>
          </w:p>
        </w:tc>
        <w:tc>
          <w:tcPr>
            <w:tcW w:w="1686" w:type="dxa"/>
            <w:vAlign w:val="center"/>
          </w:tcPr>
          <w:p w14:paraId="79BB0B8A" w14:textId="7F2983FB" w:rsidR="00AD792F" w:rsidRDefault="00F76F22" w:rsidP="00AD792F">
            <w:pPr>
              <w:jc w:val="center"/>
              <w:rPr>
                <w:rFonts w:cstheme="minorHAnsi"/>
              </w:rPr>
            </w:pPr>
            <w:r>
              <w:rPr>
                <w:rFonts w:cstheme="minorHAnsi"/>
              </w:rPr>
              <w:t>0</w:t>
            </w:r>
          </w:p>
        </w:tc>
        <w:tc>
          <w:tcPr>
            <w:tcW w:w="1686" w:type="dxa"/>
            <w:vAlign w:val="center"/>
          </w:tcPr>
          <w:p w14:paraId="17B6A1F3" w14:textId="315AEBC3" w:rsidR="00AD792F" w:rsidRDefault="00AD792F" w:rsidP="00AD792F">
            <w:pPr>
              <w:jc w:val="center"/>
              <w:rPr>
                <w:rFonts w:cstheme="minorHAnsi"/>
              </w:rPr>
            </w:pPr>
            <w:r>
              <w:rPr>
                <w:rFonts w:cstheme="minorHAnsi"/>
              </w:rPr>
              <w:t>0</w:t>
            </w:r>
          </w:p>
        </w:tc>
      </w:tr>
      <w:tr w:rsidR="00AD792F" w14:paraId="4628D005" w14:textId="77777777" w:rsidTr="3E84CF6A">
        <w:tc>
          <w:tcPr>
            <w:tcW w:w="2070" w:type="dxa"/>
          </w:tcPr>
          <w:p w14:paraId="599923E3" w14:textId="14158913" w:rsidR="00AD792F" w:rsidRPr="00665D01" w:rsidRDefault="00AD792F" w:rsidP="00AD792F">
            <w:pPr>
              <w:rPr>
                <w:rFonts w:cstheme="minorHAnsi"/>
                <w:sz w:val="18"/>
              </w:rPr>
            </w:pPr>
            <w:proofErr w:type="spellStart"/>
            <w:r w:rsidRPr="00665D01">
              <w:rPr>
                <w:sz w:val="18"/>
              </w:rPr>
              <w:t>Halad</w:t>
            </w:r>
            <w:proofErr w:type="spellEnd"/>
            <w:r w:rsidRPr="00665D01">
              <w:rPr>
                <w:sz w:val="18"/>
              </w:rPr>
              <w:t xml:space="preserve"> Uma </w:t>
            </w:r>
            <w:proofErr w:type="spellStart"/>
            <w:r w:rsidRPr="00665D01">
              <w:rPr>
                <w:sz w:val="18"/>
              </w:rPr>
              <w:t>Alang</w:t>
            </w:r>
            <w:proofErr w:type="spellEnd"/>
            <w:r w:rsidRPr="00665D01">
              <w:rPr>
                <w:sz w:val="18"/>
              </w:rPr>
              <w:t xml:space="preserve"> Sa </w:t>
            </w:r>
            <w:proofErr w:type="spellStart"/>
            <w:r w:rsidRPr="00665D01">
              <w:rPr>
                <w:sz w:val="18"/>
              </w:rPr>
              <w:t>Nasud</w:t>
            </w:r>
            <w:proofErr w:type="spellEnd"/>
            <w:r w:rsidRPr="00665D01">
              <w:rPr>
                <w:sz w:val="18"/>
              </w:rPr>
              <w:t xml:space="preserve"> (Human) Association, Inc</w:t>
            </w:r>
          </w:p>
        </w:tc>
        <w:tc>
          <w:tcPr>
            <w:tcW w:w="1260" w:type="dxa"/>
            <w:tcBorders>
              <w:top w:val="nil"/>
              <w:left w:val="nil"/>
              <w:bottom w:val="single" w:sz="8" w:space="0" w:color="auto"/>
              <w:right w:val="single" w:sz="8" w:space="0" w:color="auto"/>
            </w:tcBorders>
            <w:vAlign w:val="bottom"/>
          </w:tcPr>
          <w:p w14:paraId="63029959" w14:textId="7CF82A8F" w:rsidR="00AD792F" w:rsidRPr="00665D01" w:rsidRDefault="274B6512" w:rsidP="3E84CF6A">
            <w:pPr>
              <w:rPr>
                <w:sz w:val="18"/>
                <w:szCs w:val="18"/>
              </w:rPr>
            </w:pPr>
            <w:r w:rsidRPr="3E84CF6A">
              <w:rPr>
                <w:color w:val="000000" w:themeColor="text1"/>
                <w:sz w:val="18"/>
                <w:szCs w:val="18"/>
              </w:rPr>
              <w:t xml:space="preserve">DGTL - </w:t>
            </w:r>
            <w:r w:rsidR="00AD792F" w:rsidRPr="3E84CF6A">
              <w:rPr>
                <w:color w:val="000000" w:themeColor="text1"/>
                <w:sz w:val="18"/>
                <w:szCs w:val="18"/>
              </w:rPr>
              <w:t xml:space="preserve">Ha </w:t>
            </w:r>
            <w:proofErr w:type="spellStart"/>
            <w:r w:rsidR="00AD792F" w:rsidRPr="3E84CF6A">
              <w:rPr>
                <w:color w:val="000000" w:themeColor="text1"/>
                <w:sz w:val="18"/>
                <w:szCs w:val="18"/>
              </w:rPr>
              <w:t>Uman</w:t>
            </w:r>
            <w:proofErr w:type="spellEnd"/>
          </w:p>
        </w:tc>
        <w:tc>
          <w:tcPr>
            <w:tcW w:w="1260" w:type="dxa"/>
            <w:tcBorders>
              <w:top w:val="nil"/>
              <w:left w:val="nil"/>
              <w:bottom w:val="single" w:sz="8" w:space="0" w:color="auto"/>
              <w:right w:val="single" w:sz="8" w:space="0" w:color="auto"/>
            </w:tcBorders>
            <w:vAlign w:val="center"/>
          </w:tcPr>
          <w:p w14:paraId="75C1DC05" w14:textId="65014A07" w:rsidR="00AD792F" w:rsidRPr="00665D01" w:rsidRDefault="00AD792F" w:rsidP="00AD792F">
            <w:pPr>
              <w:jc w:val="center"/>
              <w:rPr>
                <w:rFonts w:cstheme="minorHAnsi"/>
                <w:sz w:val="18"/>
              </w:rPr>
            </w:pPr>
            <w:r w:rsidRPr="00665D01">
              <w:rPr>
                <w:color w:val="000000"/>
                <w:sz w:val="18"/>
              </w:rPr>
              <w:t>1139</w:t>
            </w:r>
          </w:p>
        </w:tc>
        <w:tc>
          <w:tcPr>
            <w:tcW w:w="990" w:type="dxa"/>
            <w:tcBorders>
              <w:top w:val="nil"/>
              <w:left w:val="nil"/>
              <w:bottom w:val="single" w:sz="8" w:space="0" w:color="auto"/>
              <w:right w:val="single" w:sz="8" w:space="0" w:color="auto"/>
            </w:tcBorders>
            <w:vAlign w:val="center"/>
          </w:tcPr>
          <w:p w14:paraId="2922B337" w14:textId="7B2537ED" w:rsidR="00AD792F" w:rsidRPr="00F52812" w:rsidRDefault="5A8ED0FD" w:rsidP="3E84CF6A">
            <w:pPr>
              <w:spacing w:line="259" w:lineRule="auto"/>
              <w:jc w:val="center"/>
              <w:rPr>
                <w:color w:val="000000" w:themeColor="text1"/>
              </w:rPr>
            </w:pPr>
            <w:r w:rsidRPr="00F52812">
              <w:rPr>
                <w:color w:val="000000" w:themeColor="text1"/>
              </w:rPr>
              <w:t>1344</w:t>
            </w:r>
          </w:p>
        </w:tc>
        <w:tc>
          <w:tcPr>
            <w:tcW w:w="990" w:type="dxa"/>
            <w:tcBorders>
              <w:top w:val="nil"/>
              <w:left w:val="single" w:sz="8" w:space="0" w:color="auto"/>
              <w:bottom w:val="single" w:sz="8" w:space="0" w:color="auto"/>
              <w:right w:val="single" w:sz="8" w:space="0" w:color="auto"/>
            </w:tcBorders>
            <w:vAlign w:val="center"/>
          </w:tcPr>
          <w:p w14:paraId="33420126" w14:textId="1CEB9A52" w:rsidR="00AD792F" w:rsidRPr="00F52812" w:rsidRDefault="5A8ED0FD" w:rsidP="3E84CF6A">
            <w:pPr>
              <w:jc w:val="center"/>
            </w:pPr>
            <w:r w:rsidRPr="00F52812">
              <w:rPr>
                <w:color w:val="000000" w:themeColor="text1"/>
              </w:rPr>
              <w:t>1469</w:t>
            </w:r>
          </w:p>
        </w:tc>
        <w:tc>
          <w:tcPr>
            <w:tcW w:w="1686" w:type="dxa"/>
            <w:vAlign w:val="center"/>
          </w:tcPr>
          <w:p w14:paraId="0632E32E" w14:textId="0A30813E" w:rsidR="00AD792F" w:rsidRDefault="00AB1C7E" w:rsidP="00AD792F">
            <w:pPr>
              <w:jc w:val="center"/>
              <w:rPr>
                <w:rFonts w:cstheme="minorHAnsi"/>
              </w:rPr>
            </w:pPr>
            <w:r w:rsidRPr="009E173F">
              <w:rPr>
                <w:rFonts w:cstheme="minorHAnsi"/>
              </w:rPr>
              <w:t>0</w:t>
            </w:r>
          </w:p>
        </w:tc>
        <w:tc>
          <w:tcPr>
            <w:tcW w:w="1686" w:type="dxa"/>
            <w:vAlign w:val="center"/>
          </w:tcPr>
          <w:p w14:paraId="6941FD0D" w14:textId="0C4829AE" w:rsidR="00AD792F" w:rsidRDefault="00F76F22" w:rsidP="00AD792F">
            <w:pPr>
              <w:jc w:val="center"/>
              <w:rPr>
                <w:rFonts w:cstheme="minorHAnsi"/>
              </w:rPr>
            </w:pPr>
            <w:r>
              <w:rPr>
                <w:rFonts w:cstheme="minorHAnsi"/>
                <w:sz w:val="18"/>
              </w:rPr>
              <w:t>0</w:t>
            </w:r>
          </w:p>
        </w:tc>
        <w:tc>
          <w:tcPr>
            <w:tcW w:w="1686" w:type="dxa"/>
            <w:vAlign w:val="center"/>
          </w:tcPr>
          <w:p w14:paraId="2395D569" w14:textId="22D4CED7" w:rsidR="00AD792F" w:rsidRDefault="00AD792F" w:rsidP="00AD792F">
            <w:pPr>
              <w:jc w:val="center"/>
              <w:rPr>
                <w:rFonts w:cstheme="minorHAnsi"/>
              </w:rPr>
            </w:pPr>
            <w:r>
              <w:rPr>
                <w:rFonts w:cstheme="minorHAnsi"/>
              </w:rPr>
              <w:t>0</w:t>
            </w:r>
          </w:p>
        </w:tc>
      </w:tr>
      <w:tr w:rsidR="3E84CF6A" w14:paraId="0D202E2E" w14:textId="77777777" w:rsidTr="3E84CF6A">
        <w:tc>
          <w:tcPr>
            <w:tcW w:w="2070" w:type="dxa"/>
          </w:tcPr>
          <w:p w14:paraId="03988659" w14:textId="1BF0835C" w:rsidR="47C88979" w:rsidRDefault="47C88979" w:rsidP="3E84CF6A">
            <w:pPr>
              <w:rPr>
                <w:sz w:val="18"/>
                <w:szCs w:val="18"/>
              </w:rPr>
            </w:pPr>
            <w:proofErr w:type="spellStart"/>
            <w:r w:rsidRPr="3E84CF6A">
              <w:rPr>
                <w:sz w:val="18"/>
                <w:szCs w:val="18"/>
              </w:rPr>
              <w:t>Halad</w:t>
            </w:r>
            <w:proofErr w:type="spellEnd"/>
            <w:r w:rsidRPr="3E84CF6A">
              <w:rPr>
                <w:sz w:val="18"/>
                <w:szCs w:val="18"/>
              </w:rPr>
              <w:t xml:space="preserve"> Uma </w:t>
            </w:r>
            <w:proofErr w:type="spellStart"/>
            <w:r w:rsidRPr="3E84CF6A">
              <w:rPr>
                <w:sz w:val="18"/>
                <w:szCs w:val="18"/>
              </w:rPr>
              <w:t>Alang</w:t>
            </w:r>
            <w:proofErr w:type="spellEnd"/>
            <w:r w:rsidRPr="3E84CF6A">
              <w:rPr>
                <w:sz w:val="18"/>
                <w:szCs w:val="18"/>
              </w:rPr>
              <w:t xml:space="preserve"> Sa </w:t>
            </w:r>
            <w:proofErr w:type="spellStart"/>
            <w:r w:rsidRPr="3E84CF6A">
              <w:rPr>
                <w:sz w:val="18"/>
                <w:szCs w:val="18"/>
              </w:rPr>
              <w:t>Nasud</w:t>
            </w:r>
            <w:proofErr w:type="spellEnd"/>
            <w:r w:rsidRPr="3E84CF6A">
              <w:rPr>
                <w:sz w:val="18"/>
                <w:szCs w:val="18"/>
              </w:rPr>
              <w:t xml:space="preserve"> (Human) Association, In</w:t>
            </w:r>
          </w:p>
        </w:tc>
        <w:tc>
          <w:tcPr>
            <w:tcW w:w="1260" w:type="dxa"/>
            <w:tcBorders>
              <w:top w:val="nil"/>
              <w:left w:val="nil"/>
              <w:bottom w:val="single" w:sz="8" w:space="0" w:color="auto"/>
              <w:right w:val="single" w:sz="8" w:space="0" w:color="auto"/>
            </w:tcBorders>
            <w:vAlign w:val="bottom"/>
          </w:tcPr>
          <w:p w14:paraId="72BF4315" w14:textId="185C9FF9" w:rsidR="47C88979" w:rsidRDefault="47C88979" w:rsidP="3E84CF6A">
            <w:pPr>
              <w:rPr>
                <w:color w:val="000000" w:themeColor="text1"/>
                <w:sz w:val="18"/>
                <w:szCs w:val="18"/>
              </w:rPr>
            </w:pPr>
            <w:r w:rsidRPr="3E84CF6A">
              <w:rPr>
                <w:color w:val="000000" w:themeColor="text1"/>
                <w:sz w:val="18"/>
                <w:szCs w:val="18"/>
              </w:rPr>
              <w:t xml:space="preserve">Ha </w:t>
            </w:r>
            <w:proofErr w:type="spellStart"/>
            <w:r w:rsidRPr="3E84CF6A">
              <w:rPr>
                <w:color w:val="000000" w:themeColor="text1"/>
                <w:sz w:val="18"/>
                <w:szCs w:val="18"/>
              </w:rPr>
              <w:t>Uman</w:t>
            </w:r>
            <w:proofErr w:type="spellEnd"/>
          </w:p>
        </w:tc>
        <w:tc>
          <w:tcPr>
            <w:tcW w:w="1260" w:type="dxa"/>
            <w:tcBorders>
              <w:top w:val="nil"/>
              <w:left w:val="nil"/>
              <w:bottom w:val="single" w:sz="8" w:space="0" w:color="auto"/>
              <w:right w:val="single" w:sz="8" w:space="0" w:color="auto"/>
            </w:tcBorders>
            <w:vAlign w:val="center"/>
          </w:tcPr>
          <w:p w14:paraId="461F1FF0" w14:textId="1239AA8C" w:rsidR="47C88979" w:rsidRDefault="47C88979" w:rsidP="3E84CF6A">
            <w:pPr>
              <w:jc w:val="center"/>
              <w:rPr>
                <w:color w:val="000000" w:themeColor="text1"/>
                <w:sz w:val="18"/>
                <w:szCs w:val="18"/>
              </w:rPr>
            </w:pPr>
            <w:r w:rsidRPr="3E84CF6A">
              <w:rPr>
                <w:color w:val="000000" w:themeColor="text1"/>
                <w:sz w:val="18"/>
                <w:szCs w:val="18"/>
              </w:rPr>
              <w:t>4367</w:t>
            </w:r>
          </w:p>
        </w:tc>
        <w:tc>
          <w:tcPr>
            <w:tcW w:w="990" w:type="dxa"/>
            <w:tcBorders>
              <w:top w:val="nil"/>
              <w:left w:val="nil"/>
              <w:bottom w:val="single" w:sz="8" w:space="0" w:color="auto"/>
              <w:right w:val="single" w:sz="8" w:space="0" w:color="auto"/>
            </w:tcBorders>
            <w:vAlign w:val="center"/>
          </w:tcPr>
          <w:p w14:paraId="55DE7C84" w14:textId="09DECA97" w:rsidR="47C88979" w:rsidRPr="00F52812" w:rsidRDefault="47C88979" w:rsidP="3E84CF6A">
            <w:pPr>
              <w:spacing w:line="259" w:lineRule="auto"/>
              <w:jc w:val="center"/>
              <w:rPr>
                <w:color w:val="000000" w:themeColor="text1"/>
              </w:rPr>
            </w:pPr>
            <w:r w:rsidRPr="00F52812">
              <w:rPr>
                <w:color w:val="000000" w:themeColor="text1"/>
              </w:rPr>
              <w:t>761</w:t>
            </w:r>
          </w:p>
        </w:tc>
        <w:tc>
          <w:tcPr>
            <w:tcW w:w="990" w:type="dxa"/>
            <w:tcBorders>
              <w:top w:val="nil"/>
              <w:left w:val="single" w:sz="8" w:space="0" w:color="auto"/>
              <w:bottom w:val="single" w:sz="8" w:space="0" w:color="auto"/>
              <w:right w:val="single" w:sz="8" w:space="0" w:color="auto"/>
            </w:tcBorders>
            <w:vAlign w:val="center"/>
          </w:tcPr>
          <w:p w14:paraId="7EF2F2AB" w14:textId="49EA42AA" w:rsidR="47C88979" w:rsidRPr="00F52812" w:rsidRDefault="47C88979" w:rsidP="3E84CF6A">
            <w:pPr>
              <w:jc w:val="center"/>
              <w:rPr>
                <w:color w:val="000000" w:themeColor="text1"/>
              </w:rPr>
            </w:pPr>
            <w:r w:rsidRPr="00F52812">
              <w:rPr>
                <w:color w:val="000000" w:themeColor="text1"/>
              </w:rPr>
              <w:t>1015</w:t>
            </w:r>
          </w:p>
        </w:tc>
        <w:tc>
          <w:tcPr>
            <w:tcW w:w="1686" w:type="dxa"/>
            <w:vAlign w:val="center"/>
          </w:tcPr>
          <w:p w14:paraId="67D51ACA" w14:textId="39AF7136" w:rsidR="3E84CF6A" w:rsidRDefault="3E84CF6A" w:rsidP="3E84CF6A">
            <w:pPr>
              <w:jc w:val="center"/>
            </w:pPr>
          </w:p>
        </w:tc>
        <w:tc>
          <w:tcPr>
            <w:tcW w:w="1686" w:type="dxa"/>
            <w:vAlign w:val="center"/>
          </w:tcPr>
          <w:p w14:paraId="786354EA" w14:textId="2BCC0CCD" w:rsidR="3E84CF6A" w:rsidRDefault="3E84CF6A" w:rsidP="3E84CF6A">
            <w:pPr>
              <w:jc w:val="center"/>
              <w:rPr>
                <w:sz w:val="18"/>
                <w:szCs w:val="18"/>
              </w:rPr>
            </w:pPr>
          </w:p>
        </w:tc>
        <w:tc>
          <w:tcPr>
            <w:tcW w:w="1686" w:type="dxa"/>
            <w:vAlign w:val="center"/>
          </w:tcPr>
          <w:p w14:paraId="4CE0EF68" w14:textId="445C1BDE" w:rsidR="3E84CF6A" w:rsidRDefault="3E84CF6A" w:rsidP="3E84CF6A">
            <w:pPr>
              <w:jc w:val="center"/>
            </w:pPr>
          </w:p>
        </w:tc>
      </w:tr>
      <w:tr w:rsidR="00AD792F" w14:paraId="62213682" w14:textId="77777777" w:rsidTr="3E84CF6A">
        <w:tc>
          <w:tcPr>
            <w:tcW w:w="2070" w:type="dxa"/>
          </w:tcPr>
          <w:p w14:paraId="26C13678" w14:textId="1938526E" w:rsidR="00AD792F" w:rsidRPr="00665D01" w:rsidRDefault="00AD792F" w:rsidP="00AD792F">
            <w:pPr>
              <w:rPr>
                <w:rFonts w:cstheme="minorHAnsi"/>
                <w:sz w:val="18"/>
              </w:rPr>
            </w:pPr>
            <w:r w:rsidRPr="00665D01">
              <w:rPr>
                <w:sz w:val="18"/>
              </w:rPr>
              <w:t>Isabela Foundation, Inc.</w:t>
            </w:r>
          </w:p>
        </w:tc>
        <w:tc>
          <w:tcPr>
            <w:tcW w:w="1260" w:type="dxa"/>
            <w:tcBorders>
              <w:top w:val="nil"/>
              <w:left w:val="nil"/>
              <w:bottom w:val="single" w:sz="8" w:space="0" w:color="auto"/>
              <w:right w:val="single" w:sz="8" w:space="0" w:color="auto"/>
            </w:tcBorders>
            <w:vAlign w:val="bottom"/>
          </w:tcPr>
          <w:p w14:paraId="5D536D96" w14:textId="5F354738" w:rsidR="00AD792F" w:rsidRPr="00665D01" w:rsidRDefault="00AD792F" w:rsidP="00AD792F">
            <w:pPr>
              <w:rPr>
                <w:rFonts w:cstheme="minorHAnsi"/>
                <w:sz w:val="18"/>
              </w:rPr>
            </w:pPr>
            <w:proofErr w:type="spellStart"/>
            <w:r w:rsidRPr="00665D01">
              <w:rPr>
                <w:color w:val="000000"/>
                <w:sz w:val="18"/>
              </w:rPr>
              <w:t>Inspiracion</w:t>
            </w:r>
            <w:proofErr w:type="spellEnd"/>
            <w:r w:rsidRPr="00665D01">
              <w:rPr>
                <w:color w:val="000000"/>
                <w:sz w:val="18"/>
              </w:rPr>
              <w:t xml:space="preserve"> </w:t>
            </w:r>
            <w:proofErr w:type="spellStart"/>
            <w:r w:rsidRPr="00665D01">
              <w:rPr>
                <w:color w:val="000000"/>
                <w:sz w:val="18"/>
              </w:rPr>
              <w:t>delos</w:t>
            </w:r>
            <w:proofErr w:type="spellEnd"/>
            <w:r w:rsidRPr="00665D01">
              <w:rPr>
                <w:color w:val="000000"/>
                <w:sz w:val="18"/>
              </w:rPr>
              <w:t xml:space="preserve"> </w:t>
            </w:r>
            <w:proofErr w:type="spellStart"/>
            <w:r w:rsidRPr="00665D01">
              <w:rPr>
                <w:color w:val="000000"/>
                <w:sz w:val="18"/>
              </w:rPr>
              <w:t>Pobres</w:t>
            </w:r>
            <w:proofErr w:type="spellEnd"/>
          </w:p>
        </w:tc>
        <w:tc>
          <w:tcPr>
            <w:tcW w:w="1260" w:type="dxa"/>
            <w:tcBorders>
              <w:top w:val="nil"/>
              <w:left w:val="nil"/>
              <w:bottom w:val="single" w:sz="8" w:space="0" w:color="auto"/>
              <w:right w:val="single" w:sz="8" w:space="0" w:color="auto"/>
            </w:tcBorders>
            <w:vAlign w:val="center"/>
          </w:tcPr>
          <w:p w14:paraId="64A00515" w14:textId="7DBCC723" w:rsidR="00AD792F" w:rsidRPr="00665D01" w:rsidRDefault="2A472AB7" w:rsidP="3E84CF6A">
            <w:pPr>
              <w:spacing w:line="259" w:lineRule="auto"/>
              <w:jc w:val="center"/>
            </w:pPr>
            <w:r w:rsidRPr="3E84CF6A">
              <w:rPr>
                <w:color w:val="000000" w:themeColor="text1"/>
                <w:sz w:val="18"/>
                <w:szCs w:val="18"/>
              </w:rPr>
              <w:t>1841</w:t>
            </w:r>
          </w:p>
        </w:tc>
        <w:tc>
          <w:tcPr>
            <w:tcW w:w="990" w:type="dxa"/>
            <w:tcBorders>
              <w:top w:val="nil"/>
              <w:left w:val="nil"/>
              <w:bottom w:val="single" w:sz="8" w:space="0" w:color="auto"/>
              <w:right w:val="single" w:sz="8" w:space="0" w:color="auto"/>
            </w:tcBorders>
            <w:vAlign w:val="center"/>
          </w:tcPr>
          <w:p w14:paraId="69EFDE8D" w14:textId="4CDB1879" w:rsidR="00AD792F" w:rsidRPr="00F52812" w:rsidRDefault="42F10EAC" w:rsidP="3E84CF6A">
            <w:pPr>
              <w:spacing w:line="259" w:lineRule="auto"/>
              <w:jc w:val="center"/>
              <w:rPr>
                <w:color w:val="000000" w:themeColor="text1"/>
              </w:rPr>
            </w:pPr>
            <w:r w:rsidRPr="00F52812">
              <w:rPr>
                <w:color w:val="000000" w:themeColor="text1"/>
              </w:rPr>
              <w:t>407</w:t>
            </w:r>
          </w:p>
        </w:tc>
        <w:tc>
          <w:tcPr>
            <w:tcW w:w="990" w:type="dxa"/>
            <w:tcBorders>
              <w:top w:val="nil"/>
              <w:left w:val="single" w:sz="8" w:space="0" w:color="auto"/>
              <w:bottom w:val="single" w:sz="8" w:space="0" w:color="auto"/>
              <w:right w:val="single" w:sz="8" w:space="0" w:color="auto"/>
            </w:tcBorders>
            <w:vAlign w:val="center"/>
          </w:tcPr>
          <w:p w14:paraId="3239C4F4" w14:textId="19DF4410" w:rsidR="00AD792F" w:rsidRPr="00F52812" w:rsidRDefault="42F10EAC" w:rsidP="3E84CF6A">
            <w:pPr>
              <w:spacing w:line="259" w:lineRule="auto"/>
              <w:jc w:val="center"/>
              <w:rPr>
                <w:color w:val="000000" w:themeColor="text1"/>
              </w:rPr>
            </w:pPr>
            <w:r w:rsidRPr="00F52812">
              <w:rPr>
                <w:color w:val="000000" w:themeColor="text1"/>
              </w:rPr>
              <w:t>666</w:t>
            </w:r>
          </w:p>
        </w:tc>
        <w:tc>
          <w:tcPr>
            <w:tcW w:w="1686" w:type="dxa"/>
            <w:vAlign w:val="center"/>
          </w:tcPr>
          <w:p w14:paraId="6D459689" w14:textId="2FEDE02F" w:rsidR="00AD792F" w:rsidRPr="00216E01" w:rsidRDefault="00A92D0D" w:rsidP="00AD792F">
            <w:pPr>
              <w:jc w:val="center"/>
              <w:rPr>
                <w:rFonts w:cstheme="minorHAnsi"/>
              </w:rPr>
            </w:pPr>
            <w:r>
              <w:rPr>
                <w:rFonts w:cstheme="minorHAnsi"/>
              </w:rPr>
              <w:t>0</w:t>
            </w:r>
          </w:p>
        </w:tc>
        <w:tc>
          <w:tcPr>
            <w:tcW w:w="1686" w:type="dxa"/>
            <w:vAlign w:val="center"/>
          </w:tcPr>
          <w:p w14:paraId="21ACF411" w14:textId="29B61876" w:rsidR="00AD792F" w:rsidRDefault="00AD792F" w:rsidP="00AD792F">
            <w:pPr>
              <w:jc w:val="center"/>
              <w:rPr>
                <w:rFonts w:cstheme="minorHAnsi"/>
              </w:rPr>
            </w:pPr>
            <w:r>
              <w:rPr>
                <w:rFonts w:cstheme="minorHAnsi"/>
              </w:rPr>
              <w:t>0</w:t>
            </w:r>
          </w:p>
        </w:tc>
        <w:tc>
          <w:tcPr>
            <w:tcW w:w="1686" w:type="dxa"/>
            <w:vAlign w:val="center"/>
          </w:tcPr>
          <w:p w14:paraId="031BF20B" w14:textId="60022896" w:rsidR="00AD792F" w:rsidRDefault="00AD792F" w:rsidP="00AD792F">
            <w:pPr>
              <w:jc w:val="center"/>
              <w:rPr>
                <w:rFonts w:cstheme="minorHAnsi"/>
              </w:rPr>
            </w:pPr>
            <w:r>
              <w:rPr>
                <w:rFonts w:cstheme="minorHAnsi"/>
              </w:rPr>
              <w:t>0</w:t>
            </w:r>
          </w:p>
        </w:tc>
      </w:tr>
      <w:tr w:rsidR="00AD792F" w14:paraId="15AB0DC4" w14:textId="77777777" w:rsidTr="3E84CF6A">
        <w:tc>
          <w:tcPr>
            <w:tcW w:w="2070" w:type="dxa"/>
          </w:tcPr>
          <w:p w14:paraId="481FE0EB" w14:textId="20BF061A" w:rsidR="00AD792F" w:rsidRPr="00665D01" w:rsidRDefault="00AD792F" w:rsidP="00AD792F">
            <w:pPr>
              <w:rPr>
                <w:rFonts w:cstheme="minorHAnsi"/>
                <w:sz w:val="18"/>
              </w:rPr>
            </w:pPr>
            <w:r w:rsidRPr="00665D01">
              <w:rPr>
                <w:sz w:val="18"/>
              </w:rPr>
              <w:t>Isabela Foundation, Inc.</w:t>
            </w:r>
          </w:p>
        </w:tc>
        <w:tc>
          <w:tcPr>
            <w:tcW w:w="1260" w:type="dxa"/>
            <w:tcBorders>
              <w:top w:val="nil"/>
              <w:left w:val="nil"/>
              <w:bottom w:val="single" w:sz="8" w:space="0" w:color="auto"/>
              <w:right w:val="single" w:sz="8" w:space="0" w:color="auto"/>
            </w:tcBorders>
            <w:vAlign w:val="bottom"/>
          </w:tcPr>
          <w:p w14:paraId="0A047915" w14:textId="19FA0D88" w:rsidR="00AD792F" w:rsidRPr="00665D01" w:rsidRDefault="00AD792F" w:rsidP="00AD792F">
            <w:pPr>
              <w:rPr>
                <w:rFonts w:cstheme="minorHAnsi"/>
                <w:sz w:val="18"/>
              </w:rPr>
            </w:pPr>
            <w:proofErr w:type="spellStart"/>
            <w:r w:rsidRPr="00665D01">
              <w:rPr>
                <w:color w:val="000000"/>
                <w:sz w:val="18"/>
              </w:rPr>
              <w:t>Maluso</w:t>
            </w:r>
            <w:proofErr w:type="spellEnd"/>
          </w:p>
        </w:tc>
        <w:tc>
          <w:tcPr>
            <w:tcW w:w="1260" w:type="dxa"/>
            <w:tcBorders>
              <w:top w:val="nil"/>
              <w:left w:val="nil"/>
              <w:bottom w:val="single" w:sz="8" w:space="0" w:color="auto"/>
              <w:right w:val="single" w:sz="8" w:space="0" w:color="auto"/>
            </w:tcBorders>
            <w:vAlign w:val="center"/>
          </w:tcPr>
          <w:p w14:paraId="68A5C8B5" w14:textId="774D2522" w:rsidR="00AD792F" w:rsidRPr="00665D01" w:rsidRDefault="00AD792F" w:rsidP="00AD792F">
            <w:pPr>
              <w:jc w:val="center"/>
              <w:rPr>
                <w:rFonts w:cstheme="minorHAnsi"/>
                <w:sz w:val="18"/>
              </w:rPr>
            </w:pPr>
            <w:r w:rsidRPr="00665D01">
              <w:rPr>
                <w:color w:val="000000"/>
                <w:sz w:val="18"/>
              </w:rPr>
              <w:t>1837</w:t>
            </w:r>
          </w:p>
        </w:tc>
        <w:tc>
          <w:tcPr>
            <w:tcW w:w="990" w:type="dxa"/>
            <w:tcBorders>
              <w:top w:val="nil"/>
              <w:left w:val="nil"/>
              <w:bottom w:val="single" w:sz="8" w:space="0" w:color="auto"/>
              <w:right w:val="single" w:sz="8" w:space="0" w:color="auto"/>
            </w:tcBorders>
            <w:vAlign w:val="center"/>
          </w:tcPr>
          <w:p w14:paraId="3B11BCCB" w14:textId="0EBA1BE2" w:rsidR="00AD792F" w:rsidRPr="00F52812" w:rsidRDefault="2E748D42" w:rsidP="3E84CF6A">
            <w:pPr>
              <w:spacing w:line="259" w:lineRule="auto"/>
              <w:jc w:val="center"/>
              <w:rPr>
                <w:color w:val="000000" w:themeColor="text1"/>
              </w:rPr>
            </w:pPr>
            <w:r w:rsidRPr="00F52812">
              <w:rPr>
                <w:color w:val="000000" w:themeColor="text1"/>
              </w:rPr>
              <w:t>447</w:t>
            </w:r>
          </w:p>
        </w:tc>
        <w:tc>
          <w:tcPr>
            <w:tcW w:w="990" w:type="dxa"/>
            <w:tcBorders>
              <w:top w:val="nil"/>
              <w:left w:val="single" w:sz="8" w:space="0" w:color="auto"/>
              <w:bottom w:val="single" w:sz="8" w:space="0" w:color="auto"/>
              <w:right w:val="single" w:sz="8" w:space="0" w:color="auto"/>
            </w:tcBorders>
            <w:vAlign w:val="center"/>
          </w:tcPr>
          <w:p w14:paraId="328486F2" w14:textId="18F9BDE1" w:rsidR="00AD792F" w:rsidRPr="00F52812" w:rsidRDefault="2E748D42" w:rsidP="3E84CF6A">
            <w:pPr>
              <w:spacing w:line="259" w:lineRule="auto"/>
              <w:jc w:val="center"/>
              <w:rPr>
                <w:color w:val="000000" w:themeColor="text1"/>
              </w:rPr>
            </w:pPr>
            <w:r w:rsidRPr="00F52812">
              <w:rPr>
                <w:color w:val="000000" w:themeColor="text1"/>
              </w:rPr>
              <w:t>596</w:t>
            </w:r>
          </w:p>
        </w:tc>
        <w:tc>
          <w:tcPr>
            <w:tcW w:w="1686" w:type="dxa"/>
            <w:vAlign w:val="center"/>
          </w:tcPr>
          <w:p w14:paraId="2139CB88" w14:textId="16A820A5" w:rsidR="00AD792F" w:rsidRPr="00216E01" w:rsidRDefault="00B767CF" w:rsidP="00AD792F">
            <w:pPr>
              <w:jc w:val="center"/>
              <w:rPr>
                <w:rFonts w:cstheme="minorHAnsi"/>
              </w:rPr>
            </w:pPr>
            <w:r>
              <w:rPr>
                <w:rFonts w:cstheme="minorHAnsi"/>
              </w:rPr>
              <w:t>0</w:t>
            </w:r>
          </w:p>
        </w:tc>
        <w:tc>
          <w:tcPr>
            <w:tcW w:w="1686" w:type="dxa"/>
            <w:vAlign w:val="center"/>
          </w:tcPr>
          <w:p w14:paraId="4141DD2C" w14:textId="2C53E7C6" w:rsidR="00AD792F" w:rsidRDefault="00AD792F" w:rsidP="00AD792F">
            <w:pPr>
              <w:jc w:val="center"/>
              <w:rPr>
                <w:rFonts w:cstheme="minorHAnsi"/>
              </w:rPr>
            </w:pPr>
            <w:r>
              <w:rPr>
                <w:rFonts w:cstheme="minorHAnsi"/>
              </w:rPr>
              <w:t>0</w:t>
            </w:r>
          </w:p>
        </w:tc>
        <w:tc>
          <w:tcPr>
            <w:tcW w:w="1686" w:type="dxa"/>
            <w:vAlign w:val="center"/>
          </w:tcPr>
          <w:p w14:paraId="16CEC6BD" w14:textId="7A163111" w:rsidR="00AD792F" w:rsidRDefault="00AD792F" w:rsidP="00AD792F">
            <w:pPr>
              <w:jc w:val="center"/>
              <w:rPr>
                <w:rFonts w:cstheme="minorHAnsi"/>
              </w:rPr>
            </w:pPr>
            <w:r>
              <w:rPr>
                <w:rFonts w:cstheme="minorHAnsi"/>
              </w:rPr>
              <w:t>0</w:t>
            </w:r>
          </w:p>
        </w:tc>
      </w:tr>
      <w:tr w:rsidR="00AD792F" w14:paraId="1162F4A8" w14:textId="77777777" w:rsidTr="3E84CF6A">
        <w:tc>
          <w:tcPr>
            <w:tcW w:w="2070" w:type="dxa"/>
          </w:tcPr>
          <w:p w14:paraId="5E3BC828" w14:textId="5B59D980" w:rsidR="00AD792F" w:rsidRPr="00665D01" w:rsidRDefault="00AD792F" w:rsidP="00AD792F">
            <w:pPr>
              <w:rPr>
                <w:rFonts w:cstheme="minorHAnsi"/>
                <w:sz w:val="18"/>
              </w:rPr>
            </w:pPr>
            <w:r w:rsidRPr="00665D01">
              <w:rPr>
                <w:sz w:val="18"/>
              </w:rPr>
              <w:t>Isabela Foundation, Inc.</w:t>
            </w:r>
          </w:p>
        </w:tc>
        <w:tc>
          <w:tcPr>
            <w:tcW w:w="1260" w:type="dxa"/>
            <w:tcBorders>
              <w:top w:val="nil"/>
              <w:left w:val="nil"/>
              <w:bottom w:val="single" w:sz="8" w:space="0" w:color="auto"/>
              <w:right w:val="single" w:sz="8" w:space="0" w:color="auto"/>
            </w:tcBorders>
            <w:vAlign w:val="bottom"/>
          </w:tcPr>
          <w:p w14:paraId="367A89F6" w14:textId="28E5DA3F" w:rsidR="00AD792F" w:rsidRPr="00665D01" w:rsidRDefault="00AD792F" w:rsidP="00AD792F">
            <w:pPr>
              <w:rPr>
                <w:rFonts w:cstheme="minorHAnsi"/>
                <w:sz w:val="18"/>
              </w:rPr>
            </w:pPr>
            <w:proofErr w:type="spellStart"/>
            <w:r w:rsidRPr="00665D01">
              <w:rPr>
                <w:color w:val="000000"/>
                <w:sz w:val="18"/>
              </w:rPr>
              <w:t>Punuhkubong</w:t>
            </w:r>
            <w:proofErr w:type="spellEnd"/>
          </w:p>
        </w:tc>
        <w:tc>
          <w:tcPr>
            <w:tcW w:w="1260" w:type="dxa"/>
            <w:tcBorders>
              <w:top w:val="nil"/>
              <w:left w:val="nil"/>
              <w:bottom w:val="single" w:sz="8" w:space="0" w:color="auto"/>
              <w:right w:val="single" w:sz="8" w:space="0" w:color="auto"/>
            </w:tcBorders>
            <w:vAlign w:val="center"/>
          </w:tcPr>
          <w:p w14:paraId="160B7DA2" w14:textId="65967878" w:rsidR="00AD792F" w:rsidRPr="00665D01" w:rsidRDefault="00AD792F" w:rsidP="00AD792F">
            <w:pPr>
              <w:jc w:val="center"/>
              <w:rPr>
                <w:rFonts w:cstheme="minorHAnsi"/>
                <w:sz w:val="18"/>
              </w:rPr>
            </w:pPr>
            <w:r w:rsidRPr="00665D01">
              <w:rPr>
                <w:color w:val="000000"/>
                <w:sz w:val="18"/>
              </w:rPr>
              <w:t>1836</w:t>
            </w:r>
          </w:p>
        </w:tc>
        <w:tc>
          <w:tcPr>
            <w:tcW w:w="990" w:type="dxa"/>
            <w:tcBorders>
              <w:top w:val="nil"/>
              <w:left w:val="nil"/>
              <w:bottom w:val="single" w:sz="8" w:space="0" w:color="auto"/>
              <w:right w:val="single" w:sz="8" w:space="0" w:color="auto"/>
            </w:tcBorders>
            <w:vAlign w:val="center"/>
          </w:tcPr>
          <w:p w14:paraId="51DF6C78" w14:textId="61B06BB8" w:rsidR="00AD792F" w:rsidRPr="00F52812" w:rsidRDefault="0634B6CE" w:rsidP="3E84CF6A">
            <w:pPr>
              <w:spacing w:line="259" w:lineRule="auto"/>
              <w:jc w:val="center"/>
              <w:rPr>
                <w:color w:val="000000" w:themeColor="text1"/>
              </w:rPr>
            </w:pPr>
            <w:r w:rsidRPr="00F52812">
              <w:rPr>
                <w:color w:val="000000" w:themeColor="text1"/>
              </w:rPr>
              <w:t>261</w:t>
            </w:r>
          </w:p>
        </w:tc>
        <w:tc>
          <w:tcPr>
            <w:tcW w:w="990" w:type="dxa"/>
            <w:tcBorders>
              <w:top w:val="nil"/>
              <w:left w:val="single" w:sz="8" w:space="0" w:color="auto"/>
              <w:bottom w:val="single" w:sz="8" w:space="0" w:color="auto"/>
              <w:right w:val="single" w:sz="8" w:space="0" w:color="auto"/>
            </w:tcBorders>
            <w:vAlign w:val="center"/>
          </w:tcPr>
          <w:p w14:paraId="03510F6A" w14:textId="511E1631" w:rsidR="00AD792F" w:rsidRPr="00F52812" w:rsidRDefault="0634B6CE" w:rsidP="3E84CF6A">
            <w:pPr>
              <w:spacing w:line="259" w:lineRule="auto"/>
              <w:jc w:val="center"/>
              <w:rPr>
                <w:color w:val="000000" w:themeColor="text1"/>
              </w:rPr>
            </w:pPr>
            <w:r w:rsidRPr="00F52812">
              <w:rPr>
                <w:color w:val="000000" w:themeColor="text1"/>
              </w:rPr>
              <w:t>408</w:t>
            </w:r>
          </w:p>
        </w:tc>
        <w:tc>
          <w:tcPr>
            <w:tcW w:w="1686" w:type="dxa"/>
            <w:vAlign w:val="center"/>
          </w:tcPr>
          <w:p w14:paraId="57C9047D" w14:textId="29FC1775" w:rsidR="00AD792F" w:rsidRPr="00216E01" w:rsidRDefault="00B767CF" w:rsidP="00AD792F">
            <w:pPr>
              <w:jc w:val="center"/>
              <w:rPr>
                <w:rFonts w:cstheme="minorHAnsi"/>
                <w:highlight w:val="red"/>
              </w:rPr>
            </w:pPr>
            <w:r>
              <w:rPr>
                <w:rFonts w:cstheme="minorHAnsi"/>
              </w:rPr>
              <w:t>0</w:t>
            </w:r>
          </w:p>
        </w:tc>
        <w:tc>
          <w:tcPr>
            <w:tcW w:w="1686" w:type="dxa"/>
            <w:vAlign w:val="center"/>
          </w:tcPr>
          <w:p w14:paraId="55BE04FB" w14:textId="2C7EAE93" w:rsidR="00AD792F" w:rsidRDefault="00AD792F" w:rsidP="00AD792F">
            <w:pPr>
              <w:jc w:val="center"/>
              <w:rPr>
                <w:rFonts w:cstheme="minorHAnsi"/>
              </w:rPr>
            </w:pPr>
            <w:r>
              <w:rPr>
                <w:rFonts w:cstheme="minorHAnsi"/>
              </w:rPr>
              <w:t>0</w:t>
            </w:r>
          </w:p>
        </w:tc>
        <w:tc>
          <w:tcPr>
            <w:tcW w:w="1686" w:type="dxa"/>
            <w:vAlign w:val="center"/>
          </w:tcPr>
          <w:p w14:paraId="75D1EC4B" w14:textId="5B17364D" w:rsidR="00AD792F" w:rsidRDefault="00AD792F" w:rsidP="00AD792F">
            <w:pPr>
              <w:jc w:val="center"/>
              <w:rPr>
                <w:rFonts w:cstheme="minorHAnsi"/>
              </w:rPr>
            </w:pPr>
            <w:r>
              <w:rPr>
                <w:rFonts w:cstheme="minorHAnsi"/>
              </w:rPr>
              <w:t>0</w:t>
            </w:r>
          </w:p>
        </w:tc>
      </w:tr>
      <w:tr w:rsidR="00AD792F" w14:paraId="7A293132" w14:textId="77777777" w:rsidTr="3E84CF6A">
        <w:tc>
          <w:tcPr>
            <w:tcW w:w="2070" w:type="dxa"/>
          </w:tcPr>
          <w:p w14:paraId="1C508ACE" w14:textId="20F9FD56" w:rsidR="00AD792F" w:rsidRPr="00665D01" w:rsidRDefault="00AD792F" w:rsidP="00AD792F">
            <w:pPr>
              <w:rPr>
                <w:rFonts w:cstheme="minorHAnsi"/>
                <w:sz w:val="18"/>
              </w:rPr>
            </w:pPr>
            <w:r w:rsidRPr="00665D01">
              <w:rPr>
                <w:sz w:val="18"/>
              </w:rPr>
              <w:t>KALAMBU AN PROJECT Parents Association, INC.</w:t>
            </w:r>
          </w:p>
        </w:tc>
        <w:tc>
          <w:tcPr>
            <w:tcW w:w="1260" w:type="dxa"/>
            <w:tcBorders>
              <w:top w:val="nil"/>
              <w:left w:val="nil"/>
              <w:bottom w:val="single" w:sz="4" w:space="0" w:color="auto"/>
              <w:right w:val="single" w:sz="8" w:space="0" w:color="auto"/>
            </w:tcBorders>
            <w:vAlign w:val="bottom"/>
          </w:tcPr>
          <w:p w14:paraId="58E9B609" w14:textId="14F27370" w:rsidR="00AD792F" w:rsidRPr="00665D01" w:rsidRDefault="00AD792F" w:rsidP="00AD792F">
            <w:pPr>
              <w:rPr>
                <w:rFonts w:cstheme="minorHAnsi"/>
                <w:sz w:val="18"/>
              </w:rPr>
            </w:pPr>
            <w:r w:rsidRPr="00665D01">
              <w:rPr>
                <w:color w:val="000000"/>
                <w:sz w:val="18"/>
              </w:rPr>
              <w:t>Holy Rosary</w:t>
            </w:r>
          </w:p>
        </w:tc>
        <w:tc>
          <w:tcPr>
            <w:tcW w:w="1260" w:type="dxa"/>
            <w:tcBorders>
              <w:top w:val="nil"/>
              <w:left w:val="nil"/>
              <w:bottom w:val="single" w:sz="4" w:space="0" w:color="auto"/>
              <w:right w:val="single" w:sz="8" w:space="0" w:color="auto"/>
            </w:tcBorders>
            <w:vAlign w:val="center"/>
          </w:tcPr>
          <w:p w14:paraId="18F94FC3" w14:textId="58987BD1" w:rsidR="00AD792F" w:rsidRPr="00665D01" w:rsidRDefault="00AD792F" w:rsidP="00AD792F">
            <w:pPr>
              <w:jc w:val="center"/>
              <w:rPr>
                <w:rFonts w:cstheme="minorHAnsi"/>
                <w:sz w:val="18"/>
              </w:rPr>
            </w:pPr>
            <w:r w:rsidRPr="00665D01">
              <w:rPr>
                <w:color w:val="000000"/>
                <w:sz w:val="18"/>
              </w:rPr>
              <w:t>3815</w:t>
            </w:r>
          </w:p>
        </w:tc>
        <w:tc>
          <w:tcPr>
            <w:tcW w:w="990" w:type="dxa"/>
            <w:tcBorders>
              <w:top w:val="nil"/>
              <w:left w:val="nil"/>
              <w:bottom w:val="single" w:sz="4" w:space="0" w:color="auto"/>
              <w:right w:val="single" w:sz="8" w:space="0" w:color="auto"/>
            </w:tcBorders>
            <w:vAlign w:val="center"/>
          </w:tcPr>
          <w:p w14:paraId="2F75B32C" w14:textId="5EACE89A" w:rsidR="00AD792F" w:rsidRPr="00F52812" w:rsidRDefault="311C89C5" w:rsidP="3E84CF6A">
            <w:pPr>
              <w:spacing w:line="259" w:lineRule="auto"/>
              <w:jc w:val="center"/>
              <w:rPr>
                <w:color w:val="000000" w:themeColor="text1"/>
              </w:rPr>
            </w:pPr>
            <w:r w:rsidRPr="00F52812">
              <w:rPr>
                <w:color w:val="000000" w:themeColor="text1"/>
              </w:rPr>
              <w:t>239</w:t>
            </w:r>
          </w:p>
        </w:tc>
        <w:tc>
          <w:tcPr>
            <w:tcW w:w="990" w:type="dxa"/>
            <w:tcBorders>
              <w:top w:val="nil"/>
              <w:left w:val="single" w:sz="8" w:space="0" w:color="auto"/>
              <w:bottom w:val="single" w:sz="4" w:space="0" w:color="auto"/>
              <w:right w:val="single" w:sz="8" w:space="0" w:color="auto"/>
            </w:tcBorders>
            <w:vAlign w:val="center"/>
          </w:tcPr>
          <w:p w14:paraId="516775D3" w14:textId="625B48D5" w:rsidR="00AD792F" w:rsidRPr="00F52812" w:rsidRDefault="311C89C5" w:rsidP="3E84CF6A">
            <w:pPr>
              <w:spacing w:line="259" w:lineRule="auto"/>
              <w:jc w:val="center"/>
              <w:rPr>
                <w:color w:val="000000" w:themeColor="text1"/>
              </w:rPr>
            </w:pPr>
            <w:r w:rsidRPr="00F52812">
              <w:rPr>
                <w:color w:val="000000" w:themeColor="text1"/>
              </w:rPr>
              <w:t>273</w:t>
            </w:r>
          </w:p>
        </w:tc>
        <w:tc>
          <w:tcPr>
            <w:tcW w:w="1686" w:type="dxa"/>
            <w:vAlign w:val="center"/>
          </w:tcPr>
          <w:p w14:paraId="09200D80" w14:textId="07D7A2BB" w:rsidR="00AD792F" w:rsidRDefault="00CA5654" w:rsidP="00AD792F">
            <w:pPr>
              <w:jc w:val="center"/>
              <w:rPr>
                <w:rFonts w:cstheme="minorHAnsi"/>
              </w:rPr>
            </w:pPr>
            <w:r>
              <w:rPr>
                <w:rFonts w:cstheme="minorHAnsi"/>
                <w:highlight w:val="red"/>
              </w:rPr>
              <w:t>184</w:t>
            </w:r>
          </w:p>
        </w:tc>
        <w:tc>
          <w:tcPr>
            <w:tcW w:w="1686" w:type="dxa"/>
            <w:vAlign w:val="center"/>
          </w:tcPr>
          <w:p w14:paraId="2DB2A5EB" w14:textId="68AA18AC" w:rsidR="00AD792F" w:rsidRDefault="00AD792F" w:rsidP="00AD792F">
            <w:pPr>
              <w:jc w:val="center"/>
              <w:rPr>
                <w:rFonts w:cstheme="minorHAnsi"/>
              </w:rPr>
            </w:pPr>
            <w:r>
              <w:rPr>
                <w:rFonts w:cstheme="minorHAnsi"/>
              </w:rPr>
              <w:t>0</w:t>
            </w:r>
          </w:p>
        </w:tc>
        <w:tc>
          <w:tcPr>
            <w:tcW w:w="1686" w:type="dxa"/>
            <w:vAlign w:val="center"/>
          </w:tcPr>
          <w:p w14:paraId="3993E79C" w14:textId="188CB900" w:rsidR="00AD792F" w:rsidRDefault="00AD792F" w:rsidP="00AD792F">
            <w:pPr>
              <w:jc w:val="center"/>
              <w:rPr>
                <w:rFonts w:cstheme="minorHAnsi"/>
              </w:rPr>
            </w:pPr>
            <w:r>
              <w:rPr>
                <w:rFonts w:cstheme="minorHAnsi"/>
              </w:rPr>
              <w:t>0</w:t>
            </w:r>
          </w:p>
        </w:tc>
      </w:tr>
      <w:tr w:rsidR="00AD792F" w14:paraId="231018E5" w14:textId="77777777" w:rsidTr="3E84CF6A">
        <w:tc>
          <w:tcPr>
            <w:tcW w:w="2070" w:type="dxa"/>
          </w:tcPr>
          <w:p w14:paraId="19515017" w14:textId="31788D0E" w:rsidR="00AD792F" w:rsidRPr="00665D01" w:rsidRDefault="00AD792F" w:rsidP="00AD792F">
            <w:pPr>
              <w:rPr>
                <w:rFonts w:cstheme="minorHAnsi"/>
                <w:sz w:val="18"/>
              </w:rPr>
            </w:pPr>
            <w:r w:rsidRPr="00665D01">
              <w:rPr>
                <w:sz w:val="18"/>
              </w:rPr>
              <w:t>KALAMBU AN PROJECT Parents Association, INC.</w:t>
            </w:r>
          </w:p>
        </w:tc>
        <w:tc>
          <w:tcPr>
            <w:tcW w:w="1260" w:type="dxa"/>
            <w:tcBorders>
              <w:top w:val="single" w:sz="4" w:space="0" w:color="auto"/>
              <w:left w:val="nil"/>
              <w:bottom w:val="single" w:sz="4" w:space="0" w:color="auto"/>
              <w:right w:val="single" w:sz="4" w:space="0" w:color="auto"/>
            </w:tcBorders>
            <w:vAlign w:val="bottom"/>
          </w:tcPr>
          <w:p w14:paraId="5F7A3ED2" w14:textId="34434D48" w:rsidR="00AD792F" w:rsidRPr="00665D01" w:rsidRDefault="00AD792F" w:rsidP="00AD792F">
            <w:pPr>
              <w:rPr>
                <w:rFonts w:cstheme="minorHAnsi"/>
                <w:sz w:val="18"/>
              </w:rPr>
            </w:pPr>
            <w:proofErr w:type="spellStart"/>
            <w:r w:rsidRPr="00665D01">
              <w:rPr>
                <w:color w:val="000000"/>
                <w:sz w:val="18"/>
              </w:rPr>
              <w:t>Kalambu</w:t>
            </w:r>
            <w:proofErr w:type="spellEnd"/>
            <w:r w:rsidRPr="00665D01">
              <w:rPr>
                <w:color w:val="000000"/>
                <w:sz w:val="18"/>
              </w:rPr>
              <w:t>-an</w:t>
            </w:r>
          </w:p>
        </w:tc>
        <w:tc>
          <w:tcPr>
            <w:tcW w:w="1260" w:type="dxa"/>
            <w:tcBorders>
              <w:top w:val="single" w:sz="4" w:space="0" w:color="auto"/>
              <w:left w:val="single" w:sz="4" w:space="0" w:color="auto"/>
              <w:bottom w:val="single" w:sz="4" w:space="0" w:color="auto"/>
              <w:right w:val="single" w:sz="4" w:space="0" w:color="auto"/>
            </w:tcBorders>
            <w:vAlign w:val="center"/>
          </w:tcPr>
          <w:p w14:paraId="6FC8EE87" w14:textId="6CD2F42A" w:rsidR="00AD792F" w:rsidRPr="00665D01" w:rsidRDefault="00AD792F" w:rsidP="00AD792F">
            <w:pPr>
              <w:jc w:val="center"/>
              <w:rPr>
                <w:rFonts w:cstheme="minorHAnsi"/>
                <w:sz w:val="18"/>
              </w:rPr>
            </w:pPr>
            <w:r w:rsidRPr="00665D01">
              <w:rPr>
                <w:color w:val="000000"/>
                <w:sz w:val="18"/>
              </w:rPr>
              <w:t>1834</w:t>
            </w:r>
          </w:p>
        </w:tc>
        <w:tc>
          <w:tcPr>
            <w:tcW w:w="990" w:type="dxa"/>
            <w:tcBorders>
              <w:top w:val="single" w:sz="4" w:space="0" w:color="auto"/>
              <w:left w:val="single" w:sz="4" w:space="0" w:color="auto"/>
              <w:bottom w:val="single" w:sz="4" w:space="0" w:color="auto"/>
              <w:right w:val="single" w:sz="4" w:space="0" w:color="auto"/>
            </w:tcBorders>
            <w:vAlign w:val="center"/>
          </w:tcPr>
          <w:p w14:paraId="0A73B4FF" w14:textId="74B1B3A6" w:rsidR="00AD792F" w:rsidRPr="00F52812" w:rsidRDefault="1EF12ADD" w:rsidP="3E84CF6A">
            <w:pPr>
              <w:spacing w:line="259" w:lineRule="auto"/>
              <w:jc w:val="center"/>
              <w:rPr>
                <w:color w:val="000000" w:themeColor="text1"/>
              </w:rPr>
            </w:pPr>
            <w:r w:rsidRPr="00F52812">
              <w:rPr>
                <w:color w:val="000000" w:themeColor="text1"/>
              </w:rPr>
              <w:t>390</w:t>
            </w:r>
          </w:p>
        </w:tc>
        <w:tc>
          <w:tcPr>
            <w:tcW w:w="990" w:type="dxa"/>
            <w:tcBorders>
              <w:top w:val="single" w:sz="4" w:space="0" w:color="auto"/>
              <w:left w:val="single" w:sz="4" w:space="0" w:color="auto"/>
              <w:bottom w:val="single" w:sz="4" w:space="0" w:color="auto"/>
              <w:right w:val="single" w:sz="4" w:space="0" w:color="auto"/>
            </w:tcBorders>
            <w:vAlign w:val="center"/>
          </w:tcPr>
          <w:p w14:paraId="13F3492C" w14:textId="479F5925" w:rsidR="00AD792F" w:rsidRPr="00F52812" w:rsidRDefault="1EF12ADD" w:rsidP="3E84CF6A">
            <w:pPr>
              <w:spacing w:line="259" w:lineRule="auto"/>
              <w:jc w:val="center"/>
              <w:rPr>
                <w:color w:val="000000" w:themeColor="text1"/>
              </w:rPr>
            </w:pPr>
            <w:r w:rsidRPr="00F52812">
              <w:rPr>
                <w:color w:val="000000" w:themeColor="text1"/>
              </w:rPr>
              <w:t>737</w:t>
            </w:r>
          </w:p>
        </w:tc>
        <w:tc>
          <w:tcPr>
            <w:tcW w:w="1686" w:type="dxa"/>
            <w:tcBorders>
              <w:left w:val="single" w:sz="4" w:space="0" w:color="auto"/>
            </w:tcBorders>
            <w:vAlign w:val="center"/>
          </w:tcPr>
          <w:p w14:paraId="774AC8BD" w14:textId="47D7358E" w:rsidR="00AD792F" w:rsidRDefault="00E6223F" w:rsidP="00AD792F">
            <w:pPr>
              <w:jc w:val="center"/>
              <w:rPr>
                <w:rFonts w:cstheme="minorHAnsi"/>
              </w:rPr>
            </w:pPr>
            <w:r>
              <w:rPr>
                <w:rFonts w:cstheme="minorHAnsi"/>
              </w:rPr>
              <w:t>0</w:t>
            </w:r>
          </w:p>
        </w:tc>
        <w:tc>
          <w:tcPr>
            <w:tcW w:w="1686" w:type="dxa"/>
            <w:vAlign w:val="center"/>
          </w:tcPr>
          <w:p w14:paraId="0B03FDDD" w14:textId="7DA3F221" w:rsidR="00AD792F" w:rsidRDefault="00AD792F" w:rsidP="00AD792F">
            <w:pPr>
              <w:jc w:val="center"/>
              <w:rPr>
                <w:rFonts w:cstheme="minorHAnsi"/>
              </w:rPr>
            </w:pPr>
            <w:r>
              <w:rPr>
                <w:rFonts w:cstheme="minorHAnsi"/>
              </w:rPr>
              <w:t>0</w:t>
            </w:r>
          </w:p>
        </w:tc>
        <w:tc>
          <w:tcPr>
            <w:tcW w:w="1686" w:type="dxa"/>
            <w:vAlign w:val="center"/>
          </w:tcPr>
          <w:p w14:paraId="332EBCDC" w14:textId="1F1435CC" w:rsidR="00AD792F" w:rsidRDefault="00AD792F" w:rsidP="00AD792F">
            <w:pPr>
              <w:jc w:val="center"/>
              <w:rPr>
                <w:rFonts w:cstheme="minorHAnsi"/>
              </w:rPr>
            </w:pPr>
            <w:r>
              <w:rPr>
                <w:rFonts w:cstheme="minorHAnsi"/>
              </w:rPr>
              <w:t>0</w:t>
            </w:r>
          </w:p>
        </w:tc>
      </w:tr>
      <w:tr w:rsidR="00AD792F" w14:paraId="5908B8EE" w14:textId="77777777" w:rsidTr="3E84CF6A">
        <w:tc>
          <w:tcPr>
            <w:tcW w:w="2070" w:type="dxa"/>
          </w:tcPr>
          <w:p w14:paraId="3B97BBEB" w14:textId="78C8307E" w:rsidR="00AD792F" w:rsidRPr="00665D01" w:rsidRDefault="00AD792F" w:rsidP="00AD792F">
            <w:pPr>
              <w:rPr>
                <w:rFonts w:cstheme="minorHAnsi"/>
                <w:sz w:val="18"/>
              </w:rPr>
            </w:pPr>
            <w:r w:rsidRPr="00665D01">
              <w:rPr>
                <w:sz w:val="18"/>
              </w:rPr>
              <w:t>REINA Federation of Parents Associations, Inc (REINA Area)</w:t>
            </w:r>
          </w:p>
        </w:tc>
        <w:tc>
          <w:tcPr>
            <w:tcW w:w="1260" w:type="dxa"/>
            <w:tcBorders>
              <w:top w:val="single" w:sz="4" w:space="0" w:color="auto"/>
              <w:left w:val="nil"/>
              <w:bottom w:val="single" w:sz="8" w:space="0" w:color="auto"/>
              <w:right w:val="single" w:sz="8" w:space="0" w:color="auto"/>
            </w:tcBorders>
            <w:vAlign w:val="bottom"/>
          </w:tcPr>
          <w:p w14:paraId="4710FF16" w14:textId="14F88279" w:rsidR="00AD792F" w:rsidRPr="00665D01" w:rsidRDefault="00AD792F" w:rsidP="00AD792F">
            <w:pPr>
              <w:rPr>
                <w:rFonts w:cstheme="minorHAnsi"/>
                <w:sz w:val="18"/>
              </w:rPr>
            </w:pPr>
            <w:r w:rsidRPr="00665D01">
              <w:rPr>
                <w:color w:val="000000"/>
                <w:sz w:val="18"/>
              </w:rPr>
              <w:t>REINA Area</w:t>
            </w:r>
          </w:p>
        </w:tc>
        <w:tc>
          <w:tcPr>
            <w:tcW w:w="1260" w:type="dxa"/>
            <w:tcBorders>
              <w:top w:val="single" w:sz="4" w:space="0" w:color="auto"/>
              <w:left w:val="nil"/>
              <w:bottom w:val="single" w:sz="8" w:space="0" w:color="auto"/>
              <w:right w:val="single" w:sz="8" w:space="0" w:color="auto"/>
            </w:tcBorders>
            <w:vAlign w:val="center"/>
          </w:tcPr>
          <w:p w14:paraId="7216CB3A" w14:textId="73EDD708" w:rsidR="00AD792F" w:rsidRPr="00665D01" w:rsidRDefault="00AD792F" w:rsidP="00AD792F">
            <w:pPr>
              <w:jc w:val="center"/>
              <w:rPr>
                <w:rFonts w:cstheme="minorHAnsi"/>
                <w:sz w:val="18"/>
              </w:rPr>
            </w:pPr>
            <w:r w:rsidRPr="00665D01">
              <w:rPr>
                <w:color w:val="000000"/>
                <w:sz w:val="18"/>
              </w:rPr>
              <w:t>4235</w:t>
            </w:r>
          </w:p>
        </w:tc>
        <w:tc>
          <w:tcPr>
            <w:tcW w:w="990" w:type="dxa"/>
            <w:tcBorders>
              <w:top w:val="single" w:sz="4" w:space="0" w:color="auto"/>
              <w:left w:val="nil"/>
              <w:bottom w:val="single" w:sz="8" w:space="0" w:color="auto"/>
              <w:right w:val="single" w:sz="8" w:space="0" w:color="auto"/>
            </w:tcBorders>
            <w:vAlign w:val="center"/>
          </w:tcPr>
          <w:p w14:paraId="6F7F60E9" w14:textId="164CC33A" w:rsidR="00AD792F" w:rsidRPr="00F52812" w:rsidRDefault="7E439D75" w:rsidP="3E84CF6A">
            <w:pPr>
              <w:spacing w:line="259" w:lineRule="auto"/>
              <w:jc w:val="center"/>
              <w:rPr>
                <w:color w:val="000000" w:themeColor="text1"/>
              </w:rPr>
            </w:pPr>
            <w:r w:rsidRPr="00F52812">
              <w:rPr>
                <w:color w:val="000000" w:themeColor="text1"/>
              </w:rPr>
              <w:t>2397</w:t>
            </w:r>
          </w:p>
        </w:tc>
        <w:tc>
          <w:tcPr>
            <w:tcW w:w="990" w:type="dxa"/>
            <w:tcBorders>
              <w:top w:val="single" w:sz="4" w:space="0" w:color="auto"/>
              <w:left w:val="single" w:sz="8" w:space="0" w:color="auto"/>
              <w:bottom w:val="single" w:sz="8" w:space="0" w:color="auto"/>
              <w:right w:val="single" w:sz="8" w:space="0" w:color="auto"/>
            </w:tcBorders>
            <w:vAlign w:val="center"/>
          </w:tcPr>
          <w:p w14:paraId="04B5B9C4" w14:textId="05DA14CB" w:rsidR="00AD792F" w:rsidRPr="00F52812" w:rsidRDefault="7E439D75" w:rsidP="3E84CF6A">
            <w:pPr>
              <w:spacing w:line="259" w:lineRule="auto"/>
              <w:jc w:val="center"/>
              <w:rPr>
                <w:color w:val="000000" w:themeColor="text1"/>
              </w:rPr>
            </w:pPr>
            <w:r w:rsidRPr="00F52812">
              <w:rPr>
                <w:color w:val="000000" w:themeColor="text1"/>
              </w:rPr>
              <w:t>3028</w:t>
            </w:r>
          </w:p>
        </w:tc>
        <w:tc>
          <w:tcPr>
            <w:tcW w:w="1686" w:type="dxa"/>
            <w:vAlign w:val="center"/>
          </w:tcPr>
          <w:p w14:paraId="4AA45611" w14:textId="751692D0" w:rsidR="00AD792F" w:rsidRDefault="00A92D0D" w:rsidP="00006D5D">
            <w:pPr>
              <w:jc w:val="center"/>
              <w:rPr>
                <w:rFonts w:cstheme="minorHAnsi"/>
              </w:rPr>
            </w:pPr>
            <w:r>
              <w:rPr>
                <w:rFonts w:cstheme="minorHAnsi"/>
                <w:highlight w:val="red"/>
              </w:rPr>
              <w:t>59</w:t>
            </w:r>
          </w:p>
        </w:tc>
        <w:tc>
          <w:tcPr>
            <w:tcW w:w="1686" w:type="dxa"/>
            <w:vAlign w:val="center"/>
          </w:tcPr>
          <w:p w14:paraId="1D86970E" w14:textId="5B0F8509" w:rsidR="00AD792F" w:rsidRDefault="00A92D0D" w:rsidP="00AD792F">
            <w:pPr>
              <w:jc w:val="center"/>
              <w:rPr>
                <w:rFonts w:cstheme="minorHAnsi"/>
              </w:rPr>
            </w:pPr>
            <w:r>
              <w:rPr>
                <w:rFonts w:cstheme="minorHAnsi"/>
              </w:rPr>
              <w:t>0</w:t>
            </w:r>
          </w:p>
        </w:tc>
        <w:tc>
          <w:tcPr>
            <w:tcW w:w="1686" w:type="dxa"/>
            <w:vAlign w:val="center"/>
          </w:tcPr>
          <w:p w14:paraId="4F5DB57F" w14:textId="3D879FE1" w:rsidR="00AD792F" w:rsidRDefault="00AD792F" w:rsidP="00AD792F">
            <w:pPr>
              <w:jc w:val="center"/>
              <w:rPr>
                <w:rFonts w:cstheme="minorHAnsi"/>
              </w:rPr>
            </w:pPr>
            <w:r>
              <w:rPr>
                <w:rFonts w:cstheme="minorHAnsi"/>
              </w:rPr>
              <w:t>0</w:t>
            </w:r>
          </w:p>
        </w:tc>
      </w:tr>
      <w:tr w:rsidR="00AD792F" w14:paraId="38E9600B" w14:textId="77777777" w:rsidTr="3E84CF6A">
        <w:tc>
          <w:tcPr>
            <w:tcW w:w="2070" w:type="dxa"/>
          </w:tcPr>
          <w:p w14:paraId="3EAB5C9A" w14:textId="2D67C923" w:rsidR="00AD792F" w:rsidRPr="00665D01" w:rsidRDefault="00AD792F" w:rsidP="00AD792F">
            <w:pPr>
              <w:rPr>
                <w:rFonts w:cstheme="minorHAnsi"/>
                <w:sz w:val="18"/>
              </w:rPr>
            </w:pPr>
            <w:r w:rsidRPr="00665D01">
              <w:rPr>
                <w:sz w:val="18"/>
              </w:rPr>
              <w:t xml:space="preserve">SPUP </w:t>
            </w:r>
            <w:proofErr w:type="spellStart"/>
            <w:r w:rsidRPr="00665D01">
              <w:rPr>
                <w:sz w:val="18"/>
              </w:rPr>
              <w:t>Commu</w:t>
            </w:r>
            <w:proofErr w:type="spellEnd"/>
            <w:r>
              <w:rPr>
                <w:sz w:val="18"/>
              </w:rPr>
              <w:t xml:space="preserve"> </w:t>
            </w:r>
            <w:proofErr w:type="spellStart"/>
            <w:r w:rsidRPr="00665D01">
              <w:rPr>
                <w:sz w:val="18"/>
              </w:rPr>
              <w:t>nity</w:t>
            </w:r>
            <w:proofErr w:type="spellEnd"/>
            <w:r w:rsidRPr="00665D01">
              <w:rPr>
                <w:sz w:val="18"/>
              </w:rPr>
              <w:t xml:space="preserve"> Development Center Foundation, Inc.</w:t>
            </w:r>
          </w:p>
        </w:tc>
        <w:tc>
          <w:tcPr>
            <w:tcW w:w="1260" w:type="dxa"/>
            <w:tcBorders>
              <w:top w:val="nil"/>
              <w:left w:val="nil"/>
              <w:bottom w:val="single" w:sz="8" w:space="0" w:color="auto"/>
              <w:right w:val="single" w:sz="8" w:space="0" w:color="auto"/>
            </w:tcBorders>
            <w:vAlign w:val="bottom"/>
          </w:tcPr>
          <w:p w14:paraId="4F0C4720" w14:textId="1CB22218" w:rsidR="00AD792F" w:rsidRPr="00665D01" w:rsidRDefault="00AD792F" w:rsidP="00AD792F">
            <w:pPr>
              <w:rPr>
                <w:rFonts w:cstheme="minorHAnsi"/>
                <w:sz w:val="18"/>
              </w:rPr>
            </w:pPr>
            <w:proofErr w:type="spellStart"/>
            <w:r w:rsidRPr="00665D01">
              <w:rPr>
                <w:color w:val="000000"/>
                <w:sz w:val="18"/>
              </w:rPr>
              <w:t>ChildProTECT</w:t>
            </w:r>
            <w:proofErr w:type="spellEnd"/>
          </w:p>
        </w:tc>
        <w:tc>
          <w:tcPr>
            <w:tcW w:w="1260" w:type="dxa"/>
            <w:tcBorders>
              <w:top w:val="nil"/>
              <w:left w:val="nil"/>
              <w:bottom w:val="single" w:sz="8" w:space="0" w:color="auto"/>
              <w:right w:val="single" w:sz="8" w:space="0" w:color="auto"/>
            </w:tcBorders>
            <w:vAlign w:val="center"/>
          </w:tcPr>
          <w:p w14:paraId="251185E5" w14:textId="065F3DC7" w:rsidR="00AD792F" w:rsidRPr="00665D01" w:rsidRDefault="00AD792F" w:rsidP="00AD792F">
            <w:pPr>
              <w:jc w:val="center"/>
              <w:rPr>
                <w:rFonts w:cstheme="minorHAnsi"/>
                <w:sz w:val="18"/>
              </w:rPr>
            </w:pPr>
            <w:r w:rsidRPr="00665D01">
              <w:rPr>
                <w:color w:val="000000"/>
                <w:sz w:val="18"/>
              </w:rPr>
              <w:t>4296</w:t>
            </w:r>
          </w:p>
        </w:tc>
        <w:tc>
          <w:tcPr>
            <w:tcW w:w="990" w:type="dxa"/>
            <w:tcBorders>
              <w:top w:val="nil"/>
              <w:left w:val="nil"/>
              <w:bottom w:val="single" w:sz="8" w:space="0" w:color="auto"/>
              <w:right w:val="single" w:sz="8" w:space="0" w:color="auto"/>
            </w:tcBorders>
            <w:vAlign w:val="center"/>
          </w:tcPr>
          <w:p w14:paraId="2C4A71EB" w14:textId="05E511A4" w:rsidR="00AD792F" w:rsidRPr="00F52812" w:rsidRDefault="69DF0AB4" w:rsidP="3E84CF6A">
            <w:pPr>
              <w:spacing w:line="259" w:lineRule="auto"/>
              <w:jc w:val="center"/>
              <w:rPr>
                <w:color w:val="000000" w:themeColor="text1"/>
              </w:rPr>
            </w:pPr>
            <w:r w:rsidRPr="00F52812">
              <w:rPr>
                <w:color w:val="000000" w:themeColor="text1"/>
              </w:rPr>
              <w:t>780</w:t>
            </w:r>
          </w:p>
        </w:tc>
        <w:tc>
          <w:tcPr>
            <w:tcW w:w="990" w:type="dxa"/>
            <w:tcBorders>
              <w:top w:val="nil"/>
              <w:left w:val="single" w:sz="8" w:space="0" w:color="auto"/>
              <w:bottom w:val="single" w:sz="8" w:space="0" w:color="auto"/>
              <w:right w:val="single" w:sz="8" w:space="0" w:color="auto"/>
            </w:tcBorders>
            <w:vAlign w:val="center"/>
          </w:tcPr>
          <w:p w14:paraId="3F01020A" w14:textId="279ABD98" w:rsidR="00AD792F" w:rsidRPr="00F52812" w:rsidRDefault="69DF0AB4" w:rsidP="3E84CF6A">
            <w:pPr>
              <w:spacing w:line="259" w:lineRule="auto"/>
              <w:jc w:val="center"/>
              <w:rPr>
                <w:color w:val="000000" w:themeColor="text1"/>
              </w:rPr>
            </w:pPr>
            <w:r w:rsidRPr="00F52812">
              <w:rPr>
                <w:color w:val="000000" w:themeColor="text1"/>
              </w:rPr>
              <w:t>1171</w:t>
            </w:r>
          </w:p>
        </w:tc>
        <w:tc>
          <w:tcPr>
            <w:tcW w:w="1686" w:type="dxa"/>
            <w:vAlign w:val="center"/>
          </w:tcPr>
          <w:p w14:paraId="24B7FFEB" w14:textId="00813C93" w:rsidR="00AD792F" w:rsidRDefault="00B767CF" w:rsidP="00AD792F">
            <w:pPr>
              <w:jc w:val="center"/>
              <w:rPr>
                <w:rFonts w:cstheme="minorHAnsi"/>
              </w:rPr>
            </w:pPr>
            <w:r>
              <w:rPr>
                <w:rFonts w:cstheme="minorHAnsi"/>
              </w:rPr>
              <w:t>0</w:t>
            </w:r>
          </w:p>
        </w:tc>
        <w:tc>
          <w:tcPr>
            <w:tcW w:w="1686" w:type="dxa"/>
            <w:vAlign w:val="center"/>
          </w:tcPr>
          <w:p w14:paraId="41E19C62" w14:textId="11E99BA6" w:rsidR="00AD792F" w:rsidRDefault="00AD792F" w:rsidP="00AD792F">
            <w:pPr>
              <w:jc w:val="center"/>
              <w:rPr>
                <w:rFonts w:cstheme="minorHAnsi"/>
              </w:rPr>
            </w:pPr>
            <w:r>
              <w:rPr>
                <w:rFonts w:cstheme="minorHAnsi"/>
              </w:rPr>
              <w:t>0</w:t>
            </w:r>
          </w:p>
        </w:tc>
        <w:tc>
          <w:tcPr>
            <w:tcW w:w="1686" w:type="dxa"/>
            <w:vAlign w:val="center"/>
          </w:tcPr>
          <w:p w14:paraId="0739366B" w14:textId="7D764DC6" w:rsidR="00AD792F" w:rsidRDefault="00AD792F" w:rsidP="00AD792F">
            <w:pPr>
              <w:jc w:val="center"/>
              <w:rPr>
                <w:rFonts w:cstheme="minorHAnsi"/>
              </w:rPr>
            </w:pPr>
            <w:r>
              <w:rPr>
                <w:rFonts w:cstheme="minorHAnsi"/>
              </w:rPr>
              <w:t>0</w:t>
            </w:r>
          </w:p>
        </w:tc>
      </w:tr>
      <w:tr w:rsidR="00AD792F" w14:paraId="1B9CBE6C" w14:textId="77777777" w:rsidTr="3E84CF6A">
        <w:tc>
          <w:tcPr>
            <w:tcW w:w="2070" w:type="dxa"/>
          </w:tcPr>
          <w:p w14:paraId="6C16502C" w14:textId="21073E5D" w:rsidR="00AD792F" w:rsidRPr="00665D01" w:rsidRDefault="00AD792F" w:rsidP="00AD792F">
            <w:pPr>
              <w:rPr>
                <w:rFonts w:cstheme="minorHAnsi"/>
                <w:sz w:val="18"/>
              </w:rPr>
            </w:pPr>
            <w:r w:rsidRPr="00665D01">
              <w:rPr>
                <w:sz w:val="18"/>
              </w:rPr>
              <w:t>Vicariate Social Development Foundation, Inc</w:t>
            </w:r>
          </w:p>
        </w:tc>
        <w:tc>
          <w:tcPr>
            <w:tcW w:w="1260" w:type="dxa"/>
            <w:tcBorders>
              <w:top w:val="nil"/>
              <w:left w:val="nil"/>
              <w:bottom w:val="single" w:sz="8" w:space="0" w:color="auto"/>
              <w:right w:val="single" w:sz="8" w:space="0" w:color="auto"/>
            </w:tcBorders>
            <w:vAlign w:val="bottom"/>
          </w:tcPr>
          <w:p w14:paraId="2F0EA172" w14:textId="78D2A6CA" w:rsidR="00AD792F" w:rsidRPr="00665D01" w:rsidRDefault="00AD792F" w:rsidP="00AD792F">
            <w:pPr>
              <w:rPr>
                <w:rFonts w:cstheme="minorHAnsi"/>
                <w:sz w:val="18"/>
              </w:rPr>
            </w:pPr>
            <w:r w:rsidRPr="00665D01">
              <w:rPr>
                <w:color w:val="000000"/>
                <w:sz w:val="18"/>
              </w:rPr>
              <w:t>Kalimayahan Family Life  Center</w:t>
            </w:r>
          </w:p>
        </w:tc>
        <w:tc>
          <w:tcPr>
            <w:tcW w:w="1260" w:type="dxa"/>
            <w:tcBorders>
              <w:top w:val="nil"/>
              <w:left w:val="nil"/>
              <w:bottom w:val="single" w:sz="8" w:space="0" w:color="auto"/>
              <w:right w:val="single" w:sz="8" w:space="0" w:color="auto"/>
            </w:tcBorders>
            <w:vAlign w:val="center"/>
          </w:tcPr>
          <w:p w14:paraId="5F5456D2" w14:textId="0ED1B61D" w:rsidR="00AD792F" w:rsidRPr="00665D01" w:rsidRDefault="00AD792F" w:rsidP="00AD792F">
            <w:pPr>
              <w:jc w:val="center"/>
              <w:rPr>
                <w:rFonts w:cstheme="minorHAnsi"/>
                <w:sz w:val="18"/>
              </w:rPr>
            </w:pPr>
            <w:r w:rsidRPr="00665D01">
              <w:rPr>
                <w:color w:val="000000"/>
                <w:sz w:val="18"/>
              </w:rPr>
              <w:t>1853</w:t>
            </w:r>
          </w:p>
        </w:tc>
        <w:tc>
          <w:tcPr>
            <w:tcW w:w="990" w:type="dxa"/>
            <w:tcBorders>
              <w:top w:val="nil"/>
              <w:left w:val="nil"/>
              <w:bottom w:val="single" w:sz="8" w:space="0" w:color="auto"/>
              <w:right w:val="single" w:sz="8" w:space="0" w:color="auto"/>
            </w:tcBorders>
            <w:vAlign w:val="center"/>
          </w:tcPr>
          <w:p w14:paraId="4193B046" w14:textId="57365F73" w:rsidR="00AD792F" w:rsidRPr="00F52812" w:rsidRDefault="3AAF4ECE" w:rsidP="3E84CF6A">
            <w:pPr>
              <w:spacing w:line="259" w:lineRule="auto"/>
              <w:jc w:val="center"/>
              <w:rPr>
                <w:color w:val="000000" w:themeColor="text1"/>
              </w:rPr>
            </w:pPr>
            <w:r w:rsidRPr="00F52812">
              <w:rPr>
                <w:color w:val="000000" w:themeColor="text1"/>
              </w:rPr>
              <w:t>565</w:t>
            </w:r>
          </w:p>
        </w:tc>
        <w:tc>
          <w:tcPr>
            <w:tcW w:w="990" w:type="dxa"/>
            <w:tcBorders>
              <w:top w:val="nil"/>
              <w:left w:val="single" w:sz="8" w:space="0" w:color="auto"/>
              <w:bottom w:val="single" w:sz="8" w:space="0" w:color="auto"/>
              <w:right w:val="single" w:sz="8" w:space="0" w:color="auto"/>
            </w:tcBorders>
            <w:vAlign w:val="center"/>
          </w:tcPr>
          <w:p w14:paraId="59DE3C2E" w14:textId="2443BD1B" w:rsidR="00AD792F" w:rsidRPr="00F52812" w:rsidRDefault="3AAF4ECE" w:rsidP="3E84CF6A">
            <w:pPr>
              <w:spacing w:line="259" w:lineRule="auto"/>
              <w:jc w:val="center"/>
              <w:rPr>
                <w:color w:val="000000" w:themeColor="text1"/>
              </w:rPr>
            </w:pPr>
            <w:r w:rsidRPr="00F52812">
              <w:rPr>
                <w:color w:val="000000" w:themeColor="text1"/>
              </w:rPr>
              <w:t>838</w:t>
            </w:r>
          </w:p>
        </w:tc>
        <w:tc>
          <w:tcPr>
            <w:tcW w:w="1686" w:type="dxa"/>
            <w:vAlign w:val="center"/>
          </w:tcPr>
          <w:p w14:paraId="3DB786E1" w14:textId="31308A18" w:rsidR="00AD792F" w:rsidRDefault="00CA5654" w:rsidP="007B57D3">
            <w:pPr>
              <w:jc w:val="center"/>
              <w:rPr>
                <w:rFonts w:cstheme="minorHAnsi"/>
              </w:rPr>
            </w:pPr>
            <w:r>
              <w:rPr>
                <w:rFonts w:cstheme="minorHAnsi"/>
                <w:highlight w:val="red"/>
              </w:rPr>
              <w:t>137</w:t>
            </w:r>
          </w:p>
        </w:tc>
        <w:tc>
          <w:tcPr>
            <w:tcW w:w="1686" w:type="dxa"/>
            <w:vAlign w:val="center"/>
          </w:tcPr>
          <w:p w14:paraId="44BE3B3B" w14:textId="139763AE" w:rsidR="00AD792F" w:rsidRDefault="00AA0018" w:rsidP="00AD792F">
            <w:pPr>
              <w:jc w:val="center"/>
              <w:rPr>
                <w:rFonts w:cstheme="minorHAnsi"/>
              </w:rPr>
            </w:pPr>
            <w:r>
              <w:rPr>
                <w:rFonts w:cstheme="minorHAnsi"/>
              </w:rPr>
              <w:t>0</w:t>
            </w:r>
          </w:p>
        </w:tc>
        <w:tc>
          <w:tcPr>
            <w:tcW w:w="1686" w:type="dxa"/>
            <w:vAlign w:val="center"/>
          </w:tcPr>
          <w:p w14:paraId="50F329F0" w14:textId="7D213BE3" w:rsidR="00AD792F" w:rsidRDefault="00AD792F" w:rsidP="00AD792F">
            <w:pPr>
              <w:jc w:val="center"/>
              <w:rPr>
                <w:rFonts w:cstheme="minorHAnsi"/>
              </w:rPr>
            </w:pPr>
            <w:r>
              <w:rPr>
                <w:rFonts w:cstheme="minorHAnsi"/>
              </w:rPr>
              <w:t>0</w:t>
            </w:r>
          </w:p>
        </w:tc>
      </w:tr>
      <w:tr w:rsidR="00AD792F" w14:paraId="4C6DD36A" w14:textId="77777777" w:rsidTr="3E84CF6A">
        <w:tc>
          <w:tcPr>
            <w:tcW w:w="2070" w:type="dxa"/>
          </w:tcPr>
          <w:p w14:paraId="6741EDBA" w14:textId="2DF03B78" w:rsidR="00AD792F" w:rsidRPr="00665D01" w:rsidRDefault="00AD792F" w:rsidP="00AD792F">
            <w:pPr>
              <w:rPr>
                <w:rFonts w:cstheme="minorHAnsi"/>
                <w:sz w:val="18"/>
              </w:rPr>
            </w:pPr>
            <w:r w:rsidRPr="00665D01">
              <w:rPr>
                <w:sz w:val="18"/>
              </w:rPr>
              <w:t>Vicariate Social Development Foundation, Inc</w:t>
            </w:r>
          </w:p>
        </w:tc>
        <w:tc>
          <w:tcPr>
            <w:tcW w:w="1260" w:type="dxa"/>
            <w:tcBorders>
              <w:top w:val="nil"/>
              <w:left w:val="nil"/>
              <w:bottom w:val="single" w:sz="8" w:space="0" w:color="auto"/>
              <w:right w:val="single" w:sz="8" w:space="0" w:color="auto"/>
            </w:tcBorders>
            <w:vAlign w:val="bottom"/>
          </w:tcPr>
          <w:p w14:paraId="6749F71F" w14:textId="44559CCD" w:rsidR="00AD792F" w:rsidRPr="00665D01" w:rsidRDefault="00AD792F" w:rsidP="00AD792F">
            <w:pPr>
              <w:rPr>
                <w:rFonts w:cstheme="minorHAnsi"/>
                <w:sz w:val="18"/>
              </w:rPr>
            </w:pPr>
            <w:r w:rsidRPr="00665D01">
              <w:rPr>
                <w:color w:val="000000"/>
                <w:sz w:val="18"/>
              </w:rPr>
              <w:t>Tawi-Tawi Family Center</w:t>
            </w:r>
          </w:p>
        </w:tc>
        <w:tc>
          <w:tcPr>
            <w:tcW w:w="1260" w:type="dxa"/>
            <w:tcBorders>
              <w:top w:val="nil"/>
              <w:left w:val="nil"/>
              <w:bottom w:val="single" w:sz="8" w:space="0" w:color="auto"/>
              <w:right w:val="single" w:sz="8" w:space="0" w:color="auto"/>
            </w:tcBorders>
            <w:vAlign w:val="center"/>
          </w:tcPr>
          <w:p w14:paraId="1B9A5873" w14:textId="1E444091" w:rsidR="00AD792F" w:rsidRPr="00665D01" w:rsidRDefault="00AD792F" w:rsidP="00AD792F">
            <w:pPr>
              <w:jc w:val="center"/>
              <w:rPr>
                <w:rFonts w:cstheme="minorHAnsi"/>
                <w:sz w:val="18"/>
              </w:rPr>
            </w:pPr>
            <w:r w:rsidRPr="00665D01">
              <w:rPr>
                <w:color w:val="000000"/>
                <w:sz w:val="18"/>
              </w:rPr>
              <w:t>3931</w:t>
            </w:r>
          </w:p>
        </w:tc>
        <w:tc>
          <w:tcPr>
            <w:tcW w:w="990" w:type="dxa"/>
            <w:tcBorders>
              <w:top w:val="nil"/>
              <w:left w:val="nil"/>
              <w:bottom w:val="single" w:sz="8" w:space="0" w:color="auto"/>
              <w:right w:val="single" w:sz="8" w:space="0" w:color="auto"/>
            </w:tcBorders>
            <w:vAlign w:val="center"/>
          </w:tcPr>
          <w:p w14:paraId="0B3FF4BE" w14:textId="78433808" w:rsidR="00AD792F" w:rsidRPr="00F52812" w:rsidRDefault="00AD792F" w:rsidP="3E84CF6A">
            <w:pPr>
              <w:jc w:val="center"/>
            </w:pPr>
            <w:r w:rsidRPr="00F52812">
              <w:rPr>
                <w:color w:val="000000" w:themeColor="text1"/>
              </w:rPr>
              <w:t>526</w:t>
            </w:r>
          </w:p>
        </w:tc>
        <w:tc>
          <w:tcPr>
            <w:tcW w:w="990" w:type="dxa"/>
            <w:tcBorders>
              <w:top w:val="nil"/>
              <w:left w:val="single" w:sz="8" w:space="0" w:color="auto"/>
              <w:bottom w:val="single" w:sz="8" w:space="0" w:color="auto"/>
              <w:right w:val="single" w:sz="8" w:space="0" w:color="auto"/>
            </w:tcBorders>
            <w:vAlign w:val="center"/>
          </w:tcPr>
          <w:p w14:paraId="2F9CE302" w14:textId="13F0B86B" w:rsidR="00AD792F" w:rsidRPr="00F52812" w:rsidRDefault="1C3AF540" w:rsidP="3E84CF6A">
            <w:pPr>
              <w:spacing w:line="259" w:lineRule="auto"/>
              <w:jc w:val="center"/>
              <w:rPr>
                <w:color w:val="000000" w:themeColor="text1"/>
              </w:rPr>
            </w:pPr>
            <w:r w:rsidRPr="00F52812">
              <w:rPr>
                <w:color w:val="000000" w:themeColor="text1"/>
              </w:rPr>
              <w:t>923</w:t>
            </w:r>
          </w:p>
        </w:tc>
        <w:tc>
          <w:tcPr>
            <w:tcW w:w="1686" w:type="dxa"/>
            <w:vAlign w:val="center"/>
          </w:tcPr>
          <w:p w14:paraId="30BD903B" w14:textId="4F583F4C" w:rsidR="00AD792F" w:rsidRDefault="00A92D0D" w:rsidP="00AD792F">
            <w:pPr>
              <w:jc w:val="center"/>
              <w:rPr>
                <w:rFonts w:cstheme="minorHAnsi"/>
              </w:rPr>
            </w:pPr>
            <w:r>
              <w:rPr>
                <w:rFonts w:cstheme="minorHAnsi"/>
              </w:rPr>
              <w:t>0</w:t>
            </w:r>
          </w:p>
        </w:tc>
        <w:tc>
          <w:tcPr>
            <w:tcW w:w="1686" w:type="dxa"/>
            <w:vAlign w:val="center"/>
          </w:tcPr>
          <w:p w14:paraId="7352EC5D" w14:textId="6F8C4AEB" w:rsidR="00AD792F" w:rsidRDefault="00AD792F" w:rsidP="00AD792F">
            <w:pPr>
              <w:jc w:val="center"/>
              <w:rPr>
                <w:rFonts w:cstheme="minorHAnsi"/>
              </w:rPr>
            </w:pPr>
            <w:r>
              <w:rPr>
                <w:rFonts w:cstheme="minorHAnsi"/>
              </w:rPr>
              <w:t>0</w:t>
            </w:r>
          </w:p>
        </w:tc>
        <w:tc>
          <w:tcPr>
            <w:tcW w:w="1686" w:type="dxa"/>
            <w:vAlign w:val="center"/>
          </w:tcPr>
          <w:p w14:paraId="4F42B02F" w14:textId="75443202" w:rsidR="00AD792F" w:rsidRDefault="00AD792F" w:rsidP="00AD792F">
            <w:pPr>
              <w:jc w:val="center"/>
              <w:rPr>
                <w:rFonts w:cstheme="minorHAnsi"/>
              </w:rPr>
            </w:pPr>
            <w:r>
              <w:rPr>
                <w:rFonts w:cstheme="minorHAnsi"/>
              </w:rPr>
              <w:t>0</w:t>
            </w:r>
          </w:p>
        </w:tc>
      </w:tr>
      <w:tr w:rsidR="00AD792F" w14:paraId="2A227DA2" w14:textId="77777777" w:rsidTr="3E84CF6A">
        <w:tc>
          <w:tcPr>
            <w:tcW w:w="2070" w:type="dxa"/>
          </w:tcPr>
          <w:p w14:paraId="42019A48" w14:textId="74264195" w:rsidR="00AD792F" w:rsidRPr="00665D01" w:rsidRDefault="00AD792F" w:rsidP="00AD792F">
            <w:pPr>
              <w:rPr>
                <w:rFonts w:cstheme="minorHAnsi"/>
                <w:sz w:val="18"/>
              </w:rPr>
            </w:pPr>
            <w:r w:rsidRPr="00665D01">
              <w:rPr>
                <w:sz w:val="18"/>
              </w:rPr>
              <w:t>Xavier Agricultural Extension Service Foundation Inc.</w:t>
            </w:r>
          </w:p>
        </w:tc>
        <w:tc>
          <w:tcPr>
            <w:tcW w:w="1260" w:type="dxa"/>
            <w:tcBorders>
              <w:top w:val="nil"/>
              <w:left w:val="nil"/>
              <w:bottom w:val="single" w:sz="8" w:space="0" w:color="auto"/>
              <w:right w:val="single" w:sz="8" w:space="0" w:color="auto"/>
            </w:tcBorders>
            <w:vAlign w:val="bottom"/>
          </w:tcPr>
          <w:p w14:paraId="528898B1" w14:textId="236D4369" w:rsidR="00AD792F" w:rsidRPr="00665D01" w:rsidRDefault="00AD792F" w:rsidP="00AD792F">
            <w:pPr>
              <w:rPr>
                <w:rFonts w:cstheme="minorHAnsi"/>
                <w:sz w:val="18"/>
              </w:rPr>
            </w:pPr>
            <w:r w:rsidRPr="00665D01">
              <w:rPr>
                <w:color w:val="000000"/>
                <w:sz w:val="18"/>
              </w:rPr>
              <w:t>CREATE CD</w:t>
            </w:r>
          </w:p>
        </w:tc>
        <w:tc>
          <w:tcPr>
            <w:tcW w:w="1260" w:type="dxa"/>
            <w:tcBorders>
              <w:top w:val="nil"/>
              <w:left w:val="nil"/>
              <w:bottom w:val="single" w:sz="8" w:space="0" w:color="auto"/>
              <w:right w:val="single" w:sz="8" w:space="0" w:color="auto"/>
            </w:tcBorders>
            <w:vAlign w:val="center"/>
          </w:tcPr>
          <w:p w14:paraId="5D56A4A7" w14:textId="3B6DBFD6" w:rsidR="00AD792F" w:rsidRPr="00665D01" w:rsidRDefault="00AD792F" w:rsidP="00AD792F">
            <w:pPr>
              <w:jc w:val="center"/>
              <w:rPr>
                <w:rFonts w:cstheme="minorHAnsi"/>
                <w:sz w:val="18"/>
              </w:rPr>
            </w:pPr>
            <w:r w:rsidRPr="00665D01">
              <w:rPr>
                <w:color w:val="000000"/>
                <w:sz w:val="18"/>
              </w:rPr>
              <w:t>4289</w:t>
            </w:r>
          </w:p>
        </w:tc>
        <w:tc>
          <w:tcPr>
            <w:tcW w:w="990" w:type="dxa"/>
            <w:tcBorders>
              <w:top w:val="nil"/>
              <w:left w:val="nil"/>
              <w:bottom w:val="single" w:sz="8" w:space="0" w:color="auto"/>
              <w:right w:val="single" w:sz="8" w:space="0" w:color="auto"/>
            </w:tcBorders>
            <w:vAlign w:val="center"/>
          </w:tcPr>
          <w:p w14:paraId="5FF77927" w14:textId="795472EA" w:rsidR="00AD792F" w:rsidRPr="00F52812" w:rsidRDefault="44540491" w:rsidP="3E84CF6A">
            <w:pPr>
              <w:spacing w:line="259" w:lineRule="auto"/>
              <w:jc w:val="center"/>
              <w:rPr>
                <w:color w:val="000000" w:themeColor="text1"/>
              </w:rPr>
            </w:pPr>
            <w:r w:rsidRPr="00F52812">
              <w:rPr>
                <w:color w:val="000000" w:themeColor="text1"/>
              </w:rPr>
              <w:t>1210</w:t>
            </w:r>
          </w:p>
        </w:tc>
        <w:tc>
          <w:tcPr>
            <w:tcW w:w="990" w:type="dxa"/>
            <w:tcBorders>
              <w:top w:val="nil"/>
              <w:left w:val="single" w:sz="8" w:space="0" w:color="auto"/>
              <w:bottom w:val="single" w:sz="8" w:space="0" w:color="auto"/>
              <w:right w:val="single" w:sz="8" w:space="0" w:color="auto"/>
            </w:tcBorders>
            <w:vAlign w:val="center"/>
          </w:tcPr>
          <w:p w14:paraId="33EFA8E2" w14:textId="33BE961D" w:rsidR="00AD792F" w:rsidRPr="00F52812" w:rsidRDefault="44540491" w:rsidP="3E84CF6A">
            <w:pPr>
              <w:spacing w:line="259" w:lineRule="auto"/>
              <w:jc w:val="center"/>
              <w:rPr>
                <w:color w:val="000000" w:themeColor="text1"/>
              </w:rPr>
            </w:pPr>
            <w:r w:rsidRPr="00F52812">
              <w:rPr>
                <w:color w:val="000000" w:themeColor="text1"/>
              </w:rPr>
              <w:t>1587</w:t>
            </w:r>
          </w:p>
        </w:tc>
        <w:tc>
          <w:tcPr>
            <w:tcW w:w="1686" w:type="dxa"/>
            <w:vAlign w:val="center"/>
          </w:tcPr>
          <w:p w14:paraId="0C2EA62B" w14:textId="178972D7" w:rsidR="00AD792F" w:rsidRDefault="00AD792F" w:rsidP="00AD792F">
            <w:pPr>
              <w:jc w:val="center"/>
              <w:rPr>
                <w:rFonts w:cstheme="minorHAnsi"/>
              </w:rPr>
            </w:pPr>
            <w:r>
              <w:rPr>
                <w:rFonts w:cstheme="minorHAnsi"/>
              </w:rPr>
              <w:t>0</w:t>
            </w:r>
          </w:p>
        </w:tc>
        <w:tc>
          <w:tcPr>
            <w:tcW w:w="1686" w:type="dxa"/>
            <w:vAlign w:val="center"/>
          </w:tcPr>
          <w:p w14:paraId="74A97EB5" w14:textId="394B46CE" w:rsidR="00AD792F" w:rsidRDefault="00AD792F" w:rsidP="00AD792F">
            <w:pPr>
              <w:jc w:val="center"/>
              <w:rPr>
                <w:rFonts w:cstheme="minorHAnsi"/>
              </w:rPr>
            </w:pPr>
            <w:r>
              <w:rPr>
                <w:rFonts w:cstheme="minorHAnsi"/>
              </w:rPr>
              <w:t>0</w:t>
            </w:r>
          </w:p>
        </w:tc>
        <w:tc>
          <w:tcPr>
            <w:tcW w:w="1686" w:type="dxa"/>
            <w:vAlign w:val="center"/>
          </w:tcPr>
          <w:p w14:paraId="256EE3B6" w14:textId="4086368A" w:rsidR="00AD792F" w:rsidRDefault="00AD792F" w:rsidP="00AD792F">
            <w:pPr>
              <w:jc w:val="center"/>
              <w:rPr>
                <w:rFonts w:cstheme="minorHAnsi"/>
              </w:rPr>
            </w:pPr>
            <w:r>
              <w:rPr>
                <w:rFonts w:cstheme="minorHAnsi"/>
              </w:rPr>
              <w:t>0</w:t>
            </w:r>
          </w:p>
        </w:tc>
      </w:tr>
      <w:tr w:rsidR="00AD792F" w14:paraId="7227860C" w14:textId="77777777" w:rsidTr="3E84CF6A">
        <w:tc>
          <w:tcPr>
            <w:tcW w:w="2070" w:type="dxa"/>
          </w:tcPr>
          <w:p w14:paraId="083A7264" w14:textId="7AAEECE8" w:rsidR="00AD792F" w:rsidRPr="00665D01" w:rsidRDefault="00AD792F" w:rsidP="00AD792F">
            <w:pPr>
              <w:rPr>
                <w:rFonts w:cstheme="minorHAnsi"/>
                <w:sz w:val="18"/>
              </w:rPr>
            </w:pPr>
            <w:r w:rsidRPr="00665D01">
              <w:rPr>
                <w:sz w:val="18"/>
              </w:rPr>
              <w:t>Xavier Science Foundation, Inc.</w:t>
            </w:r>
          </w:p>
        </w:tc>
        <w:tc>
          <w:tcPr>
            <w:tcW w:w="1260" w:type="dxa"/>
            <w:tcBorders>
              <w:top w:val="nil"/>
              <w:left w:val="nil"/>
              <w:bottom w:val="single" w:sz="8" w:space="0" w:color="auto"/>
              <w:right w:val="single" w:sz="8" w:space="0" w:color="auto"/>
            </w:tcBorders>
            <w:vAlign w:val="bottom"/>
          </w:tcPr>
          <w:p w14:paraId="45432531" w14:textId="31BFCBF1" w:rsidR="00AD792F" w:rsidRPr="00665D01" w:rsidRDefault="00AD792F" w:rsidP="00AD792F">
            <w:pPr>
              <w:rPr>
                <w:rFonts w:cstheme="minorHAnsi"/>
                <w:sz w:val="18"/>
              </w:rPr>
            </w:pPr>
            <w:proofErr w:type="spellStart"/>
            <w:r w:rsidRPr="00665D01">
              <w:rPr>
                <w:color w:val="000000"/>
                <w:sz w:val="18"/>
              </w:rPr>
              <w:t>Kabtangan</w:t>
            </w:r>
            <w:proofErr w:type="spellEnd"/>
            <w:r w:rsidRPr="00665D01">
              <w:rPr>
                <w:color w:val="000000"/>
                <w:sz w:val="18"/>
              </w:rPr>
              <w:t xml:space="preserve"> Sa </w:t>
            </w:r>
            <w:proofErr w:type="spellStart"/>
            <w:r w:rsidRPr="00665D01">
              <w:rPr>
                <w:color w:val="000000"/>
                <w:sz w:val="18"/>
              </w:rPr>
              <w:t>Katilingban</w:t>
            </w:r>
            <w:proofErr w:type="spellEnd"/>
            <w:r w:rsidRPr="00665D01">
              <w:rPr>
                <w:color w:val="000000"/>
                <w:sz w:val="18"/>
              </w:rPr>
              <w:t xml:space="preserve"> Sa </w:t>
            </w:r>
            <w:proofErr w:type="spellStart"/>
            <w:r w:rsidRPr="00665D01">
              <w:rPr>
                <w:color w:val="000000"/>
                <w:sz w:val="18"/>
              </w:rPr>
              <w:t>Ilang</w:t>
            </w:r>
            <w:proofErr w:type="spellEnd"/>
          </w:p>
        </w:tc>
        <w:tc>
          <w:tcPr>
            <w:tcW w:w="1260" w:type="dxa"/>
            <w:tcBorders>
              <w:top w:val="nil"/>
              <w:left w:val="nil"/>
              <w:bottom w:val="single" w:sz="8" w:space="0" w:color="auto"/>
              <w:right w:val="single" w:sz="8" w:space="0" w:color="auto"/>
            </w:tcBorders>
            <w:vAlign w:val="center"/>
          </w:tcPr>
          <w:p w14:paraId="3BF6B1DA" w14:textId="7C654151" w:rsidR="00AD792F" w:rsidRPr="00665D01" w:rsidRDefault="00AD792F" w:rsidP="00AD792F">
            <w:pPr>
              <w:jc w:val="center"/>
              <w:rPr>
                <w:rFonts w:cstheme="minorHAnsi"/>
                <w:sz w:val="18"/>
              </w:rPr>
            </w:pPr>
            <w:r w:rsidRPr="00665D01">
              <w:rPr>
                <w:color w:val="000000"/>
                <w:sz w:val="18"/>
              </w:rPr>
              <w:t>4037</w:t>
            </w:r>
          </w:p>
        </w:tc>
        <w:tc>
          <w:tcPr>
            <w:tcW w:w="990" w:type="dxa"/>
            <w:tcBorders>
              <w:top w:val="nil"/>
              <w:left w:val="nil"/>
              <w:bottom w:val="single" w:sz="8" w:space="0" w:color="auto"/>
              <w:right w:val="single" w:sz="8" w:space="0" w:color="auto"/>
            </w:tcBorders>
            <w:vAlign w:val="center"/>
          </w:tcPr>
          <w:p w14:paraId="0211C500" w14:textId="2E81C479" w:rsidR="00AD792F" w:rsidRPr="00F52812" w:rsidRDefault="2EEA864A" w:rsidP="3E84CF6A">
            <w:pPr>
              <w:spacing w:line="259" w:lineRule="auto"/>
              <w:jc w:val="center"/>
              <w:rPr>
                <w:color w:val="000000" w:themeColor="text1"/>
              </w:rPr>
            </w:pPr>
            <w:r w:rsidRPr="00F52812">
              <w:rPr>
                <w:color w:val="000000" w:themeColor="text1"/>
              </w:rPr>
              <w:t>753</w:t>
            </w:r>
          </w:p>
        </w:tc>
        <w:tc>
          <w:tcPr>
            <w:tcW w:w="990" w:type="dxa"/>
            <w:tcBorders>
              <w:top w:val="nil"/>
              <w:left w:val="single" w:sz="8" w:space="0" w:color="auto"/>
              <w:bottom w:val="single" w:sz="8" w:space="0" w:color="auto"/>
              <w:right w:val="single" w:sz="8" w:space="0" w:color="auto"/>
            </w:tcBorders>
            <w:vAlign w:val="center"/>
          </w:tcPr>
          <w:p w14:paraId="7EBF4B71" w14:textId="6647F792" w:rsidR="00AD792F" w:rsidRPr="00F52812" w:rsidRDefault="2EEA864A" w:rsidP="3E84CF6A">
            <w:pPr>
              <w:spacing w:line="259" w:lineRule="auto"/>
              <w:jc w:val="center"/>
              <w:rPr>
                <w:color w:val="000000" w:themeColor="text1"/>
              </w:rPr>
            </w:pPr>
            <w:r w:rsidRPr="00F52812">
              <w:rPr>
                <w:color w:val="000000" w:themeColor="text1"/>
              </w:rPr>
              <w:t>1071</w:t>
            </w:r>
          </w:p>
        </w:tc>
        <w:tc>
          <w:tcPr>
            <w:tcW w:w="1686" w:type="dxa"/>
            <w:vAlign w:val="center"/>
          </w:tcPr>
          <w:p w14:paraId="0BBE21F9" w14:textId="24054C6A" w:rsidR="00AD792F" w:rsidRDefault="00006D5D" w:rsidP="00AD792F">
            <w:pPr>
              <w:jc w:val="center"/>
              <w:rPr>
                <w:rFonts w:cstheme="minorHAnsi"/>
              </w:rPr>
            </w:pPr>
            <w:r>
              <w:rPr>
                <w:rFonts w:cstheme="minorHAnsi"/>
              </w:rPr>
              <w:t>0</w:t>
            </w:r>
          </w:p>
        </w:tc>
        <w:tc>
          <w:tcPr>
            <w:tcW w:w="1686" w:type="dxa"/>
            <w:vAlign w:val="center"/>
          </w:tcPr>
          <w:p w14:paraId="1829F180" w14:textId="59CB8FD5" w:rsidR="00AD792F" w:rsidRDefault="00082BBA" w:rsidP="00AD792F">
            <w:pPr>
              <w:jc w:val="center"/>
              <w:rPr>
                <w:rFonts w:cstheme="minorHAnsi"/>
              </w:rPr>
            </w:pPr>
            <w:r>
              <w:rPr>
                <w:rFonts w:cstheme="minorHAnsi"/>
              </w:rPr>
              <w:t>2</w:t>
            </w:r>
          </w:p>
        </w:tc>
        <w:tc>
          <w:tcPr>
            <w:tcW w:w="1686" w:type="dxa"/>
            <w:vAlign w:val="center"/>
          </w:tcPr>
          <w:p w14:paraId="1C227D24" w14:textId="61C5A143" w:rsidR="00AD792F" w:rsidRDefault="00AD792F" w:rsidP="00AD792F">
            <w:pPr>
              <w:jc w:val="center"/>
              <w:rPr>
                <w:rFonts w:cstheme="minorHAnsi"/>
              </w:rPr>
            </w:pPr>
            <w:r>
              <w:rPr>
                <w:rFonts w:cstheme="minorHAnsi"/>
              </w:rPr>
              <w:t>0</w:t>
            </w:r>
          </w:p>
        </w:tc>
      </w:tr>
      <w:tr w:rsidR="00AD792F" w14:paraId="32A6ED8A" w14:textId="77777777" w:rsidTr="3E84CF6A">
        <w:tc>
          <w:tcPr>
            <w:tcW w:w="2070" w:type="dxa"/>
          </w:tcPr>
          <w:p w14:paraId="714E6E7F" w14:textId="23C3832F" w:rsidR="00AD792F" w:rsidRPr="00665D01" w:rsidRDefault="00AD792F" w:rsidP="00AD792F">
            <w:pPr>
              <w:rPr>
                <w:rFonts w:cstheme="minorHAnsi"/>
                <w:sz w:val="18"/>
              </w:rPr>
            </w:pPr>
            <w:r w:rsidRPr="00665D01">
              <w:rPr>
                <w:sz w:val="18"/>
              </w:rPr>
              <w:t>Zamboanga del Norte Federation of Parents Association, Inc.</w:t>
            </w:r>
          </w:p>
        </w:tc>
        <w:tc>
          <w:tcPr>
            <w:tcW w:w="1260" w:type="dxa"/>
            <w:tcBorders>
              <w:top w:val="nil"/>
              <w:left w:val="nil"/>
              <w:bottom w:val="nil"/>
              <w:right w:val="single" w:sz="8" w:space="0" w:color="auto"/>
            </w:tcBorders>
            <w:vAlign w:val="bottom"/>
          </w:tcPr>
          <w:p w14:paraId="68F1ECF4" w14:textId="25FFAA41" w:rsidR="00AD792F" w:rsidRPr="00665D01" w:rsidRDefault="00AD792F" w:rsidP="00AD792F">
            <w:pPr>
              <w:rPr>
                <w:rFonts w:cstheme="minorHAnsi"/>
                <w:sz w:val="18"/>
              </w:rPr>
            </w:pPr>
            <w:r w:rsidRPr="00665D01">
              <w:rPr>
                <w:color w:val="000000"/>
                <w:sz w:val="18"/>
              </w:rPr>
              <w:t>Zamboanga del Norte Area</w:t>
            </w:r>
          </w:p>
        </w:tc>
        <w:tc>
          <w:tcPr>
            <w:tcW w:w="1260" w:type="dxa"/>
            <w:tcBorders>
              <w:top w:val="nil"/>
              <w:left w:val="nil"/>
              <w:bottom w:val="nil"/>
              <w:right w:val="single" w:sz="8" w:space="0" w:color="auto"/>
            </w:tcBorders>
            <w:vAlign w:val="center"/>
          </w:tcPr>
          <w:p w14:paraId="241C3F5C" w14:textId="5387B2B1" w:rsidR="00AD792F" w:rsidRPr="00665D01" w:rsidRDefault="00AD792F" w:rsidP="00AD792F">
            <w:pPr>
              <w:jc w:val="center"/>
              <w:rPr>
                <w:rFonts w:cstheme="minorHAnsi"/>
                <w:sz w:val="18"/>
              </w:rPr>
            </w:pPr>
            <w:r w:rsidRPr="00665D01">
              <w:rPr>
                <w:color w:val="000000"/>
                <w:sz w:val="18"/>
              </w:rPr>
              <w:t>1847</w:t>
            </w:r>
          </w:p>
        </w:tc>
        <w:tc>
          <w:tcPr>
            <w:tcW w:w="990" w:type="dxa"/>
            <w:tcBorders>
              <w:top w:val="nil"/>
              <w:left w:val="nil"/>
              <w:bottom w:val="single" w:sz="8" w:space="0" w:color="auto"/>
              <w:right w:val="single" w:sz="8" w:space="0" w:color="auto"/>
            </w:tcBorders>
            <w:vAlign w:val="center"/>
          </w:tcPr>
          <w:p w14:paraId="6AB7636B" w14:textId="68301353" w:rsidR="00AD792F" w:rsidRPr="00F52812" w:rsidRDefault="5EF7D384" w:rsidP="3E84CF6A">
            <w:pPr>
              <w:spacing w:line="259" w:lineRule="auto"/>
              <w:jc w:val="center"/>
              <w:rPr>
                <w:color w:val="000000" w:themeColor="text1"/>
              </w:rPr>
            </w:pPr>
            <w:r w:rsidRPr="00F52812">
              <w:rPr>
                <w:color w:val="000000" w:themeColor="text1"/>
              </w:rPr>
              <w:t>2475</w:t>
            </w:r>
          </w:p>
        </w:tc>
        <w:tc>
          <w:tcPr>
            <w:tcW w:w="990" w:type="dxa"/>
            <w:tcBorders>
              <w:top w:val="nil"/>
              <w:left w:val="single" w:sz="8" w:space="0" w:color="auto"/>
              <w:bottom w:val="single" w:sz="8" w:space="0" w:color="auto"/>
              <w:right w:val="single" w:sz="8" w:space="0" w:color="auto"/>
            </w:tcBorders>
            <w:vAlign w:val="center"/>
          </w:tcPr>
          <w:p w14:paraId="186DE627" w14:textId="3A587599" w:rsidR="00AD792F" w:rsidRPr="00F52812" w:rsidRDefault="5EF7D384" w:rsidP="3E84CF6A">
            <w:pPr>
              <w:spacing w:line="259" w:lineRule="auto"/>
              <w:jc w:val="center"/>
              <w:rPr>
                <w:color w:val="000000" w:themeColor="text1"/>
              </w:rPr>
            </w:pPr>
            <w:r w:rsidRPr="00F52812">
              <w:rPr>
                <w:color w:val="000000" w:themeColor="text1"/>
              </w:rPr>
              <w:t>2912</w:t>
            </w:r>
          </w:p>
        </w:tc>
        <w:tc>
          <w:tcPr>
            <w:tcW w:w="1686" w:type="dxa"/>
            <w:vAlign w:val="center"/>
          </w:tcPr>
          <w:p w14:paraId="4B231752" w14:textId="4632C3E5" w:rsidR="00AD792F" w:rsidRDefault="00AD792F" w:rsidP="00AD792F">
            <w:pPr>
              <w:jc w:val="center"/>
              <w:rPr>
                <w:rFonts w:cstheme="minorHAnsi"/>
              </w:rPr>
            </w:pPr>
            <w:r>
              <w:rPr>
                <w:rFonts w:cstheme="minorHAnsi"/>
              </w:rPr>
              <w:t>0</w:t>
            </w:r>
          </w:p>
        </w:tc>
        <w:tc>
          <w:tcPr>
            <w:tcW w:w="1686" w:type="dxa"/>
            <w:vAlign w:val="center"/>
          </w:tcPr>
          <w:p w14:paraId="1C4284A0" w14:textId="2A071CD0" w:rsidR="00AD792F" w:rsidRDefault="00AD792F" w:rsidP="00AD792F">
            <w:pPr>
              <w:jc w:val="center"/>
              <w:rPr>
                <w:rFonts w:cstheme="minorHAnsi"/>
              </w:rPr>
            </w:pPr>
            <w:r>
              <w:rPr>
                <w:rFonts w:cstheme="minorHAnsi"/>
              </w:rPr>
              <w:t>0</w:t>
            </w:r>
          </w:p>
        </w:tc>
        <w:tc>
          <w:tcPr>
            <w:tcW w:w="1686" w:type="dxa"/>
            <w:vAlign w:val="center"/>
          </w:tcPr>
          <w:p w14:paraId="3EE6ADD0" w14:textId="35D7E818" w:rsidR="00AD792F" w:rsidRDefault="00AD792F" w:rsidP="00AD792F">
            <w:pPr>
              <w:jc w:val="center"/>
              <w:rPr>
                <w:rFonts w:cstheme="minorHAnsi"/>
              </w:rPr>
            </w:pPr>
            <w:r>
              <w:rPr>
                <w:rFonts w:cstheme="minorHAnsi"/>
              </w:rPr>
              <w:t>0</w:t>
            </w:r>
          </w:p>
        </w:tc>
      </w:tr>
      <w:tr w:rsidR="00AD792F" w14:paraId="2D809C7F" w14:textId="77777777" w:rsidTr="3E84CF6A">
        <w:trPr>
          <w:trHeight w:val="592"/>
        </w:trPr>
        <w:tc>
          <w:tcPr>
            <w:tcW w:w="2070" w:type="dxa"/>
          </w:tcPr>
          <w:p w14:paraId="6B086249" w14:textId="74ABF707" w:rsidR="00AD792F" w:rsidRPr="00AD792F" w:rsidRDefault="00AD792F" w:rsidP="00AD792F">
            <w:pPr>
              <w:rPr>
                <w:b/>
                <w:sz w:val="18"/>
              </w:rPr>
            </w:pPr>
            <w:r w:rsidRPr="00AD792F">
              <w:rPr>
                <w:b/>
              </w:rPr>
              <w:t>Total</w:t>
            </w:r>
          </w:p>
        </w:tc>
        <w:tc>
          <w:tcPr>
            <w:tcW w:w="1260" w:type="dxa"/>
            <w:tcBorders>
              <w:top w:val="nil"/>
              <w:left w:val="nil"/>
              <w:bottom w:val="single" w:sz="8" w:space="0" w:color="auto"/>
              <w:right w:val="single" w:sz="8" w:space="0" w:color="auto"/>
            </w:tcBorders>
            <w:vAlign w:val="bottom"/>
          </w:tcPr>
          <w:p w14:paraId="3BAF796A" w14:textId="77777777" w:rsidR="00AD792F" w:rsidRPr="00AD792F" w:rsidRDefault="00AD792F" w:rsidP="00AD792F">
            <w:pPr>
              <w:rPr>
                <w:b/>
                <w:color w:val="000000"/>
                <w:sz w:val="18"/>
              </w:rPr>
            </w:pPr>
          </w:p>
        </w:tc>
        <w:tc>
          <w:tcPr>
            <w:tcW w:w="1260" w:type="dxa"/>
            <w:tcBorders>
              <w:top w:val="nil"/>
              <w:left w:val="nil"/>
              <w:bottom w:val="single" w:sz="8" w:space="0" w:color="auto"/>
              <w:right w:val="single" w:sz="8" w:space="0" w:color="auto"/>
            </w:tcBorders>
            <w:vAlign w:val="center"/>
          </w:tcPr>
          <w:p w14:paraId="55D1AAC1" w14:textId="77777777" w:rsidR="00AD792F" w:rsidRPr="00AD792F" w:rsidRDefault="00AD792F" w:rsidP="00AD792F">
            <w:pPr>
              <w:jc w:val="center"/>
              <w:rPr>
                <w:b/>
                <w:color w:val="000000"/>
                <w:sz w:val="18"/>
              </w:rPr>
            </w:pPr>
          </w:p>
        </w:tc>
        <w:tc>
          <w:tcPr>
            <w:tcW w:w="990" w:type="dxa"/>
            <w:tcBorders>
              <w:top w:val="nil"/>
              <w:left w:val="nil"/>
              <w:bottom w:val="single" w:sz="8" w:space="0" w:color="auto"/>
              <w:right w:val="single" w:sz="8" w:space="0" w:color="auto"/>
            </w:tcBorders>
            <w:vAlign w:val="center"/>
          </w:tcPr>
          <w:p w14:paraId="67908062" w14:textId="365C9D96" w:rsidR="00AD792F" w:rsidRPr="00F52812" w:rsidRDefault="681BCFE3" w:rsidP="3E84CF6A">
            <w:pPr>
              <w:spacing w:line="259" w:lineRule="auto"/>
              <w:jc w:val="center"/>
              <w:rPr>
                <w:b/>
                <w:bCs/>
                <w:color w:val="000000" w:themeColor="text1"/>
              </w:rPr>
            </w:pPr>
            <w:r w:rsidRPr="00F52812">
              <w:rPr>
                <w:b/>
                <w:bCs/>
                <w:color w:val="000000" w:themeColor="text1"/>
              </w:rPr>
              <w:t>17,848</w:t>
            </w:r>
          </w:p>
        </w:tc>
        <w:tc>
          <w:tcPr>
            <w:tcW w:w="990" w:type="dxa"/>
            <w:tcBorders>
              <w:top w:val="nil"/>
              <w:left w:val="single" w:sz="8" w:space="0" w:color="auto"/>
              <w:bottom w:val="single" w:sz="8" w:space="0" w:color="auto"/>
              <w:right w:val="single" w:sz="8" w:space="0" w:color="auto"/>
            </w:tcBorders>
            <w:vAlign w:val="center"/>
          </w:tcPr>
          <w:p w14:paraId="2D9A1A60" w14:textId="1C3AE4F3" w:rsidR="00AD792F" w:rsidRPr="00F52812" w:rsidRDefault="00AD792F" w:rsidP="3E84CF6A">
            <w:pPr>
              <w:jc w:val="center"/>
              <w:rPr>
                <w:b/>
                <w:bCs/>
              </w:rPr>
            </w:pPr>
            <w:r w:rsidRPr="00F52812">
              <w:rPr>
                <w:b/>
                <w:bCs/>
                <w:color w:val="000000" w:themeColor="text1"/>
              </w:rPr>
              <w:t>2</w:t>
            </w:r>
            <w:r w:rsidR="6BDC67EE" w:rsidRPr="00F52812">
              <w:rPr>
                <w:b/>
                <w:bCs/>
                <w:color w:val="000000" w:themeColor="text1"/>
              </w:rPr>
              <w:t>3,370</w:t>
            </w:r>
          </w:p>
        </w:tc>
        <w:tc>
          <w:tcPr>
            <w:tcW w:w="1686" w:type="dxa"/>
            <w:vAlign w:val="center"/>
          </w:tcPr>
          <w:p w14:paraId="3730E226" w14:textId="03B56175" w:rsidR="008557C7" w:rsidRPr="00183718" w:rsidRDefault="00082BBA" w:rsidP="008557C7">
            <w:pPr>
              <w:jc w:val="center"/>
              <w:rPr>
                <w:rFonts w:cstheme="minorHAnsi"/>
                <w:b/>
              </w:rPr>
            </w:pPr>
            <w:r>
              <w:rPr>
                <w:rFonts w:cstheme="minorHAnsi"/>
                <w:b/>
              </w:rPr>
              <w:t>3,657</w:t>
            </w:r>
          </w:p>
          <w:p w14:paraId="0BF2A880" w14:textId="1311FC40" w:rsidR="00AD792F" w:rsidRPr="00AD792F" w:rsidRDefault="00F76F22" w:rsidP="00082BBA">
            <w:pPr>
              <w:jc w:val="center"/>
              <w:rPr>
                <w:rFonts w:cstheme="minorHAnsi"/>
                <w:b/>
              </w:rPr>
            </w:pPr>
            <w:r>
              <w:rPr>
                <w:rFonts w:cstheme="minorHAnsi"/>
                <w:b/>
              </w:rPr>
              <w:t xml:space="preserve"> </w:t>
            </w:r>
            <w:r w:rsidR="00B44A73">
              <w:rPr>
                <w:rFonts w:cstheme="minorHAnsi"/>
                <w:b/>
                <w:sz w:val="14"/>
              </w:rPr>
              <w:t>(previous</w:t>
            </w:r>
            <w:r w:rsidR="002E06CE">
              <w:rPr>
                <w:rFonts w:cstheme="minorHAnsi"/>
                <w:b/>
                <w:sz w:val="14"/>
              </w:rPr>
              <w:t xml:space="preserve"> </w:t>
            </w:r>
            <w:r w:rsidR="00082BBA">
              <w:rPr>
                <w:rFonts w:cstheme="minorHAnsi"/>
                <w:b/>
                <w:sz w:val="14"/>
              </w:rPr>
              <w:t>3,500</w:t>
            </w:r>
            <w:r w:rsidRPr="00F76F22">
              <w:rPr>
                <w:rFonts w:cstheme="minorHAnsi"/>
                <w:b/>
                <w:sz w:val="14"/>
              </w:rPr>
              <w:t>)</w:t>
            </w:r>
          </w:p>
        </w:tc>
        <w:tc>
          <w:tcPr>
            <w:tcW w:w="1686" w:type="dxa"/>
            <w:vAlign w:val="center"/>
          </w:tcPr>
          <w:p w14:paraId="7736DEE2" w14:textId="5981F4F3" w:rsidR="00AD792F" w:rsidRPr="00AD792F" w:rsidRDefault="00082BBA" w:rsidP="00AD792F">
            <w:pPr>
              <w:jc w:val="center"/>
              <w:rPr>
                <w:rFonts w:cstheme="minorHAnsi"/>
                <w:b/>
              </w:rPr>
            </w:pPr>
            <w:r>
              <w:rPr>
                <w:rFonts w:cstheme="minorHAnsi"/>
                <w:b/>
              </w:rPr>
              <w:t>2</w:t>
            </w:r>
          </w:p>
        </w:tc>
        <w:tc>
          <w:tcPr>
            <w:tcW w:w="1686" w:type="dxa"/>
            <w:vAlign w:val="center"/>
          </w:tcPr>
          <w:p w14:paraId="0F1180A3" w14:textId="11680B07" w:rsidR="00AD792F" w:rsidRPr="00AD792F" w:rsidRDefault="00AD792F" w:rsidP="00B02223">
            <w:pPr>
              <w:jc w:val="center"/>
              <w:rPr>
                <w:rFonts w:cstheme="minorHAnsi"/>
                <w:b/>
              </w:rPr>
            </w:pPr>
            <w:r w:rsidRPr="00AD792F">
              <w:rPr>
                <w:rFonts w:cstheme="minorHAnsi"/>
                <w:b/>
              </w:rPr>
              <w:t>0</w:t>
            </w:r>
          </w:p>
        </w:tc>
      </w:tr>
    </w:tbl>
    <w:p w14:paraId="43F6FC0F" w14:textId="77777777" w:rsidR="00006D5D" w:rsidRDefault="00006D5D"/>
    <w:tbl>
      <w:tblPr>
        <w:tblStyle w:val="TableGrid"/>
        <w:tblW w:w="11520" w:type="dxa"/>
        <w:tblInd w:w="-995" w:type="dxa"/>
        <w:tblLayout w:type="fixed"/>
        <w:tblLook w:val="04A0" w:firstRow="1" w:lastRow="0" w:firstColumn="1" w:lastColumn="0" w:noHBand="0" w:noVBand="1"/>
      </w:tblPr>
      <w:tblGrid>
        <w:gridCol w:w="1364"/>
        <w:gridCol w:w="1485"/>
        <w:gridCol w:w="930"/>
        <w:gridCol w:w="1354"/>
        <w:gridCol w:w="1349"/>
        <w:gridCol w:w="1439"/>
        <w:gridCol w:w="1164"/>
        <w:gridCol w:w="1075"/>
        <w:gridCol w:w="1360"/>
      </w:tblGrid>
      <w:tr w:rsidR="00694BE7" w14:paraId="1742EF67" w14:textId="77777777" w:rsidTr="3E84CF6A">
        <w:tc>
          <w:tcPr>
            <w:tcW w:w="1364" w:type="dxa"/>
            <w:vMerge w:val="restart"/>
            <w:shd w:val="clear" w:color="auto" w:fill="92D050"/>
            <w:vAlign w:val="center"/>
          </w:tcPr>
          <w:p w14:paraId="7BBD44B5" w14:textId="24A734D6" w:rsidR="00694BE7" w:rsidRDefault="00694BE7" w:rsidP="00694BE7">
            <w:pPr>
              <w:jc w:val="center"/>
              <w:rPr>
                <w:rFonts w:cstheme="minorHAnsi"/>
              </w:rPr>
            </w:pPr>
            <w:r>
              <w:rPr>
                <w:rFonts w:cstheme="minorHAnsi"/>
              </w:rPr>
              <w:t>Parent Organization</w:t>
            </w:r>
          </w:p>
        </w:tc>
        <w:tc>
          <w:tcPr>
            <w:tcW w:w="1485" w:type="dxa"/>
            <w:vMerge w:val="restart"/>
            <w:shd w:val="clear" w:color="auto" w:fill="92D050"/>
            <w:vAlign w:val="center"/>
          </w:tcPr>
          <w:p w14:paraId="0063C667" w14:textId="2B6DD2A4" w:rsidR="00694BE7" w:rsidRDefault="00694BE7" w:rsidP="00694BE7">
            <w:pPr>
              <w:jc w:val="center"/>
              <w:rPr>
                <w:rFonts w:cstheme="minorHAnsi"/>
              </w:rPr>
            </w:pPr>
            <w:r w:rsidRPr="00665D01">
              <w:rPr>
                <w:rFonts w:cstheme="minorHAnsi"/>
                <w:b/>
                <w:sz w:val="18"/>
                <w:szCs w:val="18"/>
              </w:rPr>
              <w:t>Community Name</w:t>
            </w:r>
          </w:p>
        </w:tc>
        <w:tc>
          <w:tcPr>
            <w:tcW w:w="930" w:type="dxa"/>
            <w:vMerge w:val="restart"/>
            <w:shd w:val="clear" w:color="auto" w:fill="92D050"/>
            <w:vAlign w:val="center"/>
          </w:tcPr>
          <w:p w14:paraId="29043670" w14:textId="3357B59C" w:rsidR="00694BE7" w:rsidRDefault="00694BE7" w:rsidP="00694BE7">
            <w:pPr>
              <w:jc w:val="center"/>
              <w:rPr>
                <w:rFonts w:cstheme="minorHAnsi"/>
              </w:rPr>
            </w:pPr>
            <w:r w:rsidRPr="00665D01">
              <w:rPr>
                <w:rFonts w:cstheme="minorHAnsi"/>
                <w:b/>
                <w:sz w:val="18"/>
                <w:szCs w:val="18"/>
              </w:rPr>
              <w:t>Community ID</w:t>
            </w:r>
          </w:p>
        </w:tc>
        <w:tc>
          <w:tcPr>
            <w:tcW w:w="7741" w:type="dxa"/>
            <w:gridSpan w:val="6"/>
            <w:shd w:val="clear" w:color="auto" w:fill="92D050"/>
          </w:tcPr>
          <w:p w14:paraId="468CA1DB" w14:textId="4CBDD0E8" w:rsidR="00694BE7" w:rsidRDefault="00694BE7" w:rsidP="002666F8">
            <w:pPr>
              <w:rPr>
                <w:rFonts w:cstheme="minorHAnsi"/>
              </w:rPr>
            </w:pPr>
            <w:r>
              <w:rPr>
                <w:rFonts w:cstheme="minorHAnsi"/>
              </w:rPr>
              <w:t>What is the status of the program/sponsorship processes (operational/suspended)?</w:t>
            </w:r>
          </w:p>
          <w:p w14:paraId="1C2A210F" w14:textId="77777777" w:rsidR="00694BE7" w:rsidRDefault="00694BE7" w:rsidP="002666F8">
            <w:pPr>
              <w:rPr>
                <w:rFonts w:cstheme="minorHAnsi"/>
              </w:rPr>
            </w:pPr>
          </w:p>
        </w:tc>
      </w:tr>
      <w:tr w:rsidR="00694BE7" w14:paraId="0FB86A2F" w14:textId="77777777" w:rsidTr="3E84CF6A">
        <w:trPr>
          <w:trHeight w:val="806"/>
        </w:trPr>
        <w:tc>
          <w:tcPr>
            <w:tcW w:w="1364" w:type="dxa"/>
            <w:vMerge/>
          </w:tcPr>
          <w:p w14:paraId="7DE709AC" w14:textId="77777777" w:rsidR="00694BE7" w:rsidRDefault="00694BE7" w:rsidP="002666F8">
            <w:pPr>
              <w:rPr>
                <w:rFonts w:cstheme="minorHAnsi"/>
              </w:rPr>
            </w:pPr>
          </w:p>
        </w:tc>
        <w:tc>
          <w:tcPr>
            <w:tcW w:w="1485" w:type="dxa"/>
            <w:vMerge/>
          </w:tcPr>
          <w:p w14:paraId="5320310E" w14:textId="77777777" w:rsidR="00694BE7" w:rsidRDefault="00694BE7" w:rsidP="002666F8">
            <w:pPr>
              <w:rPr>
                <w:rFonts w:cstheme="minorHAnsi"/>
              </w:rPr>
            </w:pPr>
          </w:p>
        </w:tc>
        <w:tc>
          <w:tcPr>
            <w:tcW w:w="930" w:type="dxa"/>
            <w:vMerge/>
          </w:tcPr>
          <w:p w14:paraId="74D29013" w14:textId="77777777" w:rsidR="00694BE7" w:rsidRDefault="00694BE7" w:rsidP="002666F8">
            <w:pPr>
              <w:rPr>
                <w:rFonts w:cstheme="minorHAnsi"/>
              </w:rPr>
            </w:pPr>
          </w:p>
        </w:tc>
        <w:tc>
          <w:tcPr>
            <w:tcW w:w="1354" w:type="dxa"/>
            <w:shd w:val="clear" w:color="auto" w:fill="92D050"/>
            <w:vAlign w:val="center"/>
          </w:tcPr>
          <w:p w14:paraId="0A426659" w14:textId="21A93E95" w:rsidR="00694BE7" w:rsidRPr="00694BE7" w:rsidRDefault="00694BE7" w:rsidP="00694BE7">
            <w:pPr>
              <w:jc w:val="center"/>
              <w:rPr>
                <w:rFonts w:cstheme="minorHAnsi"/>
                <w:sz w:val="16"/>
              </w:rPr>
            </w:pPr>
            <w:r w:rsidRPr="00694BE7">
              <w:rPr>
                <w:rFonts w:cstheme="minorHAnsi"/>
                <w:sz w:val="16"/>
              </w:rPr>
              <w:t>Program Implementation</w:t>
            </w:r>
          </w:p>
        </w:tc>
        <w:tc>
          <w:tcPr>
            <w:tcW w:w="1349" w:type="dxa"/>
            <w:shd w:val="clear" w:color="auto" w:fill="92D050"/>
            <w:vAlign w:val="center"/>
          </w:tcPr>
          <w:p w14:paraId="305D1EDA" w14:textId="77777777" w:rsidR="00694BE7" w:rsidRPr="00694BE7" w:rsidRDefault="00694BE7" w:rsidP="00694BE7">
            <w:pPr>
              <w:jc w:val="center"/>
              <w:rPr>
                <w:rFonts w:cstheme="minorHAnsi"/>
                <w:sz w:val="18"/>
              </w:rPr>
            </w:pPr>
            <w:r w:rsidRPr="00694BE7">
              <w:rPr>
                <w:rFonts w:cstheme="minorHAnsi"/>
                <w:sz w:val="18"/>
              </w:rPr>
              <w:t>CVS</w:t>
            </w:r>
          </w:p>
        </w:tc>
        <w:tc>
          <w:tcPr>
            <w:tcW w:w="1439" w:type="dxa"/>
            <w:shd w:val="clear" w:color="auto" w:fill="92D050"/>
            <w:vAlign w:val="center"/>
          </w:tcPr>
          <w:p w14:paraId="7F7565B6" w14:textId="77777777" w:rsidR="00694BE7" w:rsidRPr="00694BE7" w:rsidRDefault="00694BE7" w:rsidP="00694BE7">
            <w:pPr>
              <w:jc w:val="center"/>
              <w:rPr>
                <w:rFonts w:cstheme="minorHAnsi"/>
                <w:sz w:val="18"/>
              </w:rPr>
            </w:pPr>
            <w:r w:rsidRPr="00694BE7">
              <w:rPr>
                <w:rFonts w:cstheme="minorHAnsi"/>
                <w:sz w:val="18"/>
              </w:rPr>
              <w:t>M&amp;E</w:t>
            </w:r>
          </w:p>
          <w:p w14:paraId="55CBF31F" w14:textId="77777777" w:rsidR="00694BE7" w:rsidRPr="00694BE7" w:rsidRDefault="00694BE7" w:rsidP="00694BE7">
            <w:pPr>
              <w:jc w:val="center"/>
              <w:rPr>
                <w:rFonts w:cstheme="minorHAnsi"/>
                <w:sz w:val="18"/>
              </w:rPr>
            </w:pPr>
            <w:r w:rsidRPr="00694BE7">
              <w:rPr>
                <w:rFonts w:cstheme="minorHAnsi"/>
                <w:sz w:val="18"/>
              </w:rPr>
              <w:t>Level 2</w:t>
            </w:r>
          </w:p>
        </w:tc>
        <w:tc>
          <w:tcPr>
            <w:tcW w:w="1164" w:type="dxa"/>
            <w:shd w:val="clear" w:color="auto" w:fill="92D050"/>
            <w:vAlign w:val="center"/>
          </w:tcPr>
          <w:p w14:paraId="0C3ADDC8" w14:textId="77777777" w:rsidR="00694BE7" w:rsidRPr="00694BE7" w:rsidRDefault="00694BE7" w:rsidP="00694BE7">
            <w:pPr>
              <w:jc w:val="center"/>
              <w:rPr>
                <w:rFonts w:cstheme="minorHAnsi"/>
                <w:sz w:val="20"/>
              </w:rPr>
            </w:pPr>
            <w:r w:rsidRPr="00694BE7">
              <w:rPr>
                <w:rFonts w:cstheme="minorHAnsi"/>
                <w:sz w:val="18"/>
              </w:rPr>
              <w:t>Enrollment /Disaffiliation</w:t>
            </w:r>
          </w:p>
        </w:tc>
        <w:tc>
          <w:tcPr>
            <w:tcW w:w="1075" w:type="dxa"/>
            <w:shd w:val="clear" w:color="auto" w:fill="92D050"/>
            <w:vAlign w:val="center"/>
          </w:tcPr>
          <w:p w14:paraId="495AFC40" w14:textId="77777777" w:rsidR="00694BE7" w:rsidRPr="00694BE7" w:rsidRDefault="00694BE7" w:rsidP="00694BE7">
            <w:pPr>
              <w:jc w:val="center"/>
              <w:rPr>
                <w:rFonts w:cstheme="minorHAnsi"/>
                <w:sz w:val="16"/>
              </w:rPr>
            </w:pPr>
            <w:r w:rsidRPr="00694BE7">
              <w:rPr>
                <w:rFonts w:cstheme="minorHAnsi"/>
                <w:sz w:val="16"/>
              </w:rPr>
              <w:t>Sponsorship Communication</w:t>
            </w:r>
          </w:p>
        </w:tc>
        <w:tc>
          <w:tcPr>
            <w:tcW w:w="1360" w:type="dxa"/>
            <w:shd w:val="clear" w:color="auto" w:fill="92D050"/>
            <w:vAlign w:val="center"/>
          </w:tcPr>
          <w:p w14:paraId="428BFEBD" w14:textId="77777777" w:rsidR="00694BE7" w:rsidRDefault="00694BE7" w:rsidP="00694BE7">
            <w:pPr>
              <w:jc w:val="center"/>
              <w:rPr>
                <w:rFonts w:cstheme="minorHAnsi"/>
              </w:rPr>
            </w:pPr>
            <w:r>
              <w:rPr>
                <w:rFonts w:cstheme="minorHAnsi"/>
              </w:rPr>
              <w:t>DFC</w:t>
            </w:r>
          </w:p>
        </w:tc>
      </w:tr>
      <w:tr w:rsidR="00C8168F" w14:paraId="39C21652" w14:textId="77777777" w:rsidTr="3E84CF6A">
        <w:tc>
          <w:tcPr>
            <w:tcW w:w="1364" w:type="dxa"/>
          </w:tcPr>
          <w:p w14:paraId="35685A0E" w14:textId="2D9D8D48" w:rsidR="00C8168F" w:rsidRDefault="00C8168F" w:rsidP="00C8168F">
            <w:pPr>
              <w:rPr>
                <w:rFonts w:cstheme="minorHAnsi"/>
              </w:rPr>
            </w:pPr>
            <w:r w:rsidRPr="00665D01">
              <w:rPr>
                <w:sz w:val="18"/>
              </w:rPr>
              <w:t xml:space="preserve">Community Hope and Initiative for Lasting </w:t>
            </w:r>
            <w:r w:rsidRPr="00665D01">
              <w:rPr>
                <w:sz w:val="18"/>
              </w:rPr>
              <w:lastRenderedPageBreak/>
              <w:t xml:space="preserve">Development, Inc. </w:t>
            </w:r>
            <w:proofErr w:type="spellStart"/>
            <w:r w:rsidRPr="00665D01">
              <w:rPr>
                <w:sz w:val="18"/>
              </w:rPr>
              <w:t>CHILDInitiative</w:t>
            </w:r>
            <w:proofErr w:type="spellEnd"/>
          </w:p>
        </w:tc>
        <w:tc>
          <w:tcPr>
            <w:tcW w:w="1485" w:type="dxa"/>
            <w:tcBorders>
              <w:top w:val="nil"/>
              <w:left w:val="nil"/>
              <w:bottom w:val="single" w:sz="8" w:space="0" w:color="auto"/>
              <w:right w:val="single" w:sz="8" w:space="0" w:color="auto"/>
            </w:tcBorders>
            <w:vAlign w:val="center"/>
          </w:tcPr>
          <w:p w14:paraId="3E2E0A22" w14:textId="2FAEB034" w:rsidR="00C8168F" w:rsidRDefault="00C8168F" w:rsidP="00C8168F">
            <w:pPr>
              <w:jc w:val="center"/>
              <w:rPr>
                <w:rFonts w:cstheme="minorHAnsi"/>
              </w:rPr>
            </w:pPr>
            <w:r w:rsidRPr="00665D01">
              <w:rPr>
                <w:color w:val="000000"/>
                <w:sz w:val="18"/>
              </w:rPr>
              <w:lastRenderedPageBreak/>
              <w:t xml:space="preserve">Western </w:t>
            </w:r>
            <w:proofErr w:type="spellStart"/>
            <w:r w:rsidRPr="00665D01">
              <w:rPr>
                <w:color w:val="000000"/>
                <w:sz w:val="18"/>
              </w:rPr>
              <w:t>Visayas</w:t>
            </w:r>
            <w:proofErr w:type="spellEnd"/>
            <w:r w:rsidRPr="00665D01">
              <w:rPr>
                <w:color w:val="000000"/>
                <w:sz w:val="18"/>
              </w:rPr>
              <w:t xml:space="preserve"> Area</w:t>
            </w:r>
          </w:p>
        </w:tc>
        <w:tc>
          <w:tcPr>
            <w:tcW w:w="930" w:type="dxa"/>
            <w:tcBorders>
              <w:top w:val="nil"/>
              <w:left w:val="nil"/>
              <w:bottom w:val="single" w:sz="8" w:space="0" w:color="auto"/>
              <w:right w:val="single" w:sz="8" w:space="0" w:color="auto"/>
            </w:tcBorders>
            <w:vAlign w:val="center"/>
          </w:tcPr>
          <w:p w14:paraId="6669D10A" w14:textId="72F5DD1F" w:rsidR="00C8168F" w:rsidRDefault="00C8168F" w:rsidP="00C8168F">
            <w:pPr>
              <w:rPr>
                <w:rFonts w:cstheme="minorHAnsi"/>
              </w:rPr>
            </w:pPr>
            <w:r w:rsidRPr="00665D01">
              <w:rPr>
                <w:color w:val="000000"/>
                <w:sz w:val="18"/>
              </w:rPr>
              <w:t>3960</w:t>
            </w:r>
          </w:p>
        </w:tc>
        <w:tc>
          <w:tcPr>
            <w:tcW w:w="1354" w:type="dxa"/>
            <w:vAlign w:val="center"/>
          </w:tcPr>
          <w:p w14:paraId="5B7526FE" w14:textId="5BEC9DE4" w:rsidR="00C8168F" w:rsidRPr="006E26DA" w:rsidRDefault="0013104C" w:rsidP="00C8168F">
            <w:pPr>
              <w:jc w:val="center"/>
              <w:rPr>
                <w:rFonts w:cstheme="minorHAnsi"/>
                <w:sz w:val="18"/>
              </w:rPr>
            </w:pPr>
            <w:r>
              <w:rPr>
                <w:rFonts w:cstheme="minorHAnsi"/>
                <w:sz w:val="18"/>
              </w:rPr>
              <w:t>Family Disaster Resiliency Program</w:t>
            </w:r>
          </w:p>
        </w:tc>
        <w:tc>
          <w:tcPr>
            <w:tcW w:w="1349" w:type="dxa"/>
            <w:vAlign w:val="center"/>
          </w:tcPr>
          <w:p w14:paraId="3865C48D" w14:textId="2075CE6F" w:rsidR="00C8168F" w:rsidRPr="00F52812" w:rsidRDefault="1B023524" w:rsidP="3E84CF6A">
            <w:pPr>
              <w:spacing w:line="259" w:lineRule="auto"/>
              <w:jc w:val="center"/>
            </w:pPr>
            <w:r w:rsidRPr="00F52812">
              <w:t>Started 2</w:t>
            </w:r>
            <w:r w:rsidRPr="00F52812">
              <w:rPr>
                <w:vertAlign w:val="superscript"/>
              </w:rPr>
              <w:t>nd</w:t>
            </w:r>
            <w:r w:rsidRPr="00F52812">
              <w:t xml:space="preserve"> week of Feb</w:t>
            </w:r>
          </w:p>
        </w:tc>
        <w:tc>
          <w:tcPr>
            <w:tcW w:w="1439" w:type="dxa"/>
            <w:vAlign w:val="center"/>
          </w:tcPr>
          <w:p w14:paraId="33322CBD" w14:textId="0696DD30" w:rsidR="00C8168F" w:rsidRDefault="00C8168F" w:rsidP="00C8168F">
            <w:pPr>
              <w:jc w:val="center"/>
              <w:rPr>
                <w:rFonts w:cstheme="minorHAnsi"/>
              </w:rPr>
            </w:pPr>
            <w:r>
              <w:rPr>
                <w:rFonts w:cstheme="minorHAnsi"/>
              </w:rPr>
              <w:t>Suspended</w:t>
            </w:r>
          </w:p>
        </w:tc>
        <w:tc>
          <w:tcPr>
            <w:tcW w:w="1164" w:type="dxa"/>
            <w:vAlign w:val="center"/>
          </w:tcPr>
          <w:p w14:paraId="26EB2E7F" w14:textId="62E4BA35" w:rsidR="00C8168F" w:rsidRPr="00C8168F" w:rsidRDefault="00C8168F" w:rsidP="00C8168F">
            <w:pPr>
              <w:jc w:val="center"/>
              <w:rPr>
                <w:rFonts w:cstheme="minorHAnsi"/>
                <w:sz w:val="20"/>
              </w:rPr>
            </w:pPr>
            <w:r w:rsidRPr="00C8168F">
              <w:rPr>
                <w:rFonts w:cstheme="minorHAnsi"/>
                <w:sz w:val="20"/>
              </w:rPr>
              <w:t>Suspended</w:t>
            </w:r>
          </w:p>
        </w:tc>
        <w:tc>
          <w:tcPr>
            <w:tcW w:w="1075" w:type="dxa"/>
            <w:vAlign w:val="center"/>
          </w:tcPr>
          <w:p w14:paraId="27637DD4" w14:textId="2E1FEF04" w:rsidR="00C8168F" w:rsidRDefault="01A15CCC" w:rsidP="681A2E44">
            <w:pPr>
              <w:jc w:val="center"/>
            </w:pPr>
            <w:r w:rsidRPr="681A2E44">
              <w:rPr>
                <w:sz w:val="16"/>
                <w:szCs w:val="16"/>
              </w:rPr>
              <w:t>Fully operational</w:t>
            </w:r>
          </w:p>
        </w:tc>
        <w:tc>
          <w:tcPr>
            <w:tcW w:w="1360" w:type="dxa"/>
            <w:vAlign w:val="center"/>
          </w:tcPr>
          <w:p w14:paraId="2EDEF0A1" w14:textId="457FDB46" w:rsidR="00C8168F" w:rsidRPr="00BF7532" w:rsidRDefault="00C07888" w:rsidP="00F40732">
            <w:pPr>
              <w:jc w:val="center"/>
              <w:rPr>
                <w:rFonts w:cstheme="minorHAnsi"/>
                <w:highlight w:val="red"/>
              </w:rPr>
            </w:pPr>
            <w:r>
              <w:rPr>
                <w:rFonts w:cstheme="minorHAnsi"/>
                <w:sz w:val="16"/>
              </w:rPr>
              <w:t>Fully Operational</w:t>
            </w:r>
          </w:p>
        </w:tc>
      </w:tr>
      <w:tr w:rsidR="00745836" w14:paraId="37EA9208" w14:textId="77777777" w:rsidTr="3E84CF6A">
        <w:tc>
          <w:tcPr>
            <w:tcW w:w="1364" w:type="dxa"/>
          </w:tcPr>
          <w:p w14:paraId="33CC5596" w14:textId="48A5A15F" w:rsidR="00745836" w:rsidRDefault="00745836" w:rsidP="00745836">
            <w:pPr>
              <w:rPr>
                <w:rFonts w:cstheme="minorHAnsi"/>
              </w:rPr>
            </w:pPr>
            <w:r w:rsidRPr="00665D01">
              <w:rPr>
                <w:sz w:val="18"/>
              </w:rPr>
              <w:t>Federation of Associations for Communities and Children Empowerment, Inc. (Bicol Area)</w:t>
            </w:r>
          </w:p>
        </w:tc>
        <w:tc>
          <w:tcPr>
            <w:tcW w:w="1485" w:type="dxa"/>
            <w:tcBorders>
              <w:top w:val="nil"/>
              <w:left w:val="nil"/>
              <w:bottom w:val="single" w:sz="8" w:space="0" w:color="auto"/>
              <w:right w:val="single" w:sz="8" w:space="0" w:color="auto"/>
            </w:tcBorders>
            <w:vAlign w:val="center"/>
          </w:tcPr>
          <w:p w14:paraId="40FC3721" w14:textId="5BAA818C" w:rsidR="00745836" w:rsidRDefault="00745836" w:rsidP="00745836">
            <w:pPr>
              <w:jc w:val="center"/>
              <w:rPr>
                <w:rFonts w:cstheme="minorHAnsi"/>
              </w:rPr>
            </w:pPr>
            <w:r w:rsidRPr="00665D01">
              <w:rPr>
                <w:color w:val="000000"/>
                <w:sz w:val="18"/>
              </w:rPr>
              <w:t>Bicol Area</w:t>
            </w:r>
          </w:p>
        </w:tc>
        <w:tc>
          <w:tcPr>
            <w:tcW w:w="930" w:type="dxa"/>
            <w:tcBorders>
              <w:top w:val="nil"/>
              <w:left w:val="nil"/>
              <w:bottom w:val="single" w:sz="8" w:space="0" w:color="auto"/>
              <w:right w:val="single" w:sz="8" w:space="0" w:color="auto"/>
            </w:tcBorders>
            <w:vAlign w:val="center"/>
          </w:tcPr>
          <w:p w14:paraId="26DBCC73" w14:textId="5D30D549" w:rsidR="00745836" w:rsidRDefault="00745836" w:rsidP="00745836">
            <w:pPr>
              <w:rPr>
                <w:rFonts w:cstheme="minorHAnsi"/>
              </w:rPr>
            </w:pPr>
            <w:r w:rsidRPr="00665D01">
              <w:rPr>
                <w:color w:val="000000"/>
                <w:sz w:val="18"/>
              </w:rPr>
              <w:t>1852</w:t>
            </w:r>
          </w:p>
        </w:tc>
        <w:tc>
          <w:tcPr>
            <w:tcW w:w="1354" w:type="dxa"/>
            <w:vAlign w:val="center"/>
          </w:tcPr>
          <w:p w14:paraId="593F1AFD" w14:textId="5E6522E6"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4C71B592" w14:textId="2075CE6F" w:rsidR="00745836" w:rsidRPr="00F52812" w:rsidRDefault="23A1FF61" w:rsidP="3E84CF6A">
            <w:pPr>
              <w:spacing w:line="259" w:lineRule="auto"/>
              <w:jc w:val="center"/>
            </w:pPr>
            <w:r w:rsidRPr="00F52812">
              <w:t>Started 2</w:t>
            </w:r>
            <w:r w:rsidRPr="00F52812">
              <w:rPr>
                <w:vertAlign w:val="superscript"/>
              </w:rPr>
              <w:t>nd</w:t>
            </w:r>
            <w:r w:rsidRPr="00F52812">
              <w:t xml:space="preserve"> week of Feb</w:t>
            </w:r>
          </w:p>
          <w:p w14:paraId="0EF91A8B" w14:textId="5B78FF2D" w:rsidR="00745836" w:rsidRPr="00F52812" w:rsidRDefault="00745836" w:rsidP="3E84CF6A">
            <w:pPr>
              <w:spacing w:line="259" w:lineRule="auto"/>
              <w:jc w:val="center"/>
            </w:pPr>
          </w:p>
          <w:p w14:paraId="64FB3320" w14:textId="6BF1C0D3" w:rsidR="00745836" w:rsidRPr="00F52812" w:rsidRDefault="00745836" w:rsidP="3E84CF6A">
            <w:pPr>
              <w:jc w:val="center"/>
            </w:pPr>
          </w:p>
        </w:tc>
        <w:tc>
          <w:tcPr>
            <w:tcW w:w="1439" w:type="dxa"/>
            <w:vAlign w:val="center"/>
          </w:tcPr>
          <w:p w14:paraId="13E53CF4" w14:textId="57316C6B" w:rsidR="00745836" w:rsidRDefault="00745836" w:rsidP="00745836">
            <w:pPr>
              <w:jc w:val="center"/>
              <w:rPr>
                <w:rFonts w:cstheme="minorHAnsi"/>
              </w:rPr>
            </w:pPr>
            <w:r>
              <w:rPr>
                <w:rFonts w:cstheme="minorHAnsi"/>
              </w:rPr>
              <w:t>Suspended</w:t>
            </w:r>
          </w:p>
        </w:tc>
        <w:tc>
          <w:tcPr>
            <w:tcW w:w="1164" w:type="dxa"/>
            <w:vAlign w:val="center"/>
          </w:tcPr>
          <w:p w14:paraId="5C600673" w14:textId="7BC8760B"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6AE45140" w14:textId="6AA416C9" w:rsidR="00745836" w:rsidRDefault="01A15CCC" w:rsidP="681A2E44">
            <w:pPr>
              <w:jc w:val="center"/>
            </w:pPr>
            <w:r w:rsidRPr="681A2E44">
              <w:rPr>
                <w:sz w:val="16"/>
                <w:szCs w:val="16"/>
              </w:rPr>
              <w:t>Fully operational</w:t>
            </w:r>
          </w:p>
        </w:tc>
        <w:tc>
          <w:tcPr>
            <w:tcW w:w="1360" w:type="dxa"/>
            <w:vAlign w:val="center"/>
          </w:tcPr>
          <w:p w14:paraId="540DFE88" w14:textId="42AF864C" w:rsidR="00745836" w:rsidRPr="00BF7532" w:rsidRDefault="00C07888" w:rsidP="00745836">
            <w:pPr>
              <w:jc w:val="center"/>
              <w:rPr>
                <w:rFonts w:cstheme="minorHAnsi"/>
                <w:highlight w:val="red"/>
              </w:rPr>
            </w:pPr>
            <w:r>
              <w:rPr>
                <w:rFonts w:cstheme="minorHAnsi"/>
                <w:sz w:val="16"/>
              </w:rPr>
              <w:t>Fully Operational</w:t>
            </w:r>
          </w:p>
        </w:tc>
      </w:tr>
      <w:tr w:rsidR="00745836" w14:paraId="2A5B5DC8" w14:textId="77777777" w:rsidTr="3E84CF6A">
        <w:tc>
          <w:tcPr>
            <w:tcW w:w="1364" w:type="dxa"/>
          </w:tcPr>
          <w:p w14:paraId="65DF2CB7" w14:textId="692F2019" w:rsidR="00745836" w:rsidRDefault="00745836" w:rsidP="00745836">
            <w:pPr>
              <w:rPr>
                <w:rFonts w:cstheme="minorHAnsi"/>
              </w:rPr>
            </w:pPr>
            <w:r w:rsidRPr="00665D01">
              <w:rPr>
                <w:sz w:val="18"/>
              </w:rPr>
              <w:t xml:space="preserve">GEMS Heart Outreach </w:t>
            </w:r>
            <w:proofErr w:type="spellStart"/>
            <w:r w:rsidRPr="00665D01">
              <w:rPr>
                <w:sz w:val="18"/>
              </w:rPr>
              <w:t>Dev't</w:t>
            </w:r>
            <w:proofErr w:type="spellEnd"/>
            <w:r w:rsidRPr="00665D01">
              <w:rPr>
                <w:sz w:val="18"/>
              </w:rPr>
              <w:t>, Inc.</w:t>
            </w:r>
          </w:p>
        </w:tc>
        <w:tc>
          <w:tcPr>
            <w:tcW w:w="1485" w:type="dxa"/>
            <w:tcBorders>
              <w:top w:val="nil"/>
              <w:left w:val="nil"/>
              <w:bottom w:val="single" w:sz="8" w:space="0" w:color="auto"/>
              <w:right w:val="single" w:sz="8" w:space="0" w:color="auto"/>
            </w:tcBorders>
            <w:vAlign w:val="center"/>
          </w:tcPr>
          <w:p w14:paraId="5EDF1B0D" w14:textId="3738BCB7" w:rsidR="00745836" w:rsidRDefault="00745836" w:rsidP="00745836">
            <w:pPr>
              <w:jc w:val="center"/>
              <w:rPr>
                <w:rFonts w:cstheme="minorHAnsi"/>
              </w:rPr>
            </w:pPr>
            <w:proofErr w:type="spellStart"/>
            <w:r w:rsidRPr="00665D01">
              <w:rPr>
                <w:color w:val="000000"/>
                <w:sz w:val="18"/>
              </w:rPr>
              <w:t>Bukas</w:t>
            </w:r>
            <w:proofErr w:type="spellEnd"/>
            <w:r w:rsidRPr="00665D01">
              <w:rPr>
                <w:color w:val="000000"/>
                <w:sz w:val="18"/>
              </w:rPr>
              <w:t xml:space="preserve"> </w:t>
            </w:r>
            <w:proofErr w:type="spellStart"/>
            <w:r w:rsidRPr="00665D01">
              <w:rPr>
                <w:color w:val="000000"/>
                <w:sz w:val="18"/>
              </w:rPr>
              <w:t>Kamay</w:t>
            </w:r>
            <w:proofErr w:type="spellEnd"/>
          </w:p>
        </w:tc>
        <w:tc>
          <w:tcPr>
            <w:tcW w:w="930" w:type="dxa"/>
            <w:tcBorders>
              <w:top w:val="nil"/>
              <w:left w:val="nil"/>
              <w:bottom w:val="single" w:sz="8" w:space="0" w:color="auto"/>
              <w:right w:val="single" w:sz="8" w:space="0" w:color="auto"/>
            </w:tcBorders>
            <w:vAlign w:val="center"/>
          </w:tcPr>
          <w:p w14:paraId="09157450" w14:textId="3573486F" w:rsidR="00745836" w:rsidRDefault="00745836" w:rsidP="00745836">
            <w:pPr>
              <w:rPr>
                <w:rFonts w:cstheme="minorHAnsi"/>
              </w:rPr>
            </w:pPr>
            <w:r w:rsidRPr="00665D01">
              <w:rPr>
                <w:color w:val="000000"/>
                <w:sz w:val="18"/>
              </w:rPr>
              <w:t>1854</w:t>
            </w:r>
          </w:p>
        </w:tc>
        <w:tc>
          <w:tcPr>
            <w:tcW w:w="1354" w:type="dxa"/>
            <w:vAlign w:val="center"/>
          </w:tcPr>
          <w:p w14:paraId="03A30CC1" w14:textId="2BB39B3D"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1E8BF39E" w14:textId="2075CE6F" w:rsidR="00745836" w:rsidRPr="00F52812" w:rsidRDefault="72390FA1" w:rsidP="3E84CF6A">
            <w:pPr>
              <w:spacing w:line="259" w:lineRule="auto"/>
              <w:jc w:val="center"/>
            </w:pPr>
            <w:r w:rsidRPr="00F52812">
              <w:t>Started 2</w:t>
            </w:r>
            <w:r w:rsidRPr="00F52812">
              <w:rPr>
                <w:vertAlign w:val="superscript"/>
              </w:rPr>
              <w:t>nd</w:t>
            </w:r>
            <w:r w:rsidRPr="00F52812">
              <w:t xml:space="preserve"> week of Feb</w:t>
            </w:r>
          </w:p>
          <w:p w14:paraId="212D0136" w14:textId="7C7C764D" w:rsidR="00745836" w:rsidRPr="00F52812" w:rsidRDefault="00745836" w:rsidP="3E84CF6A">
            <w:pPr>
              <w:jc w:val="center"/>
            </w:pPr>
          </w:p>
        </w:tc>
        <w:tc>
          <w:tcPr>
            <w:tcW w:w="1439" w:type="dxa"/>
            <w:vAlign w:val="center"/>
          </w:tcPr>
          <w:p w14:paraId="569437D4" w14:textId="4687E919" w:rsidR="00745836" w:rsidRDefault="00745836" w:rsidP="00745836">
            <w:pPr>
              <w:jc w:val="center"/>
              <w:rPr>
                <w:rFonts w:cstheme="minorHAnsi"/>
              </w:rPr>
            </w:pPr>
            <w:r>
              <w:rPr>
                <w:rFonts w:cstheme="minorHAnsi"/>
              </w:rPr>
              <w:t>Suspended</w:t>
            </w:r>
          </w:p>
        </w:tc>
        <w:tc>
          <w:tcPr>
            <w:tcW w:w="1164" w:type="dxa"/>
            <w:vAlign w:val="center"/>
          </w:tcPr>
          <w:p w14:paraId="0F2E973C" w14:textId="546573CA"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096C9CC3" w14:textId="35E37E96" w:rsidR="00745836" w:rsidRDefault="01A15CCC" w:rsidP="681A2E44">
            <w:pPr>
              <w:jc w:val="center"/>
            </w:pPr>
            <w:r w:rsidRPr="681A2E44">
              <w:rPr>
                <w:sz w:val="16"/>
                <w:szCs w:val="16"/>
              </w:rPr>
              <w:t>Fully operational</w:t>
            </w:r>
          </w:p>
        </w:tc>
        <w:tc>
          <w:tcPr>
            <w:tcW w:w="1360" w:type="dxa"/>
            <w:vAlign w:val="center"/>
          </w:tcPr>
          <w:p w14:paraId="26C68EA7" w14:textId="0A9C837C" w:rsidR="00745836" w:rsidRPr="002B4F0D" w:rsidRDefault="00C07888" w:rsidP="00745836">
            <w:pPr>
              <w:jc w:val="center"/>
              <w:rPr>
                <w:rFonts w:cstheme="minorHAnsi"/>
              </w:rPr>
            </w:pPr>
            <w:r>
              <w:rPr>
                <w:rFonts w:cstheme="minorHAnsi"/>
                <w:sz w:val="16"/>
              </w:rPr>
              <w:t>Fully Operational</w:t>
            </w:r>
          </w:p>
        </w:tc>
      </w:tr>
      <w:tr w:rsidR="00745836" w14:paraId="4DE9A8DC" w14:textId="77777777" w:rsidTr="3E84CF6A">
        <w:tc>
          <w:tcPr>
            <w:tcW w:w="1364" w:type="dxa"/>
          </w:tcPr>
          <w:p w14:paraId="0E299594" w14:textId="2C9A6B88" w:rsidR="00745836" w:rsidRDefault="00745836" w:rsidP="00745836">
            <w:pPr>
              <w:rPr>
                <w:rFonts w:cstheme="minorHAnsi"/>
              </w:rPr>
            </w:pPr>
            <w:proofErr w:type="spellStart"/>
            <w:r w:rsidRPr="00665D01">
              <w:rPr>
                <w:sz w:val="18"/>
              </w:rPr>
              <w:t>Halad</w:t>
            </w:r>
            <w:proofErr w:type="spellEnd"/>
            <w:r w:rsidRPr="00665D01">
              <w:rPr>
                <w:sz w:val="18"/>
              </w:rPr>
              <w:t xml:space="preserve"> Uma </w:t>
            </w:r>
            <w:proofErr w:type="spellStart"/>
            <w:r w:rsidRPr="00665D01">
              <w:rPr>
                <w:sz w:val="18"/>
              </w:rPr>
              <w:t>Alang</w:t>
            </w:r>
            <w:proofErr w:type="spellEnd"/>
            <w:r w:rsidRPr="00665D01">
              <w:rPr>
                <w:sz w:val="18"/>
              </w:rPr>
              <w:t xml:space="preserve"> Sa </w:t>
            </w:r>
            <w:proofErr w:type="spellStart"/>
            <w:r w:rsidRPr="00665D01">
              <w:rPr>
                <w:sz w:val="18"/>
              </w:rPr>
              <w:t>Nasud</w:t>
            </w:r>
            <w:proofErr w:type="spellEnd"/>
            <w:r w:rsidRPr="00665D01">
              <w:rPr>
                <w:sz w:val="18"/>
              </w:rPr>
              <w:t xml:space="preserve"> (Human) Association, Inc</w:t>
            </w:r>
          </w:p>
        </w:tc>
        <w:tc>
          <w:tcPr>
            <w:tcW w:w="1485" w:type="dxa"/>
            <w:tcBorders>
              <w:top w:val="nil"/>
              <w:left w:val="nil"/>
              <w:bottom w:val="single" w:sz="4" w:space="0" w:color="auto"/>
              <w:right w:val="single" w:sz="8" w:space="0" w:color="auto"/>
            </w:tcBorders>
            <w:vAlign w:val="center"/>
          </w:tcPr>
          <w:p w14:paraId="7C6F8343" w14:textId="16AC7EB1" w:rsidR="00745836" w:rsidRDefault="00745836" w:rsidP="00745836">
            <w:pPr>
              <w:jc w:val="center"/>
              <w:rPr>
                <w:rFonts w:cstheme="minorHAnsi"/>
              </w:rPr>
            </w:pPr>
            <w:proofErr w:type="spellStart"/>
            <w:r w:rsidRPr="00665D01">
              <w:rPr>
                <w:color w:val="000000"/>
                <w:sz w:val="18"/>
              </w:rPr>
              <w:t>Bila</w:t>
            </w:r>
            <w:proofErr w:type="spellEnd"/>
            <w:r w:rsidRPr="00665D01">
              <w:rPr>
                <w:color w:val="000000"/>
                <w:sz w:val="18"/>
              </w:rPr>
              <w:t>-an</w:t>
            </w:r>
          </w:p>
        </w:tc>
        <w:tc>
          <w:tcPr>
            <w:tcW w:w="930" w:type="dxa"/>
            <w:tcBorders>
              <w:top w:val="nil"/>
              <w:left w:val="nil"/>
              <w:bottom w:val="single" w:sz="4" w:space="0" w:color="auto"/>
              <w:right w:val="single" w:sz="8" w:space="0" w:color="auto"/>
            </w:tcBorders>
            <w:vAlign w:val="center"/>
          </w:tcPr>
          <w:p w14:paraId="214568DA" w14:textId="22AE87EB" w:rsidR="00745836" w:rsidRDefault="00745836" w:rsidP="00745836">
            <w:pPr>
              <w:rPr>
                <w:rFonts w:cstheme="minorHAnsi"/>
              </w:rPr>
            </w:pPr>
            <w:r w:rsidRPr="00665D01">
              <w:rPr>
                <w:color w:val="000000"/>
                <w:sz w:val="18"/>
              </w:rPr>
              <w:t>3812</w:t>
            </w:r>
          </w:p>
        </w:tc>
        <w:tc>
          <w:tcPr>
            <w:tcW w:w="1354" w:type="dxa"/>
            <w:vAlign w:val="center"/>
          </w:tcPr>
          <w:p w14:paraId="799FA3F8" w14:textId="408E7493"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4CD13CC3" w14:textId="2075CE6F" w:rsidR="00745836" w:rsidRPr="00F52812" w:rsidRDefault="394F8733" w:rsidP="3E84CF6A">
            <w:pPr>
              <w:spacing w:line="259" w:lineRule="auto"/>
              <w:jc w:val="center"/>
            </w:pPr>
            <w:r w:rsidRPr="00F52812">
              <w:t>Started 2</w:t>
            </w:r>
            <w:r w:rsidRPr="00F52812">
              <w:rPr>
                <w:vertAlign w:val="superscript"/>
              </w:rPr>
              <w:t>nd</w:t>
            </w:r>
            <w:r w:rsidRPr="00F52812">
              <w:t xml:space="preserve"> week of Feb</w:t>
            </w:r>
          </w:p>
          <w:p w14:paraId="7C625BBF" w14:textId="429AAAD6" w:rsidR="00745836" w:rsidRPr="00F52812" w:rsidRDefault="00745836" w:rsidP="3E84CF6A">
            <w:pPr>
              <w:jc w:val="center"/>
            </w:pPr>
          </w:p>
        </w:tc>
        <w:tc>
          <w:tcPr>
            <w:tcW w:w="1439" w:type="dxa"/>
            <w:vAlign w:val="center"/>
          </w:tcPr>
          <w:p w14:paraId="6466BBED" w14:textId="745D2598" w:rsidR="00745836" w:rsidRDefault="00745836" w:rsidP="00745836">
            <w:pPr>
              <w:jc w:val="center"/>
              <w:rPr>
                <w:rFonts w:cstheme="minorHAnsi"/>
              </w:rPr>
            </w:pPr>
            <w:r>
              <w:rPr>
                <w:rFonts w:cstheme="minorHAnsi"/>
              </w:rPr>
              <w:t>Suspended</w:t>
            </w:r>
          </w:p>
        </w:tc>
        <w:tc>
          <w:tcPr>
            <w:tcW w:w="1164" w:type="dxa"/>
            <w:vAlign w:val="center"/>
          </w:tcPr>
          <w:p w14:paraId="54445195" w14:textId="5317E685"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5BFA9CD7" w14:textId="65923054" w:rsidR="00745836" w:rsidRDefault="01A15CCC" w:rsidP="681A2E44">
            <w:pPr>
              <w:jc w:val="center"/>
            </w:pPr>
            <w:r w:rsidRPr="681A2E44">
              <w:rPr>
                <w:sz w:val="16"/>
                <w:szCs w:val="16"/>
              </w:rPr>
              <w:t>Fully operational</w:t>
            </w:r>
          </w:p>
        </w:tc>
        <w:tc>
          <w:tcPr>
            <w:tcW w:w="1360" w:type="dxa"/>
            <w:vAlign w:val="center"/>
          </w:tcPr>
          <w:p w14:paraId="385FCA89" w14:textId="37ED732E" w:rsidR="00745836" w:rsidRPr="002B4F0D" w:rsidRDefault="00C07888" w:rsidP="00745836">
            <w:pPr>
              <w:jc w:val="center"/>
              <w:rPr>
                <w:rFonts w:cstheme="minorHAnsi"/>
              </w:rPr>
            </w:pPr>
            <w:r>
              <w:rPr>
                <w:rFonts w:cstheme="minorHAnsi"/>
                <w:sz w:val="16"/>
              </w:rPr>
              <w:t>Fully Operational</w:t>
            </w:r>
          </w:p>
        </w:tc>
      </w:tr>
      <w:tr w:rsidR="00745836" w14:paraId="260C066F" w14:textId="77777777" w:rsidTr="3E84CF6A">
        <w:tc>
          <w:tcPr>
            <w:tcW w:w="1364" w:type="dxa"/>
          </w:tcPr>
          <w:p w14:paraId="17FFD784" w14:textId="3BDAC617" w:rsidR="00745836" w:rsidRDefault="00745836" w:rsidP="00745836">
            <w:pPr>
              <w:rPr>
                <w:rFonts w:cstheme="minorHAnsi"/>
              </w:rPr>
            </w:pPr>
            <w:proofErr w:type="spellStart"/>
            <w:r w:rsidRPr="00665D01">
              <w:rPr>
                <w:sz w:val="18"/>
              </w:rPr>
              <w:t>Halad</w:t>
            </w:r>
            <w:proofErr w:type="spellEnd"/>
            <w:r w:rsidRPr="00665D01">
              <w:rPr>
                <w:sz w:val="18"/>
              </w:rPr>
              <w:t xml:space="preserve"> Uma </w:t>
            </w:r>
            <w:proofErr w:type="spellStart"/>
            <w:r w:rsidRPr="00665D01">
              <w:rPr>
                <w:sz w:val="18"/>
              </w:rPr>
              <w:t>Alang</w:t>
            </w:r>
            <w:proofErr w:type="spellEnd"/>
            <w:r w:rsidRPr="00665D01">
              <w:rPr>
                <w:sz w:val="18"/>
              </w:rPr>
              <w:t xml:space="preserve"> Sa </w:t>
            </w:r>
            <w:proofErr w:type="spellStart"/>
            <w:r w:rsidRPr="00665D01">
              <w:rPr>
                <w:sz w:val="18"/>
              </w:rPr>
              <w:t>Nasud</w:t>
            </w:r>
            <w:proofErr w:type="spellEnd"/>
            <w:r w:rsidRPr="00665D01">
              <w:rPr>
                <w:sz w:val="18"/>
              </w:rPr>
              <w:t xml:space="preserve"> (Human) Association, Inc</w:t>
            </w:r>
          </w:p>
        </w:tc>
        <w:tc>
          <w:tcPr>
            <w:tcW w:w="1485" w:type="dxa"/>
            <w:tcBorders>
              <w:top w:val="single" w:sz="4" w:space="0" w:color="auto"/>
              <w:left w:val="nil"/>
              <w:bottom w:val="single" w:sz="4" w:space="0" w:color="auto"/>
              <w:right w:val="single" w:sz="4" w:space="0" w:color="auto"/>
            </w:tcBorders>
            <w:vAlign w:val="center"/>
          </w:tcPr>
          <w:p w14:paraId="23D0B158" w14:textId="72850757" w:rsidR="00745836" w:rsidRDefault="00745836" w:rsidP="00745836">
            <w:pPr>
              <w:jc w:val="center"/>
              <w:rPr>
                <w:rFonts w:cstheme="minorHAnsi"/>
              </w:rPr>
            </w:pPr>
            <w:proofErr w:type="spellStart"/>
            <w:r w:rsidRPr="00665D01">
              <w:rPr>
                <w:color w:val="000000"/>
                <w:sz w:val="18"/>
              </w:rPr>
              <w:t>Tiruray</w:t>
            </w:r>
            <w:proofErr w:type="spellEnd"/>
          </w:p>
        </w:tc>
        <w:tc>
          <w:tcPr>
            <w:tcW w:w="930" w:type="dxa"/>
            <w:tcBorders>
              <w:top w:val="single" w:sz="4" w:space="0" w:color="auto"/>
              <w:left w:val="single" w:sz="4" w:space="0" w:color="auto"/>
              <w:bottom w:val="single" w:sz="4" w:space="0" w:color="auto"/>
              <w:right w:val="single" w:sz="4" w:space="0" w:color="auto"/>
            </w:tcBorders>
            <w:vAlign w:val="center"/>
          </w:tcPr>
          <w:p w14:paraId="2CE1FA64" w14:textId="1CA101B0" w:rsidR="00745836" w:rsidRDefault="00745836" w:rsidP="00745836">
            <w:pPr>
              <w:rPr>
                <w:rFonts w:cstheme="minorHAnsi"/>
              </w:rPr>
            </w:pPr>
            <w:r w:rsidRPr="00665D01">
              <w:rPr>
                <w:color w:val="000000"/>
                <w:sz w:val="18"/>
              </w:rPr>
              <w:t>3811</w:t>
            </w:r>
          </w:p>
        </w:tc>
        <w:tc>
          <w:tcPr>
            <w:tcW w:w="1354" w:type="dxa"/>
            <w:vAlign w:val="center"/>
          </w:tcPr>
          <w:p w14:paraId="43D94EFA" w14:textId="194072CE"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581C6DB9" w14:textId="2075CE6F" w:rsidR="00745836" w:rsidRPr="00F52812" w:rsidRDefault="0C5C5B83" w:rsidP="3E84CF6A">
            <w:pPr>
              <w:spacing w:line="259" w:lineRule="auto"/>
              <w:jc w:val="center"/>
            </w:pPr>
            <w:r w:rsidRPr="00F52812">
              <w:t>Started 2</w:t>
            </w:r>
            <w:r w:rsidRPr="00F52812">
              <w:rPr>
                <w:vertAlign w:val="superscript"/>
              </w:rPr>
              <w:t>nd</w:t>
            </w:r>
            <w:r w:rsidRPr="00F52812">
              <w:t xml:space="preserve"> week of Feb</w:t>
            </w:r>
          </w:p>
          <w:p w14:paraId="02B7AB29" w14:textId="67012F28" w:rsidR="00745836" w:rsidRPr="00F52812" w:rsidRDefault="00745836" w:rsidP="3E84CF6A">
            <w:pPr>
              <w:jc w:val="center"/>
            </w:pPr>
          </w:p>
        </w:tc>
        <w:tc>
          <w:tcPr>
            <w:tcW w:w="1439" w:type="dxa"/>
            <w:vAlign w:val="center"/>
          </w:tcPr>
          <w:p w14:paraId="5B2DEB4E" w14:textId="34783653" w:rsidR="00745836" w:rsidRDefault="00745836" w:rsidP="00745836">
            <w:pPr>
              <w:jc w:val="center"/>
              <w:rPr>
                <w:rFonts w:cstheme="minorHAnsi"/>
              </w:rPr>
            </w:pPr>
            <w:r>
              <w:rPr>
                <w:rFonts w:cstheme="minorHAnsi"/>
              </w:rPr>
              <w:t>Suspended</w:t>
            </w:r>
          </w:p>
        </w:tc>
        <w:tc>
          <w:tcPr>
            <w:tcW w:w="1164" w:type="dxa"/>
            <w:vAlign w:val="center"/>
          </w:tcPr>
          <w:p w14:paraId="0BA8FE03" w14:textId="56F369DC"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6D256811" w14:textId="3CDEDF19" w:rsidR="00745836" w:rsidRDefault="01A15CCC" w:rsidP="681A2E44">
            <w:pPr>
              <w:jc w:val="center"/>
            </w:pPr>
            <w:r w:rsidRPr="681A2E44">
              <w:rPr>
                <w:sz w:val="16"/>
                <w:szCs w:val="16"/>
              </w:rPr>
              <w:t>Fully operational</w:t>
            </w:r>
          </w:p>
        </w:tc>
        <w:tc>
          <w:tcPr>
            <w:tcW w:w="1360" w:type="dxa"/>
            <w:vAlign w:val="center"/>
          </w:tcPr>
          <w:p w14:paraId="4F16501B" w14:textId="64B879CE" w:rsidR="00745836" w:rsidRPr="002B4F0D" w:rsidRDefault="00C07888" w:rsidP="00745836">
            <w:pPr>
              <w:jc w:val="center"/>
              <w:rPr>
                <w:rFonts w:cstheme="minorHAnsi"/>
              </w:rPr>
            </w:pPr>
            <w:r>
              <w:rPr>
                <w:rFonts w:cstheme="minorHAnsi"/>
                <w:sz w:val="16"/>
              </w:rPr>
              <w:t>Fully Operational</w:t>
            </w:r>
          </w:p>
        </w:tc>
      </w:tr>
      <w:tr w:rsidR="00745836" w14:paraId="03ECF09D" w14:textId="77777777" w:rsidTr="3E84CF6A">
        <w:tc>
          <w:tcPr>
            <w:tcW w:w="1364" w:type="dxa"/>
          </w:tcPr>
          <w:p w14:paraId="653910BF" w14:textId="18FBF92C" w:rsidR="00745836" w:rsidRDefault="00745836" w:rsidP="00745836">
            <w:pPr>
              <w:rPr>
                <w:rFonts w:cstheme="minorHAnsi"/>
              </w:rPr>
            </w:pPr>
            <w:proofErr w:type="spellStart"/>
            <w:r w:rsidRPr="00665D01">
              <w:rPr>
                <w:sz w:val="18"/>
              </w:rPr>
              <w:t>Halad</w:t>
            </w:r>
            <w:proofErr w:type="spellEnd"/>
            <w:r w:rsidRPr="00665D01">
              <w:rPr>
                <w:sz w:val="18"/>
              </w:rPr>
              <w:t xml:space="preserve"> Uma </w:t>
            </w:r>
            <w:proofErr w:type="spellStart"/>
            <w:r w:rsidRPr="00665D01">
              <w:rPr>
                <w:sz w:val="18"/>
              </w:rPr>
              <w:t>Alang</w:t>
            </w:r>
            <w:proofErr w:type="spellEnd"/>
            <w:r w:rsidRPr="00665D01">
              <w:rPr>
                <w:sz w:val="18"/>
              </w:rPr>
              <w:t xml:space="preserve"> Sa </w:t>
            </w:r>
            <w:proofErr w:type="spellStart"/>
            <w:r w:rsidRPr="00665D01">
              <w:rPr>
                <w:sz w:val="18"/>
              </w:rPr>
              <w:t>Nasud</w:t>
            </w:r>
            <w:proofErr w:type="spellEnd"/>
            <w:r w:rsidRPr="00665D01">
              <w:rPr>
                <w:sz w:val="18"/>
              </w:rPr>
              <w:t xml:space="preserve"> (Human) Association, Inc</w:t>
            </w:r>
          </w:p>
        </w:tc>
        <w:tc>
          <w:tcPr>
            <w:tcW w:w="1485" w:type="dxa"/>
            <w:tcBorders>
              <w:top w:val="single" w:sz="4" w:space="0" w:color="auto"/>
              <w:left w:val="nil"/>
              <w:bottom w:val="single" w:sz="8" w:space="0" w:color="auto"/>
              <w:right w:val="single" w:sz="8" w:space="0" w:color="auto"/>
            </w:tcBorders>
            <w:vAlign w:val="center"/>
          </w:tcPr>
          <w:p w14:paraId="59445357" w14:textId="747799E6" w:rsidR="00745836" w:rsidRDefault="00745836" w:rsidP="00745836">
            <w:pPr>
              <w:jc w:val="center"/>
              <w:rPr>
                <w:rFonts w:cstheme="minorHAnsi"/>
              </w:rPr>
            </w:pPr>
            <w:r w:rsidRPr="00665D01">
              <w:rPr>
                <w:color w:val="000000"/>
                <w:sz w:val="18"/>
              </w:rPr>
              <w:t>Reconciliation</w:t>
            </w:r>
          </w:p>
        </w:tc>
        <w:tc>
          <w:tcPr>
            <w:tcW w:w="930" w:type="dxa"/>
            <w:tcBorders>
              <w:top w:val="single" w:sz="4" w:space="0" w:color="auto"/>
              <w:left w:val="nil"/>
              <w:bottom w:val="single" w:sz="8" w:space="0" w:color="auto"/>
              <w:right w:val="single" w:sz="8" w:space="0" w:color="auto"/>
            </w:tcBorders>
            <w:vAlign w:val="center"/>
          </w:tcPr>
          <w:p w14:paraId="2D3E1649" w14:textId="67CA8311" w:rsidR="00745836" w:rsidRDefault="00745836" w:rsidP="00745836">
            <w:pPr>
              <w:rPr>
                <w:rFonts w:cstheme="minorHAnsi"/>
              </w:rPr>
            </w:pPr>
            <w:r w:rsidRPr="00665D01">
              <w:rPr>
                <w:color w:val="000000"/>
                <w:sz w:val="18"/>
              </w:rPr>
              <w:t>3924</w:t>
            </w:r>
          </w:p>
        </w:tc>
        <w:tc>
          <w:tcPr>
            <w:tcW w:w="1354" w:type="dxa"/>
            <w:vAlign w:val="center"/>
          </w:tcPr>
          <w:p w14:paraId="41E9B4A7" w14:textId="683C90A5"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1DB58555" w14:textId="2075CE6F" w:rsidR="00745836" w:rsidRPr="00F52812" w:rsidRDefault="7052AF9F" w:rsidP="3E84CF6A">
            <w:pPr>
              <w:spacing w:line="259" w:lineRule="auto"/>
              <w:jc w:val="center"/>
            </w:pPr>
            <w:r w:rsidRPr="00F52812">
              <w:t>Started 2</w:t>
            </w:r>
            <w:r w:rsidRPr="00F52812">
              <w:rPr>
                <w:vertAlign w:val="superscript"/>
              </w:rPr>
              <w:t>nd</w:t>
            </w:r>
            <w:r w:rsidRPr="00F52812">
              <w:t xml:space="preserve"> week of Feb</w:t>
            </w:r>
          </w:p>
          <w:p w14:paraId="3DC4451B" w14:textId="6A1707B1" w:rsidR="00745836" w:rsidRPr="00F52812" w:rsidRDefault="00745836" w:rsidP="3E84CF6A">
            <w:pPr>
              <w:jc w:val="center"/>
            </w:pPr>
          </w:p>
        </w:tc>
        <w:tc>
          <w:tcPr>
            <w:tcW w:w="1439" w:type="dxa"/>
            <w:vAlign w:val="center"/>
          </w:tcPr>
          <w:p w14:paraId="2D9BFFDE" w14:textId="02C8DC9B" w:rsidR="00745836" w:rsidRDefault="00745836" w:rsidP="00745836">
            <w:pPr>
              <w:jc w:val="center"/>
              <w:rPr>
                <w:rFonts w:cstheme="minorHAnsi"/>
              </w:rPr>
            </w:pPr>
            <w:r>
              <w:rPr>
                <w:rFonts w:cstheme="minorHAnsi"/>
              </w:rPr>
              <w:t>Suspended</w:t>
            </w:r>
          </w:p>
        </w:tc>
        <w:tc>
          <w:tcPr>
            <w:tcW w:w="1164" w:type="dxa"/>
            <w:vAlign w:val="center"/>
          </w:tcPr>
          <w:p w14:paraId="54B3A012" w14:textId="53310C31"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0A10A3C4" w14:textId="490292C2" w:rsidR="00745836" w:rsidRDefault="01A15CCC" w:rsidP="681A2E44">
            <w:pPr>
              <w:jc w:val="center"/>
            </w:pPr>
            <w:r w:rsidRPr="681A2E44">
              <w:rPr>
                <w:sz w:val="16"/>
                <w:szCs w:val="16"/>
              </w:rPr>
              <w:t>Fully operational</w:t>
            </w:r>
          </w:p>
        </w:tc>
        <w:tc>
          <w:tcPr>
            <w:tcW w:w="1360" w:type="dxa"/>
            <w:vAlign w:val="center"/>
          </w:tcPr>
          <w:p w14:paraId="3B6745C8" w14:textId="08056F2C" w:rsidR="00745836" w:rsidRPr="002B4F0D" w:rsidRDefault="00C07888" w:rsidP="00745836">
            <w:pPr>
              <w:jc w:val="center"/>
              <w:rPr>
                <w:rFonts w:cstheme="minorHAnsi"/>
              </w:rPr>
            </w:pPr>
            <w:r>
              <w:rPr>
                <w:rFonts w:cstheme="minorHAnsi"/>
                <w:sz w:val="16"/>
              </w:rPr>
              <w:t>Fully Operational</w:t>
            </w:r>
          </w:p>
        </w:tc>
      </w:tr>
      <w:tr w:rsidR="00745836" w14:paraId="7D3FFEFF" w14:textId="77777777" w:rsidTr="3E84CF6A">
        <w:tc>
          <w:tcPr>
            <w:tcW w:w="1364" w:type="dxa"/>
          </w:tcPr>
          <w:p w14:paraId="33D75A2D" w14:textId="3E7A6C2A" w:rsidR="00745836" w:rsidRDefault="00745836" w:rsidP="00745836">
            <w:pPr>
              <w:rPr>
                <w:rFonts w:cstheme="minorHAnsi"/>
              </w:rPr>
            </w:pPr>
            <w:proofErr w:type="spellStart"/>
            <w:r w:rsidRPr="00665D01">
              <w:rPr>
                <w:sz w:val="18"/>
              </w:rPr>
              <w:t>Halad</w:t>
            </w:r>
            <w:proofErr w:type="spellEnd"/>
            <w:r w:rsidRPr="00665D01">
              <w:rPr>
                <w:sz w:val="18"/>
              </w:rPr>
              <w:t xml:space="preserve"> Uma </w:t>
            </w:r>
            <w:proofErr w:type="spellStart"/>
            <w:r w:rsidRPr="00665D01">
              <w:rPr>
                <w:sz w:val="18"/>
              </w:rPr>
              <w:t>Alang</w:t>
            </w:r>
            <w:proofErr w:type="spellEnd"/>
            <w:r w:rsidRPr="00665D01">
              <w:rPr>
                <w:sz w:val="18"/>
              </w:rPr>
              <w:t xml:space="preserve"> Sa </w:t>
            </w:r>
            <w:proofErr w:type="spellStart"/>
            <w:r w:rsidRPr="00665D01">
              <w:rPr>
                <w:sz w:val="18"/>
              </w:rPr>
              <w:t>Nasud</w:t>
            </w:r>
            <w:proofErr w:type="spellEnd"/>
            <w:r w:rsidRPr="00665D01">
              <w:rPr>
                <w:sz w:val="18"/>
              </w:rPr>
              <w:t xml:space="preserve"> (Human) Association, Inc</w:t>
            </w:r>
          </w:p>
        </w:tc>
        <w:tc>
          <w:tcPr>
            <w:tcW w:w="1485" w:type="dxa"/>
            <w:tcBorders>
              <w:top w:val="nil"/>
              <w:left w:val="nil"/>
              <w:bottom w:val="single" w:sz="8" w:space="0" w:color="auto"/>
              <w:right w:val="single" w:sz="8" w:space="0" w:color="auto"/>
            </w:tcBorders>
            <w:vAlign w:val="center"/>
          </w:tcPr>
          <w:p w14:paraId="67AB5174" w14:textId="71D06023" w:rsidR="00745836" w:rsidRDefault="39D8060D" w:rsidP="3E84CF6A">
            <w:pPr>
              <w:jc w:val="center"/>
            </w:pPr>
            <w:r w:rsidRPr="3E84CF6A">
              <w:rPr>
                <w:color w:val="000000" w:themeColor="text1"/>
                <w:sz w:val="18"/>
                <w:szCs w:val="18"/>
              </w:rPr>
              <w:t xml:space="preserve">DGTL - </w:t>
            </w:r>
            <w:r w:rsidR="6E73013B" w:rsidRPr="3E84CF6A">
              <w:rPr>
                <w:color w:val="000000" w:themeColor="text1"/>
                <w:sz w:val="18"/>
                <w:szCs w:val="18"/>
              </w:rPr>
              <w:t xml:space="preserve">Ha </w:t>
            </w:r>
            <w:proofErr w:type="spellStart"/>
            <w:r w:rsidR="6E73013B" w:rsidRPr="3E84CF6A">
              <w:rPr>
                <w:color w:val="000000" w:themeColor="text1"/>
                <w:sz w:val="18"/>
                <w:szCs w:val="18"/>
              </w:rPr>
              <w:t>Uman</w:t>
            </w:r>
            <w:proofErr w:type="spellEnd"/>
          </w:p>
        </w:tc>
        <w:tc>
          <w:tcPr>
            <w:tcW w:w="930" w:type="dxa"/>
            <w:tcBorders>
              <w:top w:val="nil"/>
              <w:left w:val="nil"/>
              <w:bottom w:val="single" w:sz="8" w:space="0" w:color="auto"/>
              <w:right w:val="single" w:sz="8" w:space="0" w:color="auto"/>
            </w:tcBorders>
            <w:vAlign w:val="center"/>
          </w:tcPr>
          <w:p w14:paraId="3260B891" w14:textId="5F1323FA" w:rsidR="00745836" w:rsidRDefault="00745836" w:rsidP="00745836">
            <w:pPr>
              <w:rPr>
                <w:rFonts w:cstheme="minorHAnsi"/>
              </w:rPr>
            </w:pPr>
            <w:r w:rsidRPr="00665D01">
              <w:rPr>
                <w:color w:val="000000"/>
                <w:sz w:val="18"/>
              </w:rPr>
              <w:t>1139</w:t>
            </w:r>
          </w:p>
        </w:tc>
        <w:tc>
          <w:tcPr>
            <w:tcW w:w="1354" w:type="dxa"/>
            <w:vAlign w:val="center"/>
          </w:tcPr>
          <w:p w14:paraId="43955BF5" w14:textId="0D0118FB"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1369E30B" w14:textId="2075CE6F" w:rsidR="00745836" w:rsidRPr="00F52812" w:rsidRDefault="7BBB00F3" w:rsidP="3E84CF6A">
            <w:pPr>
              <w:spacing w:line="259" w:lineRule="auto"/>
              <w:jc w:val="center"/>
            </w:pPr>
            <w:r w:rsidRPr="00F52812">
              <w:t>Started 2</w:t>
            </w:r>
            <w:r w:rsidRPr="00F52812">
              <w:rPr>
                <w:vertAlign w:val="superscript"/>
              </w:rPr>
              <w:t>nd</w:t>
            </w:r>
            <w:r w:rsidRPr="00F52812">
              <w:t xml:space="preserve"> week of Feb</w:t>
            </w:r>
          </w:p>
          <w:p w14:paraId="53F59235" w14:textId="01333ED0" w:rsidR="00745836" w:rsidRPr="00F52812" w:rsidRDefault="00745836" w:rsidP="3E84CF6A">
            <w:pPr>
              <w:jc w:val="center"/>
            </w:pPr>
          </w:p>
        </w:tc>
        <w:tc>
          <w:tcPr>
            <w:tcW w:w="1439" w:type="dxa"/>
            <w:vAlign w:val="center"/>
          </w:tcPr>
          <w:p w14:paraId="0EF6CAAE" w14:textId="6EC3E09A" w:rsidR="00745836" w:rsidRDefault="00745836" w:rsidP="00745836">
            <w:pPr>
              <w:jc w:val="center"/>
              <w:rPr>
                <w:rFonts w:cstheme="minorHAnsi"/>
              </w:rPr>
            </w:pPr>
            <w:r>
              <w:rPr>
                <w:rFonts w:cstheme="minorHAnsi"/>
              </w:rPr>
              <w:t>Suspended</w:t>
            </w:r>
          </w:p>
        </w:tc>
        <w:tc>
          <w:tcPr>
            <w:tcW w:w="1164" w:type="dxa"/>
            <w:vAlign w:val="center"/>
          </w:tcPr>
          <w:p w14:paraId="2CCA3D5E" w14:textId="1BAD8387"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65A115EA" w14:textId="6578BB14" w:rsidR="00745836" w:rsidRDefault="01A15CCC" w:rsidP="681A2E44">
            <w:pPr>
              <w:jc w:val="center"/>
            </w:pPr>
            <w:r w:rsidRPr="681A2E44">
              <w:rPr>
                <w:sz w:val="16"/>
                <w:szCs w:val="16"/>
              </w:rPr>
              <w:t>Fully operational</w:t>
            </w:r>
          </w:p>
        </w:tc>
        <w:tc>
          <w:tcPr>
            <w:tcW w:w="1360" w:type="dxa"/>
            <w:vAlign w:val="center"/>
          </w:tcPr>
          <w:p w14:paraId="6FD298E2" w14:textId="7131873D" w:rsidR="00745836" w:rsidRPr="002B4F0D" w:rsidRDefault="00C07888" w:rsidP="00745836">
            <w:pPr>
              <w:jc w:val="center"/>
              <w:rPr>
                <w:rFonts w:cstheme="minorHAnsi"/>
              </w:rPr>
            </w:pPr>
            <w:r>
              <w:rPr>
                <w:rFonts w:cstheme="minorHAnsi"/>
                <w:sz w:val="16"/>
              </w:rPr>
              <w:t>Fully Operational</w:t>
            </w:r>
          </w:p>
        </w:tc>
      </w:tr>
      <w:tr w:rsidR="3E84CF6A" w14:paraId="0321FE9E" w14:textId="77777777" w:rsidTr="3E84CF6A">
        <w:trPr>
          <w:trHeight w:val="1020"/>
        </w:trPr>
        <w:tc>
          <w:tcPr>
            <w:tcW w:w="1364" w:type="dxa"/>
          </w:tcPr>
          <w:p w14:paraId="36A6FF28" w14:textId="3E7A6C2A" w:rsidR="69FABCBF" w:rsidRDefault="69FABCBF" w:rsidP="3E84CF6A">
            <w:proofErr w:type="spellStart"/>
            <w:r w:rsidRPr="3E84CF6A">
              <w:rPr>
                <w:sz w:val="18"/>
                <w:szCs w:val="18"/>
              </w:rPr>
              <w:t>Halad</w:t>
            </w:r>
            <w:proofErr w:type="spellEnd"/>
            <w:r w:rsidRPr="3E84CF6A">
              <w:rPr>
                <w:sz w:val="18"/>
                <w:szCs w:val="18"/>
              </w:rPr>
              <w:t xml:space="preserve"> Uma </w:t>
            </w:r>
            <w:proofErr w:type="spellStart"/>
            <w:r w:rsidRPr="3E84CF6A">
              <w:rPr>
                <w:sz w:val="18"/>
                <w:szCs w:val="18"/>
              </w:rPr>
              <w:t>Alang</w:t>
            </w:r>
            <w:proofErr w:type="spellEnd"/>
            <w:r w:rsidRPr="3E84CF6A">
              <w:rPr>
                <w:sz w:val="18"/>
                <w:szCs w:val="18"/>
              </w:rPr>
              <w:t xml:space="preserve"> Sa </w:t>
            </w:r>
            <w:proofErr w:type="spellStart"/>
            <w:r w:rsidRPr="3E84CF6A">
              <w:rPr>
                <w:sz w:val="18"/>
                <w:szCs w:val="18"/>
              </w:rPr>
              <w:t>Nasud</w:t>
            </w:r>
            <w:proofErr w:type="spellEnd"/>
            <w:r w:rsidRPr="3E84CF6A">
              <w:rPr>
                <w:sz w:val="18"/>
                <w:szCs w:val="18"/>
              </w:rPr>
              <w:t xml:space="preserve"> (Human) Association, Inc</w:t>
            </w:r>
          </w:p>
          <w:p w14:paraId="6FA10C12" w14:textId="155AA40D" w:rsidR="3E84CF6A" w:rsidRDefault="3E84CF6A" w:rsidP="3E84CF6A">
            <w:pPr>
              <w:rPr>
                <w:sz w:val="18"/>
                <w:szCs w:val="18"/>
              </w:rPr>
            </w:pPr>
          </w:p>
        </w:tc>
        <w:tc>
          <w:tcPr>
            <w:tcW w:w="1485" w:type="dxa"/>
            <w:tcBorders>
              <w:top w:val="nil"/>
              <w:left w:val="nil"/>
              <w:bottom w:val="single" w:sz="8" w:space="0" w:color="auto"/>
              <w:right w:val="single" w:sz="8" w:space="0" w:color="auto"/>
            </w:tcBorders>
            <w:vAlign w:val="center"/>
          </w:tcPr>
          <w:p w14:paraId="4676BE1F" w14:textId="39B44152" w:rsidR="69FABCBF" w:rsidRPr="00F52812" w:rsidRDefault="69FABCBF" w:rsidP="3E84CF6A">
            <w:pPr>
              <w:jc w:val="center"/>
              <w:rPr>
                <w:color w:val="000000" w:themeColor="text1"/>
                <w:sz w:val="18"/>
                <w:szCs w:val="18"/>
              </w:rPr>
            </w:pPr>
            <w:r w:rsidRPr="00F52812">
              <w:rPr>
                <w:color w:val="000000" w:themeColor="text1"/>
                <w:sz w:val="18"/>
                <w:szCs w:val="18"/>
              </w:rPr>
              <w:t xml:space="preserve">Ha </w:t>
            </w:r>
            <w:proofErr w:type="spellStart"/>
            <w:r w:rsidRPr="00F52812">
              <w:rPr>
                <w:color w:val="000000" w:themeColor="text1"/>
                <w:sz w:val="18"/>
                <w:szCs w:val="18"/>
              </w:rPr>
              <w:t>Uman</w:t>
            </w:r>
            <w:proofErr w:type="spellEnd"/>
          </w:p>
        </w:tc>
        <w:tc>
          <w:tcPr>
            <w:tcW w:w="930" w:type="dxa"/>
            <w:tcBorders>
              <w:top w:val="nil"/>
              <w:left w:val="nil"/>
              <w:bottom w:val="single" w:sz="8" w:space="0" w:color="auto"/>
              <w:right w:val="single" w:sz="8" w:space="0" w:color="auto"/>
            </w:tcBorders>
            <w:vAlign w:val="center"/>
          </w:tcPr>
          <w:p w14:paraId="5DF8857D" w14:textId="00877DDA" w:rsidR="69FABCBF" w:rsidRPr="00F52812" w:rsidRDefault="69FABCBF" w:rsidP="3E84CF6A">
            <w:pPr>
              <w:rPr>
                <w:color w:val="000000" w:themeColor="text1"/>
                <w:sz w:val="18"/>
                <w:szCs w:val="18"/>
              </w:rPr>
            </w:pPr>
            <w:r w:rsidRPr="00F52812">
              <w:rPr>
                <w:color w:val="000000" w:themeColor="text1"/>
                <w:sz w:val="18"/>
                <w:szCs w:val="18"/>
              </w:rPr>
              <w:t>4367</w:t>
            </w:r>
          </w:p>
        </w:tc>
        <w:tc>
          <w:tcPr>
            <w:tcW w:w="1354" w:type="dxa"/>
            <w:vAlign w:val="center"/>
          </w:tcPr>
          <w:p w14:paraId="5AFC58C5" w14:textId="64199FFC" w:rsidR="3E84CF6A" w:rsidRDefault="3E84CF6A" w:rsidP="3E84CF6A">
            <w:pPr>
              <w:jc w:val="center"/>
              <w:rPr>
                <w:sz w:val="18"/>
                <w:szCs w:val="18"/>
              </w:rPr>
            </w:pPr>
          </w:p>
        </w:tc>
        <w:tc>
          <w:tcPr>
            <w:tcW w:w="1349" w:type="dxa"/>
            <w:vAlign w:val="center"/>
          </w:tcPr>
          <w:p w14:paraId="1E13FB95" w14:textId="2075CE6F" w:rsidR="51860F0F" w:rsidRPr="00F52812" w:rsidRDefault="51860F0F" w:rsidP="3E84CF6A">
            <w:pPr>
              <w:spacing w:line="259" w:lineRule="auto"/>
              <w:jc w:val="center"/>
            </w:pPr>
            <w:r w:rsidRPr="00F52812">
              <w:t>Started 2</w:t>
            </w:r>
            <w:r w:rsidRPr="00F52812">
              <w:rPr>
                <w:vertAlign w:val="superscript"/>
              </w:rPr>
              <w:t>nd</w:t>
            </w:r>
            <w:r w:rsidRPr="00F52812">
              <w:t xml:space="preserve"> week of Feb</w:t>
            </w:r>
          </w:p>
          <w:p w14:paraId="32D8F0BF" w14:textId="63F1A299" w:rsidR="3E84CF6A" w:rsidRPr="00F52812" w:rsidRDefault="3E84CF6A" w:rsidP="3E84CF6A">
            <w:pPr>
              <w:jc w:val="center"/>
            </w:pPr>
          </w:p>
        </w:tc>
        <w:tc>
          <w:tcPr>
            <w:tcW w:w="1439" w:type="dxa"/>
            <w:vAlign w:val="center"/>
          </w:tcPr>
          <w:p w14:paraId="769AD4C3" w14:textId="4DB74EB3" w:rsidR="3E84CF6A" w:rsidRDefault="3E84CF6A" w:rsidP="3E84CF6A">
            <w:pPr>
              <w:jc w:val="center"/>
            </w:pPr>
          </w:p>
        </w:tc>
        <w:tc>
          <w:tcPr>
            <w:tcW w:w="1164" w:type="dxa"/>
            <w:vAlign w:val="center"/>
          </w:tcPr>
          <w:p w14:paraId="4F9FE187" w14:textId="213E865E" w:rsidR="3E84CF6A" w:rsidRDefault="3E84CF6A" w:rsidP="3E84CF6A">
            <w:pPr>
              <w:jc w:val="center"/>
              <w:rPr>
                <w:sz w:val="20"/>
                <w:szCs w:val="20"/>
              </w:rPr>
            </w:pPr>
          </w:p>
        </w:tc>
        <w:tc>
          <w:tcPr>
            <w:tcW w:w="1075" w:type="dxa"/>
            <w:vAlign w:val="center"/>
          </w:tcPr>
          <w:p w14:paraId="43D72CD5" w14:textId="44583920" w:rsidR="3E84CF6A" w:rsidRDefault="3E84CF6A" w:rsidP="3E84CF6A">
            <w:pPr>
              <w:jc w:val="center"/>
              <w:rPr>
                <w:sz w:val="16"/>
                <w:szCs w:val="16"/>
              </w:rPr>
            </w:pPr>
          </w:p>
        </w:tc>
        <w:tc>
          <w:tcPr>
            <w:tcW w:w="1360" w:type="dxa"/>
            <w:vAlign w:val="center"/>
          </w:tcPr>
          <w:p w14:paraId="70A4896B" w14:textId="1226C7C6" w:rsidR="3E84CF6A" w:rsidRDefault="3E84CF6A" w:rsidP="3E84CF6A">
            <w:pPr>
              <w:jc w:val="center"/>
              <w:rPr>
                <w:sz w:val="16"/>
                <w:szCs w:val="16"/>
              </w:rPr>
            </w:pPr>
          </w:p>
        </w:tc>
      </w:tr>
      <w:tr w:rsidR="00745836" w14:paraId="0A643FB8" w14:textId="77777777" w:rsidTr="3E84CF6A">
        <w:tc>
          <w:tcPr>
            <w:tcW w:w="1364" w:type="dxa"/>
          </w:tcPr>
          <w:p w14:paraId="1B26883B" w14:textId="49641006" w:rsidR="00745836" w:rsidRDefault="00745836" w:rsidP="00745836">
            <w:pPr>
              <w:rPr>
                <w:rFonts w:cstheme="minorHAnsi"/>
              </w:rPr>
            </w:pPr>
            <w:r w:rsidRPr="00665D01">
              <w:rPr>
                <w:sz w:val="18"/>
              </w:rPr>
              <w:t>Isabela Foundation, Inc.</w:t>
            </w:r>
          </w:p>
        </w:tc>
        <w:tc>
          <w:tcPr>
            <w:tcW w:w="1485" w:type="dxa"/>
            <w:tcBorders>
              <w:top w:val="nil"/>
              <w:left w:val="nil"/>
              <w:bottom w:val="single" w:sz="8" w:space="0" w:color="auto"/>
              <w:right w:val="single" w:sz="8" w:space="0" w:color="auto"/>
            </w:tcBorders>
            <w:vAlign w:val="center"/>
          </w:tcPr>
          <w:p w14:paraId="30450232" w14:textId="6CBD36E9" w:rsidR="00745836" w:rsidRDefault="00745836" w:rsidP="00745836">
            <w:pPr>
              <w:jc w:val="center"/>
              <w:rPr>
                <w:rFonts w:cstheme="minorHAnsi"/>
              </w:rPr>
            </w:pPr>
            <w:proofErr w:type="spellStart"/>
            <w:r w:rsidRPr="00665D01">
              <w:rPr>
                <w:color w:val="000000"/>
                <w:sz w:val="18"/>
              </w:rPr>
              <w:t>Inspiracion</w:t>
            </w:r>
            <w:proofErr w:type="spellEnd"/>
            <w:r w:rsidRPr="00665D01">
              <w:rPr>
                <w:color w:val="000000"/>
                <w:sz w:val="18"/>
              </w:rPr>
              <w:t xml:space="preserve"> </w:t>
            </w:r>
            <w:proofErr w:type="spellStart"/>
            <w:r w:rsidRPr="00665D01">
              <w:rPr>
                <w:color w:val="000000"/>
                <w:sz w:val="18"/>
              </w:rPr>
              <w:t>delos</w:t>
            </w:r>
            <w:proofErr w:type="spellEnd"/>
            <w:r w:rsidRPr="00665D01">
              <w:rPr>
                <w:color w:val="000000"/>
                <w:sz w:val="18"/>
              </w:rPr>
              <w:t xml:space="preserve"> </w:t>
            </w:r>
            <w:proofErr w:type="spellStart"/>
            <w:r w:rsidRPr="00665D01">
              <w:rPr>
                <w:color w:val="000000"/>
                <w:sz w:val="18"/>
              </w:rPr>
              <w:t>Pobres</w:t>
            </w:r>
            <w:proofErr w:type="spellEnd"/>
          </w:p>
        </w:tc>
        <w:tc>
          <w:tcPr>
            <w:tcW w:w="930" w:type="dxa"/>
            <w:tcBorders>
              <w:top w:val="nil"/>
              <w:left w:val="nil"/>
              <w:bottom w:val="single" w:sz="8" w:space="0" w:color="auto"/>
              <w:right w:val="single" w:sz="8" w:space="0" w:color="auto"/>
            </w:tcBorders>
            <w:vAlign w:val="center"/>
          </w:tcPr>
          <w:p w14:paraId="62720BEF" w14:textId="7C5810DF" w:rsidR="00745836" w:rsidRDefault="00745836" w:rsidP="00745836">
            <w:pPr>
              <w:rPr>
                <w:rFonts w:cstheme="minorHAnsi"/>
              </w:rPr>
            </w:pPr>
            <w:r w:rsidRPr="00665D01">
              <w:rPr>
                <w:color w:val="000000"/>
                <w:sz w:val="18"/>
              </w:rPr>
              <w:t>1841</w:t>
            </w:r>
          </w:p>
        </w:tc>
        <w:tc>
          <w:tcPr>
            <w:tcW w:w="1354" w:type="dxa"/>
            <w:vAlign w:val="center"/>
          </w:tcPr>
          <w:p w14:paraId="4C40AC83" w14:textId="639E6D82"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04F732CE" w14:textId="2075CE6F" w:rsidR="00745836" w:rsidRPr="00F52812" w:rsidRDefault="1DC888A5" w:rsidP="3E84CF6A">
            <w:pPr>
              <w:spacing w:line="259" w:lineRule="auto"/>
              <w:jc w:val="center"/>
            </w:pPr>
            <w:r w:rsidRPr="00F52812">
              <w:t>Started 2</w:t>
            </w:r>
            <w:r w:rsidRPr="00F52812">
              <w:rPr>
                <w:vertAlign w:val="superscript"/>
              </w:rPr>
              <w:t>nd</w:t>
            </w:r>
            <w:r w:rsidRPr="00F52812">
              <w:t xml:space="preserve"> week of Feb</w:t>
            </w:r>
          </w:p>
          <w:p w14:paraId="6826EB83" w14:textId="3EA2E148" w:rsidR="00745836" w:rsidRPr="00F52812" w:rsidRDefault="00745836" w:rsidP="3E84CF6A">
            <w:pPr>
              <w:jc w:val="center"/>
            </w:pPr>
          </w:p>
        </w:tc>
        <w:tc>
          <w:tcPr>
            <w:tcW w:w="1439" w:type="dxa"/>
            <w:vAlign w:val="center"/>
          </w:tcPr>
          <w:p w14:paraId="3825FD32" w14:textId="6B8C59EC" w:rsidR="00745836" w:rsidRDefault="00745836" w:rsidP="00745836">
            <w:pPr>
              <w:jc w:val="center"/>
              <w:rPr>
                <w:rFonts w:cstheme="minorHAnsi"/>
              </w:rPr>
            </w:pPr>
            <w:r>
              <w:rPr>
                <w:rFonts w:cstheme="minorHAnsi"/>
              </w:rPr>
              <w:t>Suspended</w:t>
            </w:r>
          </w:p>
        </w:tc>
        <w:tc>
          <w:tcPr>
            <w:tcW w:w="1164" w:type="dxa"/>
            <w:vAlign w:val="center"/>
          </w:tcPr>
          <w:p w14:paraId="246F43A1" w14:textId="6A9B8FB5"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5B823082" w14:textId="6EC867BE" w:rsidR="00745836" w:rsidRDefault="01A15CCC" w:rsidP="681A2E44">
            <w:pPr>
              <w:jc w:val="center"/>
            </w:pPr>
            <w:r w:rsidRPr="681A2E44">
              <w:rPr>
                <w:sz w:val="16"/>
                <w:szCs w:val="16"/>
              </w:rPr>
              <w:t>Fully operational</w:t>
            </w:r>
          </w:p>
        </w:tc>
        <w:tc>
          <w:tcPr>
            <w:tcW w:w="1360" w:type="dxa"/>
            <w:vAlign w:val="center"/>
          </w:tcPr>
          <w:p w14:paraId="2C8BCDD5" w14:textId="6500550C" w:rsidR="00745836" w:rsidRPr="002B4F0D" w:rsidRDefault="00C07888" w:rsidP="00745836">
            <w:pPr>
              <w:jc w:val="center"/>
              <w:rPr>
                <w:rFonts w:cstheme="minorHAnsi"/>
              </w:rPr>
            </w:pPr>
            <w:r>
              <w:rPr>
                <w:rFonts w:cstheme="minorHAnsi"/>
                <w:sz w:val="16"/>
              </w:rPr>
              <w:t>Fully Operational</w:t>
            </w:r>
          </w:p>
        </w:tc>
      </w:tr>
      <w:tr w:rsidR="00745836" w14:paraId="5012EBED" w14:textId="77777777" w:rsidTr="3E84CF6A">
        <w:tc>
          <w:tcPr>
            <w:tcW w:w="1364" w:type="dxa"/>
          </w:tcPr>
          <w:p w14:paraId="42ED396E" w14:textId="6B8D8339" w:rsidR="00745836" w:rsidRDefault="00745836" w:rsidP="00745836">
            <w:pPr>
              <w:rPr>
                <w:rFonts w:cstheme="minorHAnsi"/>
              </w:rPr>
            </w:pPr>
            <w:r w:rsidRPr="00665D01">
              <w:rPr>
                <w:sz w:val="18"/>
              </w:rPr>
              <w:t>Isabela Foundation, Inc.</w:t>
            </w:r>
          </w:p>
        </w:tc>
        <w:tc>
          <w:tcPr>
            <w:tcW w:w="1485" w:type="dxa"/>
            <w:tcBorders>
              <w:top w:val="nil"/>
              <w:left w:val="nil"/>
              <w:bottom w:val="single" w:sz="8" w:space="0" w:color="auto"/>
              <w:right w:val="single" w:sz="8" w:space="0" w:color="auto"/>
            </w:tcBorders>
            <w:vAlign w:val="center"/>
          </w:tcPr>
          <w:p w14:paraId="21C104A8" w14:textId="31F07332" w:rsidR="00745836" w:rsidRDefault="00745836" w:rsidP="00745836">
            <w:pPr>
              <w:jc w:val="center"/>
              <w:rPr>
                <w:rFonts w:cstheme="minorHAnsi"/>
              </w:rPr>
            </w:pPr>
            <w:proofErr w:type="spellStart"/>
            <w:r w:rsidRPr="00665D01">
              <w:rPr>
                <w:color w:val="000000"/>
                <w:sz w:val="18"/>
              </w:rPr>
              <w:t>Maluso</w:t>
            </w:r>
            <w:proofErr w:type="spellEnd"/>
          </w:p>
        </w:tc>
        <w:tc>
          <w:tcPr>
            <w:tcW w:w="930" w:type="dxa"/>
            <w:tcBorders>
              <w:top w:val="nil"/>
              <w:left w:val="nil"/>
              <w:bottom w:val="single" w:sz="8" w:space="0" w:color="auto"/>
              <w:right w:val="single" w:sz="8" w:space="0" w:color="auto"/>
            </w:tcBorders>
            <w:vAlign w:val="center"/>
          </w:tcPr>
          <w:p w14:paraId="04DC76C1" w14:textId="598C4028" w:rsidR="00745836" w:rsidRDefault="00745836" w:rsidP="00745836">
            <w:pPr>
              <w:rPr>
                <w:rFonts w:cstheme="minorHAnsi"/>
              </w:rPr>
            </w:pPr>
            <w:r w:rsidRPr="00665D01">
              <w:rPr>
                <w:color w:val="000000"/>
                <w:sz w:val="18"/>
              </w:rPr>
              <w:t>1837</w:t>
            </w:r>
          </w:p>
        </w:tc>
        <w:tc>
          <w:tcPr>
            <w:tcW w:w="1354" w:type="dxa"/>
            <w:vAlign w:val="center"/>
          </w:tcPr>
          <w:p w14:paraId="18C475CD" w14:textId="47C6A01E"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6B9E768A" w14:textId="2075CE6F" w:rsidR="00745836" w:rsidRPr="00F52812" w:rsidRDefault="20D18CEF" w:rsidP="3E84CF6A">
            <w:pPr>
              <w:spacing w:line="259" w:lineRule="auto"/>
              <w:jc w:val="center"/>
            </w:pPr>
            <w:r w:rsidRPr="00F52812">
              <w:t>Started 2</w:t>
            </w:r>
            <w:r w:rsidRPr="00F52812">
              <w:rPr>
                <w:vertAlign w:val="superscript"/>
              </w:rPr>
              <w:t>nd</w:t>
            </w:r>
            <w:r w:rsidRPr="00F52812">
              <w:t xml:space="preserve"> week of Feb</w:t>
            </w:r>
          </w:p>
          <w:p w14:paraId="43E7E8FA" w14:textId="3975FCAD" w:rsidR="00745836" w:rsidRPr="00F52812" w:rsidRDefault="00745836" w:rsidP="3E84CF6A">
            <w:pPr>
              <w:jc w:val="center"/>
            </w:pPr>
          </w:p>
        </w:tc>
        <w:tc>
          <w:tcPr>
            <w:tcW w:w="1439" w:type="dxa"/>
            <w:vAlign w:val="center"/>
          </w:tcPr>
          <w:p w14:paraId="32E19ECE" w14:textId="0262ABBF" w:rsidR="00745836" w:rsidRDefault="00745836" w:rsidP="00745836">
            <w:pPr>
              <w:jc w:val="center"/>
              <w:rPr>
                <w:rFonts w:cstheme="minorHAnsi"/>
              </w:rPr>
            </w:pPr>
            <w:r>
              <w:rPr>
                <w:rFonts w:cstheme="minorHAnsi"/>
              </w:rPr>
              <w:t>Suspended</w:t>
            </w:r>
          </w:p>
        </w:tc>
        <w:tc>
          <w:tcPr>
            <w:tcW w:w="1164" w:type="dxa"/>
            <w:vAlign w:val="center"/>
          </w:tcPr>
          <w:p w14:paraId="14961277" w14:textId="6CE4FF66"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5C4F1999" w14:textId="0769BD71" w:rsidR="00745836" w:rsidRDefault="01A15CCC" w:rsidP="681A2E44">
            <w:pPr>
              <w:jc w:val="center"/>
            </w:pPr>
            <w:r w:rsidRPr="681A2E44">
              <w:rPr>
                <w:sz w:val="16"/>
                <w:szCs w:val="16"/>
              </w:rPr>
              <w:t>Fully operational</w:t>
            </w:r>
          </w:p>
        </w:tc>
        <w:tc>
          <w:tcPr>
            <w:tcW w:w="1360" w:type="dxa"/>
            <w:vAlign w:val="center"/>
          </w:tcPr>
          <w:p w14:paraId="6195EF87" w14:textId="1680F980" w:rsidR="00745836" w:rsidRPr="002B4F0D" w:rsidRDefault="00C07888" w:rsidP="00745836">
            <w:pPr>
              <w:jc w:val="center"/>
              <w:rPr>
                <w:rFonts w:cstheme="minorHAnsi"/>
              </w:rPr>
            </w:pPr>
            <w:r>
              <w:rPr>
                <w:rFonts w:cstheme="minorHAnsi"/>
                <w:sz w:val="16"/>
              </w:rPr>
              <w:t>Fully Operational</w:t>
            </w:r>
          </w:p>
        </w:tc>
      </w:tr>
      <w:tr w:rsidR="00745836" w14:paraId="7B0AF509" w14:textId="77777777" w:rsidTr="3E84CF6A">
        <w:tc>
          <w:tcPr>
            <w:tcW w:w="1364" w:type="dxa"/>
          </w:tcPr>
          <w:p w14:paraId="758F3667" w14:textId="4C774338" w:rsidR="00745836" w:rsidRDefault="00745836" w:rsidP="00745836">
            <w:pPr>
              <w:rPr>
                <w:rFonts w:cstheme="minorHAnsi"/>
              </w:rPr>
            </w:pPr>
            <w:r w:rsidRPr="00665D01">
              <w:rPr>
                <w:sz w:val="18"/>
              </w:rPr>
              <w:t>Isabela Foundation, Inc.</w:t>
            </w:r>
          </w:p>
        </w:tc>
        <w:tc>
          <w:tcPr>
            <w:tcW w:w="1485" w:type="dxa"/>
            <w:tcBorders>
              <w:top w:val="nil"/>
              <w:left w:val="nil"/>
              <w:bottom w:val="single" w:sz="8" w:space="0" w:color="auto"/>
              <w:right w:val="single" w:sz="8" w:space="0" w:color="auto"/>
            </w:tcBorders>
            <w:vAlign w:val="center"/>
          </w:tcPr>
          <w:p w14:paraId="1226F4BF" w14:textId="70800407" w:rsidR="00745836" w:rsidRDefault="00745836" w:rsidP="00745836">
            <w:pPr>
              <w:jc w:val="center"/>
              <w:rPr>
                <w:rFonts w:cstheme="minorHAnsi"/>
              </w:rPr>
            </w:pPr>
            <w:proofErr w:type="spellStart"/>
            <w:r w:rsidRPr="00665D01">
              <w:rPr>
                <w:color w:val="000000"/>
                <w:sz w:val="18"/>
              </w:rPr>
              <w:t>Punuhkubong</w:t>
            </w:r>
            <w:proofErr w:type="spellEnd"/>
          </w:p>
        </w:tc>
        <w:tc>
          <w:tcPr>
            <w:tcW w:w="930" w:type="dxa"/>
            <w:tcBorders>
              <w:top w:val="nil"/>
              <w:left w:val="nil"/>
              <w:bottom w:val="single" w:sz="8" w:space="0" w:color="auto"/>
              <w:right w:val="single" w:sz="8" w:space="0" w:color="auto"/>
            </w:tcBorders>
            <w:vAlign w:val="center"/>
          </w:tcPr>
          <w:p w14:paraId="7B880971" w14:textId="74863630" w:rsidR="00745836" w:rsidRDefault="00745836" w:rsidP="00745836">
            <w:pPr>
              <w:rPr>
                <w:rFonts w:cstheme="minorHAnsi"/>
              </w:rPr>
            </w:pPr>
            <w:r w:rsidRPr="00665D01">
              <w:rPr>
                <w:color w:val="000000"/>
                <w:sz w:val="18"/>
              </w:rPr>
              <w:t>1836</w:t>
            </w:r>
          </w:p>
        </w:tc>
        <w:tc>
          <w:tcPr>
            <w:tcW w:w="1354" w:type="dxa"/>
            <w:vAlign w:val="center"/>
          </w:tcPr>
          <w:p w14:paraId="2CDF2DE3" w14:textId="62B67B09"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7AB6D280" w14:textId="2075CE6F" w:rsidR="00745836" w:rsidRPr="00F52812" w:rsidRDefault="3B9A1E46" w:rsidP="3E84CF6A">
            <w:pPr>
              <w:spacing w:line="259" w:lineRule="auto"/>
              <w:jc w:val="center"/>
            </w:pPr>
            <w:r w:rsidRPr="00F52812">
              <w:t>Started 2</w:t>
            </w:r>
            <w:r w:rsidRPr="00F52812">
              <w:rPr>
                <w:vertAlign w:val="superscript"/>
              </w:rPr>
              <w:t>nd</w:t>
            </w:r>
            <w:r w:rsidRPr="00F52812">
              <w:t xml:space="preserve"> week of Feb</w:t>
            </w:r>
          </w:p>
          <w:p w14:paraId="08F01E6E" w14:textId="3FBA1BFA" w:rsidR="00745836" w:rsidRPr="00F52812" w:rsidRDefault="00745836" w:rsidP="3E84CF6A">
            <w:pPr>
              <w:jc w:val="center"/>
            </w:pPr>
          </w:p>
        </w:tc>
        <w:tc>
          <w:tcPr>
            <w:tcW w:w="1439" w:type="dxa"/>
            <w:vAlign w:val="center"/>
          </w:tcPr>
          <w:p w14:paraId="7ECC27F1" w14:textId="1E637F5A" w:rsidR="00745836" w:rsidRDefault="00745836" w:rsidP="00745836">
            <w:pPr>
              <w:jc w:val="center"/>
              <w:rPr>
                <w:rFonts w:cstheme="minorHAnsi"/>
              </w:rPr>
            </w:pPr>
            <w:r>
              <w:rPr>
                <w:rFonts w:cstheme="minorHAnsi"/>
              </w:rPr>
              <w:t>Suspended</w:t>
            </w:r>
          </w:p>
        </w:tc>
        <w:tc>
          <w:tcPr>
            <w:tcW w:w="1164" w:type="dxa"/>
            <w:vAlign w:val="center"/>
          </w:tcPr>
          <w:p w14:paraId="79253B6A" w14:textId="2826D46E"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24653CE2" w14:textId="5DFB8049" w:rsidR="00745836" w:rsidRDefault="01A15CCC" w:rsidP="681A2E44">
            <w:pPr>
              <w:jc w:val="center"/>
            </w:pPr>
            <w:r w:rsidRPr="681A2E44">
              <w:rPr>
                <w:sz w:val="16"/>
                <w:szCs w:val="16"/>
              </w:rPr>
              <w:t>Fully operational</w:t>
            </w:r>
          </w:p>
        </w:tc>
        <w:tc>
          <w:tcPr>
            <w:tcW w:w="1360" w:type="dxa"/>
            <w:vAlign w:val="center"/>
          </w:tcPr>
          <w:p w14:paraId="5ADD68D1" w14:textId="5B53E5D8" w:rsidR="00745836" w:rsidRPr="002B4F0D" w:rsidRDefault="00C07888" w:rsidP="00745836">
            <w:pPr>
              <w:jc w:val="center"/>
              <w:rPr>
                <w:rFonts w:cstheme="minorHAnsi"/>
              </w:rPr>
            </w:pPr>
            <w:r>
              <w:rPr>
                <w:rFonts w:cstheme="minorHAnsi"/>
                <w:sz w:val="16"/>
              </w:rPr>
              <w:t>Fully Operational</w:t>
            </w:r>
          </w:p>
        </w:tc>
      </w:tr>
      <w:tr w:rsidR="00745836" w14:paraId="0FB9CE0E" w14:textId="77777777" w:rsidTr="3E84CF6A">
        <w:tc>
          <w:tcPr>
            <w:tcW w:w="1364" w:type="dxa"/>
          </w:tcPr>
          <w:p w14:paraId="6E6755AD" w14:textId="2E0587A2" w:rsidR="00745836" w:rsidRDefault="00745836" w:rsidP="00745836">
            <w:pPr>
              <w:rPr>
                <w:rFonts w:cstheme="minorHAnsi"/>
              </w:rPr>
            </w:pPr>
            <w:r w:rsidRPr="00665D01">
              <w:rPr>
                <w:sz w:val="18"/>
              </w:rPr>
              <w:t>KALAMBU AN PROJECT Parents Association, INC.</w:t>
            </w:r>
          </w:p>
        </w:tc>
        <w:tc>
          <w:tcPr>
            <w:tcW w:w="1485" w:type="dxa"/>
            <w:tcBorders>
              <w:top w:val="nil"/>
              <w:left w:val="nil"/>
              <w:bottom w:val="single" w:sz="8" w:space="0" w:color="auto"/>
              <w:right w:val="single" w:sz="8" w:space="0" w:color="auto"/>
            </w:tcBorders>
            <w:vAlign w:val="center"/>
          </w:tcPr>
          <w:p w14:paraId="0D4EADFC" w14:textId="7A276997" w:rsidR="00745836" w:rsidRDefault="00745836" w:rsidP="00745836">
            <w:pPr>
              <w:jc w:val="center"/>
              <w:rPr>
                <w:rFonts w:cstheme="minorHAnsi"/>
              </w:rPr>
            </w:pPr>
            <w:r w:rsidRPr="00665D01">
              <w:rPr>
                <w:color w:val="000000"/>
                <w:sz w:val="18"/>
              </w:rPr>
              <w:t>Holy Rosary</w:t>
            </w:r>
          </w:p>
        </w:tc>
        <w:tc>
          <w:tcPr>
            <w:tcW w:w="930" w:type="dxa"/>
            <w:tcBorders>
              <w:top w:val="nil"/>
              <w:left w:val="nil"/>
              <w:bottom w:val="single" w:sz="8" w:space="0" w:color="auto"/>
              <w:right w:val="single" w:sz="8" w:space="0" w:color="auto"/>
            </w:tcBorders>
            <w:vAlign w:val="center"/>
          </w:tcPr>
          <w:p w14:paraId="1E7551D3" w14:textId="5BD9D2B6" w:rsidR="00745836" w:rsidRDefault="00745836" w:rsidP="00745836">
            <w:pPr>
              <w:rPr>
                <w:rFonts w:cstheme="minorHAnsi"/>
              </w:rPr>
            </w:pPr>
            <w:r w:rsidRPr="00665D01">
              <w:rPr>
                <w:color w:val="000000"/>
                <w:sz w:val="18"/>
              </w:rPr>
              <w:t>3815</w:t>
            </w:r>
          </w:p>
        </w:tc>
        <w:tc>
          <w:tcPr>
            <w:tcW w:w="1354" w:type="dxa"/>
            <w:vAlign w:val="center"/>
          </w:tcPr>
          <w:p w14:paraId="15D0C4C0" w14:textId="0F226153"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00EE90E4" w14:textId="2075CE6F" w:rsidR="00745836" w:rsidRPr="00F52812" w:rsidRDefault="6D15B184" w:rsidP="3E84CF6A">
            <w:pPr>
              <w:spacing w:line="259" w:lineRule="auto"/>
              <w:jc w:val="center"/>
            </w:pPr>
            <w:r w:rsidRPr="00F52812">
              <w:t>Started 2</w:t>
            </w:r>
            <w:r w:rsidRPr="00F52812">
              <w:rPr>
                <w:vertAlign w:val="superscript"/>
              </w:rPr>
              <w:t>nd</w:t>
            </w:r>
            <w:r w:rsidRPr="00F52812">
              <w:t xml:space="preserve"> week of Feb</w:t>
            </w:r>
          </w:p>
          <w:p w14:paraId="0518BCF7" w14:textId="3B9EE3F1" w:rsidR="00745836" w:rsidRPr="00F52812" w:rsidRDefault="00745836" w:rsidP="3E84CF6A">
            <w:pPr>
              <w:jc w:val="center"/>
            </w:pPr>
          </w:p>
        </w:tc>
        <w:tc>
          <w:tcPr>
            <w:tcW w:w="1439" w:type="dxa"/>
            <w:vAlign w:val="center"/>
          </w:tcPr>
          <w:p w14:paraId="21160096" w14:textId="6A1965AE" w:rsidR="00745836" w:rsidRDefault="00745836" w:rsidP="00745836">
            <w:pPr>
              <w:jc w:val="center"/>
              <w:rPr>
                <w:rFonts w:cstheme="minorHAnsi"/>
              </w:rPr>
            </w:pPr>
            <w:r>
              <w:rPr>
                <w:rFonts w:cstheme="minorHAnsi"/>
              </w:rPr>
              <w:t>Suspended</w:t>
            </w:r>
          </w:p>
        </w:tc>
        <w:tc>
          <w:tcPr>
            <w:tcW w:w="1164" w:type="dxa"/>
            <w:vAlign w:val="center"/>
          </w:tcPr>
          <w:p w14:paraId="64213E73" w14:textId="74B05AD9"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6A65B850" w14:textId="5DE61838" w:rsidR="00745836" w:rsidRDefault="01A15CCC" w:rsidP="681A2E44">
            <w:pPr>
              <w:jc w:val="center"/>
            </w:pPr>
            <w:r w:rsidRPr="681A2E44">
              <w:rPr>
                <w:sz w:val="16"/>
                <w:szCs w:val="16"/>
              </w:rPr>
              <w:t>Fully operational</w:t>
            </w:r>
          </w:p>
        </w:tc>
        <w:tc>
          <w:tcPr>
            <w:tcW w:w="1360" w:type="dxa"/>
            <w:vAlign w:val="center"/>
          </w:tcPr>
          <w:p w14:paraId="5B5CBC8A" w14:textId="3360AF5E" w:rsidR="00745836" w:rsidRPr="002B4F0D" w:rsidRDefault="00C07888" w:rsidP="00745836">
            <w:pPr>
              <w:jc w:val="center"/>
              <w:rPr>
                <w:rFonts w:cstheme="minorHAnsi"/>
              </w:rPr>
            </w:pPr>
            <w:r>
              <w:rPr>
                <w:rFonts w:cstheme="minorHAnsi"/>
                <w:sz w:val="16"/>
              </w:rPr>
              <w:t>Fully Operational</w:t>
            </w:r>
          </w:p>
        </w:tc>
      </w:tr>
      <w:tr w:rsidR="00745836" w14:paraId="6A944DE1" w14:textId="77777777" w:rsidTr="3E84CF6A">
        <w:tc>
          <w:tcPr>
            <w:tcW w:w="1364" w:type="dxa"/>
          </w:tcPr>
          <w:p w14:paraId="6622B358" w14:textId="68357030" w:rsidR="00745836" w:rsidRDefault="00745836" w:rsidP="00745836">
            <w:pPr>
              <w:rPr>
                <w:rFonts w:cstheme="minorHAnsi"/>
              </w:rPr>
            </w:pPr>
            <w:r w:rsidRPr="00665D01">
              <w:rPr>
                <w:sz w:val="18"/>
              </w:rPr>
              <w:t>KALAMBU AN PROJECT Parents Association, INC.</w:t>
            </w:r>
          </w:p>
        </w:tc>
        <w:tc>
          <w:tcPr>
            <w:tcW w:w="1485" w:type="dxa"/>
            <w:tcBorders>
              <w:top w:val="nil"/>
              <w:left w:val="nil"/>
              <w:bottom w:val="single" w:sz="8" w:space="0" w:color="auto"/>
              <w:right w:val="single" w:sz="8" w:space="0" w:color="auto"/>
            </w:tcBorders>
            <w:vAlign w:val="center"/>
          </w:tcPr>
          <w:p w14:paraId="5C472304" w14:textId="550AB92B" w:rsidR="00745836" w:rsidRDefault="00745836" w:rsidP="00745836">
            <w:pPr>
              <w:jc w:val="center"/>
              <w:rPr>
                <w:rFonts w:cstheme="minorHAnsi"/>
              </w:rPr>
            </w:pPr>
            <w:proofErr w:type="spellStart"/>
            <w:r w:rsidRPr="00665D01">
              <w:rPr>
                <w:color w:val="000000"/>
                <w:sz w:val="18"/>
              </w:rPr>
              <w:t>Kalambu</w:t>
            </w:r>
            <w:proofErr w:type="spellEnd"/>
            <w:r w:rsidRPr="00665D01">
              <w:rPr>
                <w:color w:val="000000"/>
                <w:sz w:val="18"/>
              </w:rPr>
              <w:t>-an</w:t>
            </w:r>
          </w:p>
        </w:tc>
        <w:tc>
          <w:tcPr>
            <w:tcW w:w="930" w:type="dxa"/>
            <w:tcBorders>
              <w:top w:val="nil"/>
              <w:left w:val="nil"/>
              <w:bottom w:val="single" w:sz="8" w:space="0" w:color="auto"/>
              <w:right w:val="single" w:sz="8" w:space="0" w:color="auto"/>
            </w:tcBorders>
            <w:vAlign w:val="center"/>
          </w:tcPr>
          <w:p w14:paraId="30172772" w14:textId="4E7572F2" w:rsidR="00745836" w:rsidRDefault="00745836" w:rsidP="00745836">
            <w:pPr>
              <w:rPr>
                <w:rFonts w:cstheme="minorHAnsi"/>
              </w:rPr>
            </w:pPr>
            <w:r w:rsidRPr="00665D01">
              <w:rPr>
                <w:color w:val="000000"/>
                <w:sz w:val="18"/>
              </w:rPr>
              <w:t>1834</w:t>
            </w:r>
          </w:p>
        </w:tc>
        <w:tc>
          <w:tcPr>
            <w:tcW w:w="1354" w:type="dxa"/>
            <w:vAlign w:val="center"/>
          </w:tcPr>
          <w:p w14:paraId="035115D6" w14:textId="4F70250B"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497667A4" w14:textId="2075CE6F" w:rsidR="00745836" w:rsidRPr="00F52812" w:rsidRDefault="7AD8D9DE" w:rsidP="3E84CF6A">
            <w:pPr>
              <w:spacing w:line="259" w:lineRule="auto"/>
              <w:jc w:val="center"/>
            </w:pPr>
            <w:r w:rsidRPr="00F52812">
              <w:t>Started 2</w:t>
            </w:r>
            <w:r w:rsidRPr="00F52812">
              <w:rPr>
                <w:vertAlign w:val="superscript"/>
              </w:rPr>
              <w:t>nd</w:t>
            </w:r>
            <w:r w:rsidRPr="00F52812">
              <w:t xml:space="preserve"> week of Feb</w:t>
            </w:r>
          </w:p>
          <w:p w14:paraId="58BF68EA" w14:textId="175BE07E" w:rsidR="00745836" w:rsidRPr="00F52812" w:rsidRDefault="00745836" w:rsidP="3E84CF6A">
            <w:pPr>
              <w:jc w:val="center"/>
            </w:pPr>
          </w:p>
        </w:tc>
        <w:tc>
          <w:tcPr>
            <w:tcW w:w="1439" w:type="dxa"/>
            <w:vAlign w:val="center"/>
          </w:tcPr>
          <w:p w14:paraId="4228BF5D" w14:textId="6B5EA7B7" w:rsidR="00745836" w:rsidRDefault="00745836" w:rsidP="00745836">
            <w:pPr>
              <w:jc w:val="center"/>
              <w:rPr>
                <w:rFonts w:cstheme="minorHAnsi"/>
              </w:rPr>
            </w:pPr>
            <w:r>
              <w:rPr>
                <w:rFonts w:cstheme="minorHAnsi"/>
              </w:rPr>
              <w:t>Suspended</w:t>
            </w:r>
          </w:p>
        </w:tc>
        <w:tc>
          <w:tcPr>
            <w:tcW w:w="1164" w:type="dxa"/>
            <w:vAlign w:val="center"/>
          </w:tcPr>
          <w:p w14:paraId="304221E9" w14:textId="2C9A1D56"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741BBA4A" w14:textId="636FA15A" w:rsidR="00745836" w:rsidRDefault="01A15CCC" w:rsidP="681A2E44">
            <w:pPr>
              <w:jc w:val="center"/>
            </w:pPr>
            <w:r w:rsidRPr="681A2E44">
              <w:rPr>
                <w:sz w:val="16"/>
                <w:szCs w:val="16"/>
              </w:rPr>
              <w:t>Fully operational</w:t>
            </w:r>
          </w:p>
        </w:tc>
        <w:tc>
          <w:tcPr>
            <w:tcW w:w="1360" w:type="dxa"/>
            <w:vAlign w:val="center"/>
          </w:tcPr>
          <w:p w14:paraId="66C69022" w14:textId="3CF3B12F" w:rsidR="00745836" w:rsidRPr="002B4F0D" w:rsidRDefault="00C07888" w:rsidP="00745836">
            <w:pPr>
              <w:jc w:val="center"/>
              <w:rPr>
                <w:rFonts w:cstheme="minorHAnsi"/>
              </w:rPr>
            </w:pPr>
            <w:r>
              <w:rPr>
                <w:rFonts w:cstheme="minorHAnsi"/>
                <w:sz w:val="16"/>
              </w:rPr>
              <w:t>Fully Operational</w:t>
            </w:r>
          </w:p>
        </w:tc>
      </w:tr>
      <w:tr w:rsidR="00745836" w14:paraId="773BEAFC" w14:textId="77777777" w:rsidTr="3E84CF6A">
        <w:tc>
          <w:tcPr>
            <w:tcW w:w="1364" w:type="dxa"/>
          </w:tcPr>
          <w:p w14:paraId="567C8F4C" w14:textId="46074685" w:rsidR="00745836" w:rsidRDefault="00745836" w:rsidP="00745836">
            <w:pPr>
              <w:rPr>
                <w:rFonts w:cstheme="minorHAnsi"/>
              </w:rPr>
            </w:pPr>
            <w:r w:rsidRPr="00665D01">
              <w:rPr>
                <w:sz w:val="18"/>
              </w:rPr>
              <w:lastRenderedPageBreak/>
              <w:t>REINA Federation of Parents Associations, Inc (REINA Area)</w:t>
            </w:r>
          </w:p>
        </w:tc>
        <w:tc>
          <w:tcPr>
            <w:tcW w:w="1485" w:type="dxa"/>
            <w:tcBorders>
              <w:top w:val="nil"/>
              <w:left w:val="nil"/>
              <w:bottom w:val="single" w:sz="8" w:space="0" w:color="auto"/>
              <w:right w:val="single" w:sz="8" w:space="0" w:color="auto"/>
            </w:tcBorders>
            <w:vAlign w:val="center"/>
          </w:tcPr>
          <w:p w14:paraId="0392394B" w14:textId="176E9571" w:rsidR="00745836" w:rsidRDefault="00745836" w:rsidP="00745836">
            <w:pPr>
              <w:jc w:val="center"/>
              <w:rPr>
                <w:rFonts w:cstheme="minorHAnsi"/>
              </w:rPr>
            </w:pPr>
            <w:r w:rsidRPr="00665D01">
              <w:rPr>
                <w:color w:val="000000"/>
                <w:sz w:val="18"/>
              </w:rPr>
              <w:t>REINA Area</w:t>
            </w:r>
          </w:p>
        </w:tc>
        <w:tc>
          <w:tcPr>
            <w:tcW w:w="930" w:type="dxa"/>
            <w:tcBorders>
              <w:top w:val="nil"/>
              <w:left w:val="nil"/>
              <w:bottom w:val="single" w:sz="8" w:space="0" w:color="auto"/>
              <w:right w:val="single" w:sz="8" w:space="0" w:color="auto"/>
            </w:tcBorders>
            <w:vAlign w:val="center"/>
          </w:tcPr>
          <w:p w14:paraId="1BACAE31" w14:textId="0AC79E29" w:rsidR="00745836" w:rsidRDefault="00745836" w:rsidP="00745836">
            <w:pPr>
              <w:rPr>
                <w:rFonts w:cstheme="minorHAnsi"/>
              </w:rPr>
            </w:pPr>
            <w:r w:rsidRPr="00665D01">
              <w:rPr>
                <w:color w:val="000000"/>
                <w:sz w:val="18"/>
              </w:rPr>
              <w:t>4235</w:t>
            </w:r>
          </w:p>
        </w:tc>
        <w:tc>
          <w:tcPr>
            <w:tcW w:w="1354" w:type="dxa"/>
            <w:vAlign w:val="center"/>
          </w:tcPr>
          <w:p w14:paraId="4AA34D44" w14:textId="59C62924"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503807EB" w14:textId="2075CE6F" w:rsidR="00745836" w:rsidRPr="00F52812" w:rsidRDefault="4C039910" w:rsidP="3E84CF6A">
            <w:pPr>
              <w:spacing w:line="259" w:lineRule="auto"/>
              <w:jc w:val="center"/>
            </w:pPr>
            <w:r w:rsidRPr="00F52812">
              <w:t>Started 2</w:t>
            </w:r>
            <w:r w:rsidRPr="00F52812">
              <w:rPr>
                <w:vertAlign w:val="superscript"/>
              </w:rPr>
              <w:t>nd</w:t>
            </w:r>
            <w:r w:rsidRPr="00F52812">
              <w:t xml:space="preserve"> week of Feb</w:t>
            </w:r>
          </w:p>
          <w:p w14:paraId="75D7FDC5" w14:textId="2013C636" w:rsidR="00745836" w:rsidRPr="00F52812" w:rsidRDefault="00745836" w:rsidP="3E84CF6A">
            <w:pPr>
              <w:jc w:val="center"/>
            </w:pPr>
          </w:p>
        </w:tc>
        <w:tc>
          <w:tcPr>
            <w:tcW w:w="1439" w:type="dxa"/>
            <w:vAlign w:val="center"/>
          </w:tcPr>
          <w:p w14:paraId="7A2F671F" w14:textId="2954F9B7" w:rsidR="00745836" w:rsidRDefault="00745836" w:rsidP="00745836">
            <w:pPr>
              <w:jc w:val="center"/>
              <w:rPr>
                <w:rFonts w:cstheme="minorHAnsi"/>
              </w:rPr>
            </w:pPr>
            <w:r>
              <w:rPr>
                <w:rFonts w:cstheme="minorHAnsi"/>
              </w:rPr>
              <w:t>Suspended</w:t>
            </w:r>
          </w:p>
        </w:tc>
        <w:tc>
          <w:tcPr>
            <w:tcW w:w="1164" w:type="dxa"/>
            <w:vAlign w:val="center"/>
          </w:tcPr>
          <w:p w14:paraId="07941A82" w14:textId="2F64324D"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57C9A5A5" w14:textId="156F8AFB" w:rsidR="00745836" w:rsidRDefault="01A15CCC" w:rsidP="681A2E44">
            <w:pPr>
              <w:jc w:val="center"/>
            </w:pPr>
            <w:r w:rsidRPr="681A2E44">
              <w:rPr>
                <w:sz w:val="16"/>
                <w:szCs w:val="16"/>
              </w:rPr>
              <w:t>Fully operational</w:t>
            </w:r>
          </w:p>
        </w:tc>
        <w:tc>
          <w:tcPr>
            <w:tcW w:w="1360" w:type="dxa"/>
            <w:vAlign w:val="center"/>
          </w:tcPr>
          <w:p w14:paraId="6DE4A286" w14:textId="3B331970" w:rsidR="00745836" w:rsidRPr="002B4F0D" w:rsidRDefault="00C07888" w:rsidP="00745836">
            <w:pPr>
              <w:jc w:val="center"/>
              <w:rPr>
                <w:rFonts w:cstheme="minorHAnsi"/>
              </w:rPr>
            </w:pPr>
            <w:r>
              <w:rPr>
                <w:rFonts w:cstheme="minorHAnsi"/>
                <w:sz w:val="16"/>
              </w:rPr>
              <w:t>Fully Operational</w:t>
            </w:r>
          </w:p>
        </w:tc>
      </w:tr>
      <w:tr w:rsidR="00745836" w14:paraId="481CE9CB" w14:textId="77777777" w:rsidTr="3E84CF6A">
        <w:tc>
          <w:tcPr>
            <w:tcW w:w="1364" w:type="dxa"/>
          </w:tcPr>
          <w:p w14:paraId="50B2AC93" w14:textId="65606D1C" w:rsidR="00745836" w:rsidRDefault="00745836" w:rsidP="00745836">
            <w:pPr>
              <w:rPr>
                <w:rFonts w:cstheme="minorHAnsi"/>
              </w:rPr>
            </w:pPr>
            <w:r w:rsidRPr="00665D01">
              <w:rPr>
                <w:sz w:val="18"/>
              </w:rPr>
              <w:t xml:space="preserve">SPUP </w:t>
            </w:r>
            <w:proofErr w:type="spellStart"/>
            <w:r w:rsidRPr="00665D01">
              <w:rPr>
                <w:sz w:val="18"/>
              </w:rPr>
              <w:t>Commu</w:t>
            </w:r>
            <w:proofErr w:type="spellEnd"/>
            <w:r>
              <w:rPr>
                <w:sz w:val="18"/>
              </w:rPr>
              <w:t xml:space="preserve"> </w:t>
            </w:r>
            <w:proofErr w:type="spellStart"/>
            <w:r w:rsidRPr="00665D01">
              <w:rPr>
                <w:sz w:val="18"/>
              </w:rPr>
              <w:t>nity</w:t>
            </w:r>
            <w:proofErr w:type="spellEnd"/>
            <w:r w:rsidRPr="00665D01">
              <w:rPr>
                <w:sz w:val="18"/>
              </w:rPr>
              <w:t xml:space="preserve"> Development Center Foundation, Inc.</w:t>
            </w:r>
          </w:p>
        </w:tc>
        <w:tc>
          <w:tcPr>
            <w:tcW w:w="1485" w:type="dxa"/>
            <w:tcBorders>
              <w:top w:val="nil"/>
              <w:left w:val="nil"/>
              <w:bottom w:val="single" w:sz="8" w:space="0" w:color="auto"/>
              <w:right w:val="single" w:sz="8" w:space="0" w:color="auto"/>
            </w:tcBorders>
            <w:vAlign w:val="center"/>
          </w:tcPr>
          <w:p w14:paraId="719353F3" w14:textId="0867DC55" w:rsidR="00745836" w:rsidRDefault="00745836" w:rsidP="00745836">
            <w:pPr>
              <w:jc w:val="center"/>
              <w:rPr>
                <w:rFonts w:cstheme="minorHAnsi"/>
              </w:rPr>
            </w:pPr>
            <w:proofErr w:type="spellStart"/>
            <w:r w:rsidRPr="00665D01">
              <w:rPr>
                <w:color w:val="000000"/>
                <w:sz w:val="18"/>
              </w:rPr>
              <w:t>ChildProTECT</w:t>
            </w:r>
            <w:proofErr w:type="spellEnd"/>
          </w:p>
        </w:tc>
        <w:tc>
          <w:tcPr>
            <w:tcW w:w="930" w:type="dxa"/>
            <w:tcBorders>
              <w:top w:val="nil"/>
              <w:left w:val="nil"/>
              <w:bottom w:val="single" w:sz="8" w:space="0" w:color="auto"/>
              <w:right w:val="single" w:sz="8" w:space="0" w:color="auto"/>
            </w:tcBorders>
            <w:vAlign w:val="center"/>
          </w:tcPr>
          <w:p w14:paraId="3C08753B" w14:textId="270B421E" w:rsidR="00745836" w:rsidRDefault="00745836" w:rsidP="00745836">
            <w:pPr>
              <w:rPr>
                <w:rFonts w:cstheme="minorHAnsi"/>
              </w:rPr>
            </w:pPr>
            <w:r w:rsidRPr="00665D01">
              <w:rPr>
                <w:color w:val="000000"/>
                <w:sz w:val="18"/>
              </w:rPr>
              <w:t>4296</w:t>
            </w:r>
          </w:p>
        </w:tc>
        <w:tc>
          <w:tcPr>
            <w:tcW w:w="1354" w:type="dxa"/>
            <w:vAlign w:val="center"/>
          </w:tcPr>
          <w:p w14:paraId="2B863E43" w14:textId="06137DB8"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2B230042" w14:textId="2075CE6F" w:rsidR="00745836" w:rsidRPr="00F52812" w:rsidRDefault="1114173B" w:rsidP="3E84CF6A">
            <w:pPr>
              <w:spacing w:line="259" w:lineRule="auto"/>
              <w:jc w:val="center"/>
            </w:pPr>
            <w:r w:rsidRPr="00F52812">
              <w:t>Started 2</w:t>
            </w:r>
            <w:r w:rsidRPr="00F52812">
              <w:rPr>
                <w:vertAlign w:val="superscript"/>
              </w:rPr>
              <w:t>nd</w:t>
            </w:r>
            <w:r w:rsidRPr="00F52812">
              <w:t xml:space="preserve"> week of Feb</w:t>
            </w:r>
          </w:p>
          <w:p w14:paraId="580F6469" w14:textId="3DA0F6B7" w:rsidR="00745836" w:rsidRPr="00F52812" w:rsidRDefault="00745836" w:rsidP="3E84CF6A">
            <w:pPr>
              <w:jc w:val="center"/>
            </w:pPr>
          </w:p>
        </w:tc>
        <w:tc>
          <w:tcPr>
            <w:tcW w:w="1439" w:type="dxa"/>
            <w:vAlign w:val="center"/>
          </w:tcPr>
          <w:p w14:paraId="618BE257" w14:textId="3BFC9A0D" w:rsidR="00745836" w:rsidRDefault="00745836" w:rsidP="00745836">
            <w:pPr>
              <w:jc w:val="center"/>
              <w:rPr>
                <w:rFonts w:cstheme="minorHAnsi"/>
              </w:rPr>
            </w:pPr>
            <w:r>
              <w:rPr>
                <w:rFonts w:cstheme="minorHAnsi"/>
              </w:rPr>
              <w:t>Suspended</w:t>
            </w:r>
          </w:p>
        </w:tc>
        <w:tc>
          <w:tcPr>
            <w:tcW w:w="1164" w:type="dxa"/>
            <w:vAlign w:val="center"/>
          </w:tcPr>
          <w:p w14:paraId="4E770769" w14:textId="31EA8772"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47641EE3" w14:textId="24C2B251" w:rsidR="00745836" w:rsidRDefault="01A15CCC" w:rsidP="681A2E44">
            <w:pPr>
              <w:jc w:val="center"/>
            </w:pPr>
            <w:r w:rsidRPr="681A2E44">
              <w:rPr>
                <w:sz w:val="16"/>
                <w:szCs w:val="16"/>
              </w:rPr>
              <w:t>Fully operational</w:t>
            </w:r>
          </w:p>
        </w:tc>
        <w:tc>
          <w:tcPr>
            <w:tcW w:w="1360" w:type="dxa"/>
            <w:vAlign w:val="center"/>
          </w:tcPr>
          <w:p w14:paraId="6701B8D6" w14:textId="33BBA7CA" w:rsidR="00745836" w:rsidRPr="002B4F0D" w:rsidRDefault="00C07888" w:rsidP="00745836">
            <w:pPr>
              <w:jc w:val="center"/>
              <w:rPr>
                <w:rFonts w:cstheme="minorHAnsi"/>
              </w:rPr>
            </w:pPr>
            <w:r>
              <w:rPr>
                <w:rFonts w:cstheme="minorHAnsi"/>
                <w:sz w:val="16"/>
              </w:rPr>
              <w:t>Fully Operational</w:t>
            </w:r>
          </w:p>
        </w:tc>
      </w:tr>
      <w:tr w:rsidR="00745836" w14:paraId="48E05D5B" w14:textId="77777777" w:rsidTr="3E84CF6A">
        <w:tc>
          <w:tcPr>
            <w:tcW w:w="1364" w:type="dxa"/>
          </w:tcPr>
          <w:p w14:paraId="1841FAD9" w14:textId="1803A9EC" w:rsidR="00745836" w:rsidRDefault="00745836" w:rsidP="00745836">
            <w:pPr>
              <w:rPr>
                <w:rFonts w:cstheme="minorHAnsi"/>
              </w:rPr>
            </w:pPr>
            <w:r w:rsidRPr="00665D01">
              <w:rPr>
                <w:sz w:val="18"/>
              </w:rPr>
              <w:t>Vicariate Social Development Foundation, Inc</w:t>
            </w:r>
          </w:p>
        </w:tc>
        <w:tc>
          <w:tcPr>
            <w:tcW w:w="1485" w:type="dxa"/>
            <w:tcBorders>
              <w:top w:val="nil"/>
              <w:left w:val="nil"/>
              <w:bottom w:val="single" w:sz="8" w:space="0" w:color="auto"/>
              <w:right w:val="single" w:sz="8" w:space="0" w:color="auto"/>
            </w:tcBorders>
            <w:vAlign w:val="center"/>
          </w:tcPr>
          <w:p w14:paraId="3641121A" w14:textId="137C58E9" w:rsidR="00745836" w:rsidRDefault="00745836" w:rsidP="00745836">
            <w:pPr>
              <w:jc w:val="center"/>
              <w:rPr>
                <w:rFonts w:cstheme="minorHAnsi"/>
              </w:rPr>
            </w:pPr>
            <w:r w:rsidRPr="00665D01">
              <w:rPr>
                <w:color w:val="000000"/>
                <w:sz w:val="18"/>
              </w:rPr>
              <w:t>Kalimayahan Family Life  Center</w:t>
            </w:r>
          </w:p>
        </w:tc>
        <w:tc>
          <w:tcPr>
            <w:tcW w:w="930" w:type="dxa"/>
            <w:tcBorders>
              <w:top w:val="nil"/>
              <w:left w:val="nil"/>
              <w:bottom w:val="single" w:sz="8" w:space="0" w:color="auto"/>
              <w:right w:val="single" w:sz="8" w:space="0" w:color="auto"/>
            </w:tcBorders>
            <w:vAlign w:val="center"/>
          </w:tcPr>
          <w:p w14:paraId="79603CEB" w14:textId="75F44DB7" w:rsidR="00745836" w:rsidRDefault="00745836" w:rsidP="00745836">
            <w:pPr>
              <w:rPr>
                <w:rFonts w:cstheme="minorHAnsi"/>
              </w:rPr>
            </w:pPr>
            <w:r w:rsidRPr="00665D01">
              <w:rPr>
                <w:color w:val="000000"/>
                <w:sz w:val="18"/>
              </w:rPr>
              <w:t>1853</w:t>
            </w:r>
          </w:p>
        </w:tc>
        <w:tc>
          <w:tcPr>
            <w:tcW w:w="1354" w:type="dxa"/>
            <w:vAlign w:val="center"/>
          </w:tcPr>
          <w:p w14:paraId="7C0DFC87" w14:textId="5F052AD7"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53D44C16" w14:textId="2075CE6F" w:rsidR="00745836" w:rsidRPr="00F52812" w:rsidRDefault="6F89EBDB" w:rsidP="3E84CF6A">
            <w:pPr>
              <w:spacing w:line="259" w:lineRule="auto"/>
              <w:jc w:val="center"/>
            </w:pPr>
            <w:r w:rsidRPr="00F52812">
              <w:t>Started 2</w:t>
            </w:r>
            <w:r w:rsidRPr="00F52812">
              <w:rPr>
                <w:vertAlign w:val="superscript"/>
              </w:rPr>
              <w:t>nd</w:t>
            </w:r>
            <w:r w:rsidRPr="00F52812">
              <w:t xml:space="preserve"> week of Feb</w:t>
            </w:r>
          </w:p>
          <w:p w14:paraId="3F9DBC4E" w14:textId="1A7E15F8" w:rsidR="00745836" w:rsidRPr="00F52812" w:rsidRDefault="00745836" w:rsidP="3E84CF6A">
            <w:pPr>
              <w:jc w:val="center"/>
            </w:pPr>
          </w:p>
        </w:tc>
        <w:tc>
          <w:tcPr>
            <w:tcW w:w="1439" w:type="dxa"/>
            <w:vAlign w:val="center"/>
          </w:tcPr>
          <w:p w14:paraId="214DE084" w14:textId="64AEC3E1" w:rsidR="00745836" w:rsidRDefault="00745836" w:rsidP="00745836">
            <w:pPr>
              <w:jc w:val="center"/>
              <w:rPr>
                <w:rFonts w:cstheme="minorHAnsi"/>
              </w:rPr>
            </w:pPr>
            <w:r>
              <w:rPr>
                <w:rFonts w:cstheme="minorHAnsi"/>
              </w:rPr>
              <w:t>Suspended</w:t>
            </w:r>
          </w:p>
        </w:tc>
        <w:tc>
          <w:tcPr>
            <w:tcW w:w="1164" w:type="dxa"/>
            <w:vAlign w:val="center"/>
          </w:tcPr>
          <w:p w14:paraId="43AAFC2C" w14:textId="0D5AE13B"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1199041F" w14:textId="10DF1FBD" w:rsidR="00745836" w:rsidRDefault="01A15CCC" w:rsidP="681A2E44">
            <w:pPr>
              <w:jc w:val="center"/>
            </w:pPr>
            <w:r w:rsidRPr="681A2E44">
              <w:rPr>
                <w:sz w:val="16"/>
                <w:szCs w:val="16"/>
              </w:rPr>
              <w:t>Fully operational</w:t>
            </w:r>
          </w:p>
        </w:tc>
        <w:tc>
          <w:tcPr>
            <w:tcW w:w="1360" w:type="dxa"/>
            <w:vAlign w:val="center"/>
          </w:tcPr>
          <w:p w14:paraId="363FCE76" w14:textId="1FD896F4" w:rsidR="00745836" w:rsidRPr="002B4F0D" w:rsidRDefault="00C07888" w:rsidP="00745836">
            <w:pPr>
              <w:jc w:val="center"/>
              <w:rPr>
                <w:rFonts w:cstheme="minorHAnsi"/>
              </w:rPr>
            </w:pPr>
            <w:r>
              <w:rPr>
                <w:rFonts w:cstheme="minorHAnsi"/>
                <w:sz w:val="16"/>
              </w:rPr>
              <w:t>Fully Operational</w:t>
            </w:r>
          </w:p>
        </w:tc>
      </w:tr>
      <w:tr w:rsidR="00745836" w14:paraId="176BAFF8" w14:textId="77777777" w:rsidTr="3E84CF6A">
        <w:tc>
          <w:tcPr>
            <w:tcW w:w="1364" w:type="dxa"/>
          </w:tcPr>
          <w:p w14:paraId="626A59C0" w14:textId="47000165" w:rsidR="00745836" w:rsidRDefault="00745836" w:rsidP="00745836">
            <w:pPr>
              <w:rPr>
                <w:rFonts w:cstheme="minorHAnsi"/>
              </w:rPr>
            </w:pPr>
            <w:r w:rsidRPr="00665D01">
              <w:rPr>
                <w:sz w:val="18"/>
              </w:rPr>
              <w:t>Vicariate Social Development Foundation, Inc</w:t>
            </w:r>
          </w:p>
        </w:tc>
        <w:tc>
          <w:tcPr>
            <w:tcW w:w="1485" w:type="dxa"/>
            <w:tcBorders>
              <w:top w:val="nil"/>
              <w:left w:val="nil"/>
              <w:bottom w:val="single" w:sz="8" w:space="0" w:color="auto"/>
              <w:right w:val="single" w:sz="8" w:space="0" w:color="auto"/>
            </w:tcBorders>
            <w:vAlign w:val="center"/>
          </w:tcPr>
          <w:p w14:paraId="250217F5" w14:textId="246BA6AE" w:rsidR="00745836" w:rsidRDefault="00745836" w:rsidP="00745836">
            <w:pPr>
              <w:jc w:val="center"/>
              <w:rPr>
                <w:rFonts w:cstheme="minorHAnsi"/>
              </w:rPr>
            </w:pPr>
            <w:r w:rsidRPr="00665D01">
              <w:rPr>
                <w:color w:val="000000"/>
                <w:sz w:val="18"/>
              </w:rPr>
              <w:t>Tawi-Tawi Family Center</w:t>
            </w:r>
          </w:p>
        </w:tc>
        <w:tc>
          <w:tcPr>
            <w:tcW w:w="930" w:type="dxa"/>
            <w:tcBorders>
              <w:top w:val="nil"/>
              <w:left w:val="nil"/>
              <w:bottom w:val="single" w:sz="8" w:space="0" w:color="auto"/>
              <w:right w:val="single" w:sz="8" w:space="0" w:color="auto"/>
            </w:tcBorders>
            <w:vAlign w:val="center"/>
          </w:tcPr>
          <w:p w14:paraId="5C5DD97C" w14:textId="385656FF" w:rsidR="00745836" w:rsidRDefault="00745836" w:rsidP="00745836">
            <w:pPr>
              <w:rPr>
                <w:rFonts w:cstheme="minorHAnsi"/>
              </w:rPr>
            </w:pPr>
            <w:r w:rsidRPr="00665D01">
              <w:rPr>
                <w:color w:val="000000"/>
                <w:sz w:val="18"/>
              </w:rPr>
              <w:t>3931</w:t>
            </w:r>
          </w:p>
        </w:tc>
        <w:tc>
          <w:tcPr>
            <w:tcW w:w="1354" w:type="dxa"/>
            <w:vAlign w:val="center"/>
          </w:tcPr>
          <w:p w14:paraId="176D4ED4" w14:textId="6C097DE0"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41415818" w14:textId="2075CE6F" w:rsidR="00745836" w:rsidRPr="00F52812" w:rsidRDefault="5222C335" w:rsidP="3E84CF6A">
            <w:pPr>
              <w:spacing w:line="259" w:lineRule="auto"/>
              <w:jc w:val="center"/>
            </w:pPr>
            <w:r w:rsidRPr="00F52812">
              <w:t>Started 2</w:t>
            </w:r>
            <w:r w:rsidRPr="00F52812">
              <w:rPr>
                <w:vertAlign w:val="superscript"/>
              </w:rPr>
              <w:t>nd</w:t>
            </w:r>
            <w:r w:rsidRPr="00F52812">
              <w:t xml:space="preserve"> week of Feb</w:t>
            </w:r>
          </w:p>
          <w:p w14:paraId="5775DA41" w14:textId="4368D7E9" w:rsidR="00745836" w:rsidRPr="00F52812" w:rsidRDefault="00745836" w:rsidP="3E84CF6A">
            <w:pPr>
              <w:jc w:val="center"/>
            </w:pPr>
          </w:p>
        </w:tc>
        <w:tc>
          <w:tcPr>
            <w:tcW w:w="1439" w:type="dxa"/>
            <w:vAlign w:val="center"/>
          </w:tcPr>
          <w:p w14:paraId="5F42D524" w14:textId="1F9D82CE" w:rsidR="00745836" w:rsidRDefault="00745836" w:rsidP="00745836">
            <w:pPr>
              <w:jc w:val="center"/>
              <w:rPr>
                <w:rFonts w:cstheme="minorHAnsi"/>
              </w:rPr>
            </w:pPr>
            <w:r>
              <w:rPr>
                <w:rFonts w:cstheme="minorHAnsi"/>
              </w:rPr>
              <w:t>Suspended</w:t>
            </w:r>
          </w:p>
        </w:tc>
        <w:tc>
          <w:tcPr>
            <w:tcW w:w="1164" w:type="dxa"/>
            <w:vAlign w:val="center"/>
          </w:tcPr>
          <w:p w14:paraId="21F7A4A4" w14:textId="727F4C7A"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3473E3E5" w14:textId="4D5B2CB3" w:rsidR="00745836" w:rsidRDefault="01A15CCC" w:rsidP="681A2E44">
            <w:pPr>
              <w:jc w:val="center"/>
            </w:pPr>
            <w:r w:rsidRPr="681A2E44">
              <w:rPr>
                <w:sz w:val="16"/>
                <w:szCs w:val="16"/>
              </w:rPr>
              <w:t>Fully operational</w:t>
            </w:r>
          </w:p>
        </w:tc>
        <w:tc>
          <w:tcPr>
            <w:tcW w:w="1360" w:type="dxa"/>
            <w:vAlign w:val="center"/>
          </w:tcPr>
          <w:p w14:paraId="5CFAAA7F" w14:textId="20253031" w:rsidR="00745836" w:rsidRPr="002B4F0D" w:rsidRDefault="00C07888" w:rsidP="00745836">
            <w:pPr>
              <w:jc w:val="center"/>
              <w:rPr>
                <w:rFonts w:cstheme="minorHAnsi"/>
              </w:rPr>
            </w:pPr>
            <w:r>
              <w:rPr>
                <w:rFonts w:cstheme="minorHAnsi"/>
                <w:sz w:val="16"/>
              </w:rPr>
              <w:t>Fully Operational</w:t>
            </w:r>
          </w:p>
        </w:tc>
      </w:tr>
      <w:tr w:rsidR="00745836" w14:paraId="36FA5B4E" w14:textId="77777777" w:rsidTr="3E84CF6A">
        <w:tc>
          <w:tcPr>
            <w:tcW w:w="1364" w:type="dxa"/>
          </w:tcPr>
          <w:p w14:paraId="194A6ACD" w14:textId="66426D3C" w:rsidR="00745836" w:rsidRDefault="00745836" w:rsidP="00745836">
            <w:pPr>
              <w:rPr>
                <w:rFonts w:cstheme="minorHAnsi"/>
              </w:rPr>
            </w:pPr>
            <w:r w:rsidRPr="00665D01">
              <w:rPr>
                <w:sz w:val="18"/>
              </w:rPr>
              <w:t>Xavier Agricultural Extension Service Foundation Inc.</w:t>
            </w:r>
          </w:p>
        </w:tc>
        <w:tc>
          <w:tcPr>
            <w:tcW w:w="1485" w:type="dxa"/>
            <w:tcBorders>
              <w:top w:val="nil"/>
              <w:left w:val="nil"/>
              <w:bottom w:val="single" w:sz="8" w:space="0" w:color="auto"/>
              <w:right w:val="single" w:sz="8" w:space="0" w:color="auto"/>
            </w:tcBorders>
            <w:vAlign w:val="center"/>
          </w:tcPr>
          <w:p w14:paraId="56F00CAB" w14:textId="50E6385A" w:rsidR="00745836" w:rsidRDefault="00745836" w:rsidP="00745836">
            <w:pPr>
              <w:jc w:val="center"/>
              <w:rPr>
                <w:rFonts w:cstheme="minorHAnsi"/>
              </w:rPr>
            </w:pPr>
            <w:r w:rsidRPr="00665D01">
              <w:rPr>
                <w:color w:val="000000"/>
                <w:sz w:val="18"/>
              </w:rPr>
              <w:t>CREATE CD</w:t>
            </w:r>
          </w:p>
        </w:tc>
        <w:tc>
          <w:tcPr>
            <w:tcW w:w="930" w:type="dxa"/>
            <w:tcBorders>
              <w:top w:val="nil"/>
              <w:left w:val="nil"/>
              <w:bottom w:val="single" w:sz="8" w:space="0" w:color="auto"/>
              <w:right w:val="single" w:sz="8" w:space="0" w:color="auto"/>
            </w:tcBorders>
            <w:vAlign w:val="center"/>
          </w:tcPr>
          <w:p w14:paraId="5222DFED" w14:textId="635455AB" w:rsidR="00745836" w:rsidRDefault="00745836" w:rsidP="00745836">
            <w:pPr>
              <w:rPr>
                <w:rFonts w:cstheme="minorHAnsi"/>
              </w:rPr>
            </w:pPr>
            <w:r w:rsidRPr="00665D01">
              <w:rPr>
                <w:color w:val="000000"/>
                <w:sz w:val="18"/>
              </w:rPr>
              <w:t>4289</w:t>
            </w:r>
          </w:p>
        </w:tc>
        <w:tc>
          <w:tcPr>
            <w:tcW w:w="1354" w:type="dxa"/>
            <w:vAlign w:val="center"/>
          </w:tcPr>
          <w:p w14:paraId="1EF55ED7" w14:textId="7CABCD5F"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105D3FC1" w14:textId="2075CE6F" w:rsidR="00745836" w:rsidRPr="00F52812" w:rsidRDefault="72E87D16" w:rsidP="3E84CF6A">
            <w:pPr>
              <w:spacing w:line="259" w:lineRule="auto"/>
              <w:jc w:val="center"/>
            </w:pPr>
            <w:r w:rsidRPr="00F52812">
              <w:t>Started 2</w:t>
            </w:r>
            <w:r w:rsidRPr="00F52812">
              <w:rPr>
                <w:vertAlign w:val="superscript"/>
              </w:rPr>
              <w:t>nd</w:t>
            </w:r>
            <w:r w:rsidRPr="00F52812">
              <w:t xml:space="preserve"> week of Feb</w:t>
            </w:r>
          </w:p>
          <w:p w14:paraId="46442C7B" w14:textId="6442B832" w:rsidR="00745836" w:rsidRPr="00F52812" w:rsidRDefault="00745836" w:rsidP="3E84CF6A">
            <w:pPr>
              <w:jc w:val="center"/>
            </w:pPr>
          </w:p>
        </w:tc>
        <w:tc>
          <w:tcPr>
            <w:tcW w:w="1439" w:type="dxa"/>
            <w:vAlign w:val="center"/>
          </w:tcPr>
          <w:p w14:paraId="406B4460" w14:textId="78AFDA2C" w:rsidR="00745836" w:rsidRDefault="00745836" w:rsidP="00745836">
            <w:pPr>
              <w:jc w:val="center"/>
              <w:rPr>
                <w:rFonts w:cstheme="minorHAnsi"/>
              </w:rPr>
            </w:pPr>
            <w:r>
              <w:rPr>
                <w:rFonts w:cstheme="minorHAnsi"/>
              </w:rPr>
              <w:t>Suspended</w:t>
            </w:r>
          </w:p>
        </w:tc>
        <w:tc>
          <w:tcPr>
            <w:tcW w:w="1164" w:type="dxa"/>
            <w:vAlign w:val="center"/>
          </w:tcPr>
          <w:p w14:paraId="6E2ADA9C" w14:textId="18A5DF6E"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7D11744D" w14:textId="2EEEC987" w:rsidR="00745836" w:rsidRDefault="01A15CCC" w:rsidP="681A2E44">
            <w:pPr>
              <w:jc w:val="center"/>
            </w:pPr>
            <w:r w:rsidRPr="681A2E44">
              <w:rPr>
                <w:sz w:val="16"/>
                <w:szCs w:val="16"/>
              </w:rPr>
              <w:t>Fully operational</w:t>
            </w:r>
          </w:p>
        </w:tc>
        <w:tc>
          <w:tcPr>
            <w:tcW w:w="1360" w:type="dxa"/>
            <w:vAlign w:val="center"/>
          </w:tcPr>
          <w:p w14:paraId="21A7A1E4" w14:textId="6D115F8C" w:rsidR="00745836" w:rsidRPr="002B4F0D" w:rsidRDefault="00C07888" w:rsidP="00745836">
            <w:pPr>
              <w:jc w:val="center"/>
              <w:rPr>
                <w:rFonts w:cstheme="minorHAnsi"/>
              </w:rPr>
            </w:pPr>
            <w:r>
              <w:rPr>
                <w:rFonts w:cstheme="minorHAnsi"/>
                <w:sz w:val="16"/>
              </w:rPr>
              <w:t>Fully Operational</w:t>
            </w:r>
          </w:p>
        </w:tc>
      </w:tr>
      <w:tr w:rsidR="00745836" w14:paraId="459697F5" w14:textId="77777777" w:rsidTr="3E84CF6A">
        <w:tc>
          <w:tcPr>
            <w:tcW w:w="1364" w:type="dxa"/>
          </w:tcPr>
          <w:p w14:paraId="78F804BE" w14:textId="1D658611" w:rsidR="00745836" w:rsidRDefault="00745836" w:rsidP="00745836">
            <w:pPr>
              <w:rPr>
                <w:rFonts w:cstheme="minorHAnsi"/>
              </w:rPr>
            </w:pPr>
            <w:r w:rsidRPr="00665D01">
              <w:rPr>
                <w:sz w:val="18"/>
              </w:rPr>
              <w:t>Xavier Science Foundation, Inc.</w:t>
            </w:r>
          </w:p>
        </w:tc>
        <w:tc>
          <w:tcPr>
            <w:tcW w:w="1485" w:type="dxa"/>
            <w:tcBorders>
              <w:top w:val="nil"/>
              <w:left w:val="nil"/>
              <w:bottom w:val="single" w:sz="4" w:space="0" w:color="auto"/>
              <w:right w:val="single" w:sz="8" w:space="0" w:color="auto"/>
            </w:tcBorders>
            <w:vAlign w:val="center"/>
          </w:tcPr>
          <w:p w14:paraId="5DDADF10" w14:textId="2B0CB80D" w:rsidR="00745836" w:rsidRDefault="00745836" w:rsidP="00745836">
            <w:pPr>
              <w:jc w:val="center"/>
              <w:rPr>
                <w:rFonts w:cstheme="minorHAnsi"/>
              </w:rPr>
            </w:pPr>
            <w:proofErr w:type="spellStart"/>
            <w:r w:rsidRPr="00665D01">
              <w:rPr>
                <w:color w:val="000000"/>
                <w:sz w:val="18"/>
              </w:rPr>
              <w:t>Kabtangan</w:t>
            </w:r>
            <w:proofErr w:type="spellEnd"/>
            <w:r w:rsidRPr="00665D01">
              <w:rPr>
                <w:color w:val="000000"/>
                <w:sz w:val="18"/>
              </w:rPr>
              <w:t xml:space="preserve"> Sa </w:t>
            </w:r>
            <w:proofErr w:type="spellStart"/>
            <w:r w:rsidRPr="00665D01">
              <w:rPr>
                <w:color w:val="000000"/>
                <w:sz w:val="18"/>
              </w:rPr>
              <w:t>Katilingban</w:t>
            </w:r>
            <w:proofErr w:type="spellEnd"/>
            <w:r w:rsidRPr="00665D01">
              <w:rPr>
                <w:color w:val="000000"/>
                <w:sz w:val="18"/>
              </w:rPr>
              <w:t xml:space="preserve"> Sa </w:t>
            </w:r>
            <w:proofErr w:type="spellStart"/>
            <w:r w:rsidRPr="00665D01">
              <w:rPr>
                <w:color w:val="000000"/>
                <w:sz w:val="18"/>
              </w:rPr>
              <w:t>Ilang</w:t>
            </w:r>
            <w:proofErr w:type="spellEnd"/>
          </w:p>
        </w:tc>
        <w:tc>
          <w:tcPr>
            <w:tcW w:w="930" w:type="dxa"/>
            <w:tcBorders>
              <w:top w:val="nil"/>
              <w:left w:val="nil"/>
              <w:bottom w:val="single" w:sz="4" w:space="0" w:color="auto"/>
              <w:right w:val="single" w:sz="8" w:space="0" w:color="auto"/>
            </w:tcBorders>
            <w:vAlign w:val="center"/>
          </w:tcPr>
          <w:p w14:paraId="30AC5456" w14:textId="35676394" w:rsidR="00745836" w:rsidRDefault="00745836" w:rsidP="00745836">
            <w:pPr>
              <w:rPr>
                <w:rFonts w:cstheme="minorHAnsi"/>
              </w:rPr>
            </w:pPr>
            <w:r w:rsidRPr="00665D01">
              <w:rPr>
                <w:color w:val="000000"/>
                <w:sz w:val="18"/>
              </w:rPr>
              <w:t>4037</w:t>
            </w:r>
          </w:p>
        </w:tc>
        <w:tc>
          <w:tcPr>
            <w:tcW w:w="1354" w:type="dxa"/>
            <w:vAlign w:val="center"/>
          </w:tcPr>
          <w:p w14:paraId="5E2C33D1" w14:textId="29A83106"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4FFB533E" w14:textId="2075CE6F" w:rsidR="00745836" w:rsidRPr="00F52812" w:rsidRDefault="72F9AD6A" w:rsidP="3E84CF6A">
            <w:pPr>
              <w:spacing w:line="259" w:lineRule="auto"/>
              <w:jc w:val="center"/>
            </w:pPr>
            <w:r w:rsidRPr="00F52812">
              <w:t>Started 2</w:t>
            </w:r>
            <w:r w:rsidRPr="00F52812">
              <w:rPr>
                <w:vertAlign w:val="superscript"/>
              </w:rPr>
              <w:t>nd</w:t>
            </w:r>
            <w:r w:rsidRPr="00F52812">
              <w:t xml:space="preserve"> week of Feb</w:t>
            </w:r>
          </w:p>
          <w:p w14:paraId="60CCCB31" w14:textId="4BC9A1F1" w:rsidR="00745836" w:rsidRPr="00F52812" w:rsidRDefault="00745836" w:rsidP="3E84CF6A">
            <w:pPr>
              <w:jc w:val="center"/>
            </w:pPr>
          </w:p>
        </w:tc>
        <w:tc>
          <w:tcPr>
            <w:tcW w:w="1439" w:type="dxa"/>
            <w:vAlign w:val="center"/>
          </w:tcPr>
          <w:p w14:paraId="2B9BF0B7" w14:textId="0D51B2D0" w:rsidR="00745836" w:rsidRDefault="00745836" w:rsidP="00745836">
            <w:pPr>
              <w:jc w:val="center"/>
              <w:rPr>
                <w:rFonts w:cstheme="minorHAnsi"/>
              </w:rPr>
            </w:pPr>
            <w:r w:rsidRPr="006C45B1">
              <w:rPr>
                <w:rFonts w:cstheme="minorHAnsi"/>
              </w:rPr>
              <w:t>Suspended</w:t>
            </w:r>
          </w:p>
        </w:tc>
        <w:tc>
          <w:tcPr>
            <w:tcW w:w="1164" w:type="dxa"/>
            <w:vAlign w:val="center"/>
          </w:tcPr>
          <w:p w14:paraId="186E7520" w14:textId="2E794339"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608FFB87" w14:textId="1AFD5A61" w:rsidR="00745836" w:rsidRPr="007531F6" w:rsidRDefault="01A15CCC" w:rsidP="681A2E44">
            <w:pPr>
              <w:jc w:val="center"/>
              <w:rPr>
                <w:sz w:val="18"/>
                <w:szCs w:val="18"/>
              </w:rPr>
            </w:pPr>
            <w:r w:rsidRPr="681A2E44">
              <w:rPr>
                <w:sz w:val="18"/>
                <w:szCs w:val="18"/>
              </w:rPr>
              <w:t>Fully operational</w:t>
            </w:r>
          </w:p>
        </w:tc>
        <w:tc>
          <w:tcPr>
            <w:tcW w:w="1360" w:type="dxa"/>
            <w:vAlign w:val="center"/>
          </w:tcPr>
          <w:p w14:paraId="0EB15F02" w14:textId="57E603C4" w:rsidR="00745836" w:rsidRPr="002B4F0D" w:rsidRDefault="00C07888" w:rsidP="00745836">
            <w:pPr>
              <w:jc w:val="center"/>
              <w:rPr>
                <w:rFonts w:cstheme="minorHAnsi"/>
              </w:rPr>
            </w:pPr>
            <w:r>
              <w:rPr>
                <w:rFonts w:cstheme="minorHAnsi"/>
                <w:sz w:val="16"/>
              </w:rPr>
              <w:t>Fully Operational</w:t>
            </w:r>
          </w:p>
        </w:tc>
      </w:tr>
      <w:tr w:rsidR="00745836" w14:paraId="3BF8A809" w14:textId="77777777" w:rsidTr="3E84CF6A">
        <w:tc>
          <w:tcPr>
            <w:tcW w:w="1364" w:type="dxa"/>
          </w:tcPr>
          <w:p w14:paraId="779CFBFA" w14:textId="5AD509E6" w:rsidR="00745836" w:rsidRDefault="00745836" w:rsidP="00745836">
            <w:pPr>
              <w:rPr>
                <w:rFonts w:cstheme="minorHAnsi"/>
              </w:rPr>
            </w:pPr>
            <w:r w:rsidRPr="00665D01">
              <w:rPr>
                <w:sz w:val="18"/>
              </w:rPr>
              <w:t>Zamboanga del Norte Federation of Parents Association, Inc.</w:t>
            </w:r>
          </w:p>
        </w:tc>
        <w:tc>
          <w:tcPr>
            <w:tcW w:w="1485" w:type="dxa"/>
            <w:tcBorders>
              <w:top w:val="single" w:sz="4" w:space="0" w:color="auto"/>
              <w:left w:val="nil"/>
              <w:bottom w:val="single" w:sz="4" w:space="0" w:color="auto"/>
              <w:right w:val="single" w:sz="4" w:space="0" w:color="auto"/>
            </w:tcBorders>
            <w:vAlign w:val="center"/>
          </w:tcPr>
          <w:p w14:paraId="5C7BA353" w14:textId="21FD9F05" w:rsidR="00745836" w:rsidRDefault="00745836" w:rsidP="00745836">
            <w:pPr>
              <w:jc w:val="center"/>
              <w:rPr>
                <w:rFonts w:cstheme="minorHAnsi"/>
              </w:rPr>
            </w:pPr>
            <w:r w:rsidRPr="00665D01">
              <w:rPr>
                <w:color w:val="000000"/>
                <w:sz w:val="18"/>
              </w:rPr>
              <w:t>Zamboanga del Norte Area</w:t>
            </w:r>
          </w:p>
        </w:tc>
        <w:tc>
          <w:tcPr>
            <w:tcW w:w="930" w:type="dxa"/>
            <w:tcBorders>
              <w:top w:val="single" w:sz="4" w:space="0" w:color="auto"/>
              <w:left w:val="single" w:sz="4" w:space="0" w:color="auto"/>
              <w:bottom w:val="single" w:sz="4" w:space="0" w:color="auto"/>
              <w:right w:val="single" w:sz="4" w:space="0" w:color="auto"/>
            </w:tcBorders>
            <w:vAlign w:val="center"/>
          </w:tcPr>
          <w:p w14:paraId="0E358A96" w14:textId="5A63F22A" w:rsidR="00745836" w:rsidRDefault="00745836" w:rsidP="00745836">
            <w:pPr>
              <w:rPr>
                <w:rFonts w:cstheme="minorHAnsi"/>
              </w:rPr>
            </w:pPr>
            <w:r w:rsidRPr="00665D01">
              <w:rPr>
                <w:color w:val="000000"/>
                <w:sz w:val="18"/>
              </w:rPr>
              <w:t>1847</w:t>
            </w:r>
          </w:p>
        </w:tc>
        <w:tc>
          <w:tcPr>
            <w:tcW w:w="1354" w:type="dxa"/>
            <w:tcBorders>
              <w:left w:val="single" w:sz="4" w:space="0" w:color="auto"/>
            </w:tcBorders>
            <w:vAlign w:val="center"/>
          </w:tcPr>
          <w:p w14:paraId="37125164" w14:textId="646CA82D" w:rsidR="00745836" w:rsidRPr="006E26DA" w:rsidRDefault="0013104C" w:rsidP="00745836">
            <w:pPr>
              <w:jc w:val="center"/>
              <w:rPr>
                <w:rFonts w:cstheme="minorHAnsi"/>
              </w:rPr>
            </w:pPr>
            <w:r>
              <w:rPr>
                <w:rFonts w:cstheme="minorHAnsi"/>
                <w:sz w:val="18"/>
              </w:rPr>
              <w:t>Family Disaster Resiliency Program</w:t>
            </w:r>
          </w:p>
        </w:tc>
        <w:tc>
          <w:tcPr>
            <w:tcW w:w="1349" w:type="dxa"/>
            <w:vAlign w:val="center"/>
          </w:tcPr>
          <w:p w14:paraId="5E2F5C5B" w14:textId="2075CE6F" w:rsidR="00745836" w:rsidRPr="00F52812" w:rsidRDefault="3ADB8329" w:rsidP="3E84CF6A">
            <w:pPr>
              <w:spacing w:line="259" w:lineRule="auto"/>
              <w:jc w:val="center"/>
            </w:pPr>
            <w:r w:rsidRPr="00F52812">
              <w:t>Started 2</w:t>
            </w:r>
            <w:r w:rsidRPr="00F52812">
              <w:rPr>
                <w:vertAlign w:val="superscript"/>
              </w:rPr>
              <w:t>nd</w:t>
            </w:r>
            <w:r w:rsidRPr="00F52812">
              <w:t xml:space="preserve"> week of Feb</w:t>
            </w:r>
          </w:p>
          <w:p w14:paraId="54C94C4F" w14:textId="047CCB01" w:rsidR="00745836" w:rsidRPr="00F52812" w:rsidRDefault="00745836" w:rsidP="3E84CF6A">
            <w:pPr>
              <w:jc w:val="center"/>
            </w:pPr>
          </w:p>
        </w:tc>
        <w:tc>
          <w:tcPr>
            <w:tcW w:w="1439" w:type="dxa"/>
            <w:vAlign w:val="center"/>
          </w:tcPr>
          <w:p w14:paraId="49814A84" w14:textId="5EC4F915" w:rsidR="00745836" w:rsidRDefault="00745836" w:rsidP="00745836">
            <w:pPr>
              <w:jc w:val="center"/>
              <w:rPr>
                <w:rFonts w:cstheme="minorHAnsi"/>
              </w:rPr>
            </w:pPr>
            <w:r w:rsidRPr="006C45B1">
              <w:rPr>
                <w:rFonts w:cstheme="minorHAnsi"/>
              </w:rPr>
              <w:t>Suspended</w:t>
            </w:r>
          </w:p>
        </w:tc>
        <w:tc>
          <w:tcPr>
            <w:tcW w:w="1164" w:type="dxa"/>
            <w:vAlign w:val="center"/>
          </w:tcPr>
          <w:p w14:paraId="00147F4D" w14:textId="7D14A763" w:rsidR="00745836" w:rsidRPr="00C8168F" w:rsidRDefault="00745836" w:rsidP="00745836">
            <w:pPr>
              <w:jc w:val="center"/>
              <w:rPr>
                <w:rFonts w:cstheme="minorHAnsi"/>
                <w:sz w:val="20"/>
              </w:rPr>
            </w:pPr>
            <w:r w:rsidRPr="00C8168F">
              <w:rPr>
                <w:rFonts w:cstheme="minorHAnsi"/>
                <w:sz w:val="20"/>
              </w:rPr>
              <w:t>Suspended</w:t>
            </w:r>
          </w:p>
        </w:tc>
        <w:tc>
          <w:tcPr>
            <w:tcW w:w="1075" w:type="dxa"/>
            <w:vAlign w:val="center"/>
          </w:tcPr>
          <w:p w14:paraId="2D645C2E" w14:textId="29508C12" w:rsidR="00745836" w:rsidRPr="007531F6" w:rsidRDefault="01A15CCC" w:rsidP="681A2E44">
            <w:pPr>
              <w:jc w:val="center"/>
              <w:rPr>
                <w:sz w:val="18"/>
                <w:szCs w:val="18"/>
              </w:rPr>
            </w:pPr>
            <w:r w:rsidRPr="681A2E44">
              <w:rPr>
                <w:sz w:val="18"/>
                <w:szCs w:val="18"/>
              </w:rPr>
              <w:t>Fully operational</w:t>
            </w:r>
          </w:p>
        </w:tc>
        <w:tc>
          <w:tcPr>
            <w:tcW w:w="1360" w:type="dxa"/>
            <w:vAlign w:val="center"/>
          </w:tcPr>
          <w:p w14:paraId="7E3114D2" w14:textId="508A9212" w:rsidR="00745836" w:rsidRPr="002B4F0D" w:rsidRDefault="00C07888" w:rsidP="00745836">
            <w:pPr>
              <w:jc w:val="center"/>
              <w:rPr>
                <w:rFonts w:cstheme="minorHAnsi"/>
              </w:rPr>
            </w:pPr>
            <w:r>
              <w:rPr>
                <w:rFonts w:cstheme="minorHAnsi"/>
                <w:sz w:val="16"/>
              </w:rPr>
              <w:t>Fully Operational</w:t>
            </w:r>
          </w:p>
        </w:tc>
      </w:tr>
    </w:tbl>
    <w:p w14:paraId="5DD6A728" w14:textId="489D46F5" w:rsidR="000B7E20" w:rsidRDefault="000B7E20" w:rsidP="000B7E20">
      <w:pPr>
        <w:spacing w:line="240" w:lineRule="auto"/>
        <w:rPr>
          <w:rFonts w:cstheme="minorHAnsi"/>
        </w:rPr>
      </w:pPr>
    </w:p>
    <w:p w14:paraId="04978E46" w14:textId="53E82C08" w:rsidR="00C6591D" w:rsidRDefault="00C6591D" w:rsidP="3A3CF306">
      <w:pPr>
        <w:spacing w:line="240" w:lineRule="auto"/>
      </w:pPr>
      <w:r w:rsidRPr="3E84CF6A">
        <w:t xml:space="preserve">Local partners operational arrangement as this report is still very varied as it depends on the interpretation and implementation of Covid 19 protocols and local Covid 19 situation of respective program areas which is still is still very fluid. There are times that most of the local have lax in quarantine protocols but there are times that suddenly the local government implement strict quarantine protocols. It all depends on the respective Covid 19 cases of the areas of the partner. </w:t>
      </w:r>
    </w:p>
    <w:p w14:paraId="0CEE1543" w14:textId="54754C2B" w:rsidR="00D44DB3" w:rsidRPr="00C6591D" w:rsidRDefault="00D44DB3" w:rsidP="3A3CF306">
      <w:pPr>
        <w:spacing w:line="240" w:lineRule="auto"/>
      </w:pPr>
      <w:r w:rsidRPr="3E84CF6A">
        <w:rPr>
          <w:highlight w:val="red"/>
        </w:rPr>
        <w:t>Sponsorship communication and DFC processes though fully operational are with delays due to localized lockdowns, delays in delivery of sponsor letters to Local Partners by courier and other COVID-related reasons.</w:t>
      </w:r>
    </w:p>
    <w:p w14:paraId="16F1CEA5" w14:textId="77777777" w:rsidR="00C6591D" w:rsidRDefault="00C6591D" w:rsidP="007A3B9E">
      <w:pPr>
        <w:spacing w:line="240" w:lineRule="auto"/>
        <w:contextualSpacing/>
        <w:rPr>
          <w:rFonts w:cstheme="minorHAnsi"/>
          <w:u w:val="single"/>
        </w:rPr>
      </w:pPr>
    </w:p>
    <w:p w14:paraId="370A0C00" w14:textId="1A6E5CFB" w:rsidR="007A3B9E" w:rsidRPr="002155B8" w:rsidRDefault="007A3B9E" w:rsidP="007A3B9E">
      <w:pPr>
        <w:spacing w:line="240" w:lineRule="auto"/>
        <w:contextualSpacing/>
        <w:rPr>
          <w:rFonts w:cstheme="minorHAnsi"/>
          <w:u w:val="single"/>
        </w:rPr>
      </w:pPr>
      <w:r w:rsidRPr="002155B8">
        <w:rPr>
          <w:rFonts w:cstheme="minorHAnsi"/>
          <w:u w:val="single"/>
        </w:rPr>
        <w:t>Part 3: ChildFund’s Response</w:t>
      </w:r>
    </w:p>
    <w:p w14:paraId="3B31F308" w14:textId="254D3A06" w:rsidR="0007080F" w:rsidRDefault="0007080F" w:rsidP="0007080F">
      <w:pPr>
        <w:spacing w:line="240" w:lineRule="auto"/>
        <w:rPr>
          <w:rFonts w:cstheme="minorHAnsi"/>
        </w:rPr>
      </w:pPr>
    </w:p>
    <w:p w14:paraId="57A9A5BF" w14:textId="0CDAB91C" w:rsidR="00452901" w:rsidRPr="00452901" w:rsidRDefault="00452901" w:rsidP="00452901">
      <w:pPr>
        <w:spacing w:line="240" w:lineRule="auto"/>
        <w:rPr>
          <w:rFonts w:cstheme="minorHAnsi"/>
          <w:b/>
          <w:bCs/>
        </w:rPr>
      </w:pPr>
      <w:r w:rsidRPr="00452901">
        <w:rPr>
          <w:rFonts w:cstheme="minorHAnsi"/>
          <w:b/>
          <w:bCs/>
        </w:rPr>
        <w:t>3.a. Overall</w:t>
      </w:r>
    </w:p>
    <w:p w14:paraId="279DA7AE" w14:textId="7B8121D4" w:rsidR="00FB5B07" w:rsidRPr="00137AAB" w:rsidRDefault="003F2B53" w:rsidP="003F2B53">
      <w:pPr>
        <w:spacing w:line="240" w:lineRule="auto"/>
        <w:rPr>
          <w:rFonts w:cstheme="minorHAnsi"/>
        </w:rPr>
      </w:pPr>
      <w:r w:rsidRPr="00137AAB">
        <w:rPr>
          <w:rFonts w:cstheme="minorHAnsi"/>
        </w:rPr>
        <w:t>ChildFund CO</w:t>
      </w:r>
      <w:r w:rsidR="00EA77B4" w:rsidRPr="00137AAB">
        <w:rPr>
          <w:rFonts w:cstheme="minorHAnsi"/>
        </w:rPr>
        <w:t xml:space="preserve"> has </w:t>
      </w:r>
      <w:r w:rsidR="00F40732" w:rsidRPr="00137AAB">
        <w:rPr>
          <w:rFonts w:cstheme="minorHAnsi"/>
        </w:rPr>
        <w:t>ended</w:t>
      </w:r>
      <w:r w:rsidR="00EA77B4" w:rsidRPr="00137AAB">
        <w:rPr>
          <w:rFonts w:cstheme="minorHAnsi"/>
        </w:rPr>
        <w:t xml:space="preserve"> as of the moment</w:t>
      </w:r>
      <w:r w:rsidR="00F40732" w:rsidRPr="00137AAB">
        <w:rPr>
          <w:rFonts w:cstheme="minorHAnsi"/>
        </w:rPr>
        <w:t xml:space="preserve"> its C</w:t>
      </w:r>
      <w:r w:rsidR="005D363A" w:rsidRPr="00137AAB">
        <w:rPr>
          <w:rFonts w:cstheme="minorHAnsi"/>
        </w:rPr>
        <w:t xml:space="preserve">ovid 19 relief response interventions from its partners as of the moment and currently implementing Family Disaster Resilience program. This is an initial intervention in supporting the program areas in adapting to “new normal”, preparing the partners in </w:t>
      </w:r>
      <w:r w:rsidR="005D363A" w:rsidRPr="00137AAB">
        <w:rPr>
          <w:rFonts w:cstheme="minorHAnsi"/>
        </w:rPr>
        <w:lastRenderedPageBreak/>
        <w:t xml:space="preserve">possible double disasters happening as the country is entering the typhoon season, and most of the program areas are high risk to impacts of hydro meteorological hazards aside from the other hazards. </w:t>
      </w:r>
      <w:r w:rsidR="00EA77B4" w:rsidRPr="00137AAB">
        <w:rPr>
          <w:rFonts w:cstheme="minorHAnsi"/>
        </w:rPr>
        <w:t xml:space="preserve">The CO has provided </w:t>
      </w:r>
      <w:r w:rsidR="00137AAB" w:rsidRPr="00137AAB">
        <w:rPr>
          <w:rFonts w:cstheme="minorHAnsi"/>
        </w:rPr>
        <w:t>initial guidelines</w:t>
      </w:r>
      <w:r w:rsidR="00EA77B4" w:rsidRPr="00137AAB">
        <w:rPr>
          <w:rFonts w:cstheme="minorHAnsi"/>
        </w:rPr>
        <w:t xml:space="preserve"> in the implementation of the Family Disaster Resilience program. This program includes home-based activities and PFA interventions in the communities of partners</w:t>
      </w:r>
      <w:r w:rsidR="00FB5B07">
        <w:rPr>
          <w:rFonts w:cstheme="minorHAnsi"/>
        </w:rPr>
        <w:t xml:space="preserve">. </w:t>
      </w:r>
    </w:p>
    <w:p w14:paraId="2AA384CB" w14:textId="0B8AA028" w:rsidR="008820DE" w:rsidRDefault="008820DE" w:rsidP="008820DE">
      <w:pPr>
        <w:spacing w:line="240" w:lineRule="auto"/>
        <w:rPr>
          <w:rFonts w:cstheme="minorHAnsi"/>
        </w:rPr>
      </w:pPr>
      <w:r w:rsidRPr="00137AAB">
        <w:rPr>
          <w:rFonts w:cstheme="minorHAnsi"/>
        </w:rPr>
        <w:t xml:space="preserve">The CO </w:t>
      </w:r>
      <w:r w:rsidR="00EA77B4" w:rsidRPr="00137AAB">
        <w:rPr>
          <w:rFonts w:cstheme="minorHAnsi"/>
        </w:rPr>
        <w:t>continues to be in</w:t>
      </w:r>
      <w:r w:rsidRPr="00137AAB">
        <w:rPr>
          <w:rFonts w:cstheme="minorHAnsi"/>
        </w:rPr>
        <w:t xml:space="preserve"> close coordination with the Philippine Int</w:t>
      </w:r>
      <w:r w:rsidR="00EA77B4" w:rsidRPr="00137AAB">
        <w:rPr>
          <w:rFonts w:cstheme="minorHAnsi"/>
        </w:rPr>
        <w:t xml:space="preserve">ernational NGO Network (PINGON), participates actively with the National Child Protection Working Group (NCPWG) and Mindanao Humanitarian Team </w:t>
      </w:r>
      <w:r w:rsidRPr="00137AAB">
        <w:rPr>
          <w:rFonts w:cstheme="minorHAnsi"/>
        </w:rPr>
        <w:t>on updating and coordination remote meetings in discussions in addressing Covid 19 humanitarian issues in the Philippines.</w:t>
      </w:r>
      <w:r w:rsidRPr="008820DE">
        <w:rPr>
          <w:rFonts w:cstheme="minorHAnsi"/>
        </w:rPr>
        <w:t xml:space="preserve"> </w:t>
      </w:r>
    </w:p>
    <w:p w14:paraId="602EC9EA" w14:textId="5174C30A" w:rsidR="00FB5B07" w:rsidRPr="00735E7D" w:rsidRDefault="00FB5B07" w:rsidP="008820DE">
      <w:pPr>
        <w:spacing w:line="240" w:lineRule="auto"/>
        <w:rPr>
          <w:rFonts w:cstheme="minorHAnsi"/>
        </w:rPr>
      </w:pPr>
      <w:r w:rsidRPr="00735E7D">
        <w:rPr>
          <w:rFonts w:cstheme="minorHAnsi"/>
        </w:rPr>
        <w:t xml:space="preserve">The CO just concluded its program models assessment to its local partners. The purpose of the assessment is to generate data from partners on how the existing program models can adjust/adapt in the context of the new normal of program implementation under Covid 19 emergency. </w:t>
      </w:r>
    </w:p>
    <w:p w14:paraId="7C56F31B" w14:textId="792A318D" w:rsidR="00735E7D" w:rsidRDefault="00A251E9" w:rsidP="008820DE">
      <w:pPr>
        <w:spacing w:line="240" w:lineRule="auto"/>
        <w:rPr>
          <w:rFonts w:cstheme="minorHAnsi"/>
        </w:rPr>
      </w:pPr>
      <w:r w:rsidRPr="00D44DB3">
        <w:rPr>
          <w:rFonts w:cstheme="minorHAnsi"/>
        </w:rPr>
        <w:t>All loca</w:t>
      </w:r>
      <w:r w:rsidR="001A3937" w:rsidRPr="00D44DB3">
        <w:rPr>
          <w:rFonts w:cstheme="minorHAnsi"/>
        </w:rPr>
        <w:t>l</w:t>
      </w:r>
      <w:r w:rsidRPr="00D44DB3">
        <w:rPr>
          <w:rFonts w:cstheme="minorHAnsi"/>
        </w:rPr>
        <w:t xml:space="preserve"> partners have just finished their </w:t>
      </w:r>
      <w:r w:rsidR="001A3937" w:rsidRPr="00D44DB3">
        <w:rPr>
          <w:rFonts w:cstheme="minorHAnsi"/>
        </w:rPr>
        <w:t>2nd</w:t>
      </w:r>
      <w:r w:rsidRPr="00D44DB3">
        <w:rPr>
          <w:rFonts w:cstheme="minorHAnsi"/>
        </w:rPr>
        <w:t xml:space="preserve"> quarter implementation of Family Disaster Resiliency program and will continue to impl</w:t>
      </w:r>
      <w:r w:rsidR="001A3937" w:rsidRPr="00D44DB3">
        <w:rPr>
          <w:rFonts w:cstheme="minorHAnsi"/>
        </w:rPr>
        <w:t>ement the program until end of the fiscal year</w:t>
      </w:r>
      <w:r w:rsidRPr="00D44DB3">
        <w:rPr>
          <w:rFonts w:cstheme="minorHAnsi"/>
        </w:rPr>
        <w:t>.</w:t>
      </w:r>
      <w:r w:rsidR="00735E7D">
        <w:rPr>
          <w:rFonts w:cstheme="minorHAnsi"/>
        </w:rPr>
        <w:t xml:space="preserve"> </w:t>
      </w:r>
    </w:p>
    <w:p w14:paraId="6AE7A131" w14:textId="5EB3292E" w:rsidR="00452901" w:rsidRPr="00452901" w:rsidRDefault="00452901" w:rsidP="00452901">
      <w:pPr>
        <w:spacing w:line="240" w:lineRule="auto"/>
        <w:rPr>
          <w:rFonts w:cstheme="minorHAnsi"/>
          <w:b/>
          <w:bCs/>
        </w:rPr>
      </w:pPr>
      <w:r w:rsidRPr="00452901">
        <w:rPr>
          <w:rFonts w:cstheme="minorHAnsi"/>
          <w:b/>
          <w:bCs/>
        </w:rPr>
        <w:t>3.b. Program Response</w:t>
      </w:r>
    </w:p>
    <w:p w14:paraId="7A063CED" w14:textId="6B9797E1" w:rsidR="00452901" w:rsidRPr="00671A51" w:rsidRDefault="000A6D58" w:rsidP="00A26CBA">
      <w:pPr>
        <w:pStyle w:val="ListParagraph"/>
        <w:numPr>
          <w:ilvl w:val="0"/>
          <w:numId w:val="4"/>
        </w:numPr>
        <w:tabs>
          <w:tab w:val="left" w:pos="270"/>
        </w:tabs>
        <w:spacing w:line="240" w:lineRule="auto"/>
        <w:ind w:hanging="720"/>
        <w:rPr>
          <w:rFonts w:cstheme="minorHAnsi"/>
          <w:b/>
          <w:bCs/>
        </w:rPr>
      </w:pPr>
      <w:r w:rsidRPr="00671A51">
        <w:rPr>
          <w:rFonts w:cstheme="minorHAnsi"/>
          <w:b/>
          <w:bCs/>
        </w:rPr>
        <w:t>E</w:t>
      </w:r>
      <w:r w:rsidR="00452901" w:rsidRPr="00671A51">
        <w:rPr>
          <w:rFonts w:cstheme="minorHAnsi"/>
          <w:b/>
          <w:bCs/>
        </w:rPr>
        <w:t>nsure that children get food they need</w:t>
      </w:r>
    </w:p>
    <w:p w14:paraId="67885783" w14:textId="64324BAC" w:rsidR="0063605E" w:rsidRDefault="000F63D3" w:rsidP="000A6D58">
      <w:pPr>
        <w:spacing w:line="240" w:lineRule="auto"/>
        <w:rPr>
          <w:rFonts w:cstheme="minorHAnsi"/>
        </w:rPr>
      </w:pPr>
      <w:r w:rsidRPr="002B4F0D">
        <w:rPr>
          <w:rFonts w:cstheme="minorHAnsi"/>
        </w:rPr>
        <w:t>T</w:t>
      </w:r>
      <w:r w:rsidR="002260D6" w:rsidRPr="002B4F0D">
        <w:rPr>
          <w:rFonts w:cstheme="minorHAnsi"/>
        </w:rPr>
        <w:t>he CO</w:t>
      </w:r>
      <w:r w:rsidRPr="002B4F0D">
        <w:rPr>
          <w:rFonts w:cstheme="minorHAnsi"/>
        </w:rPr>
        <w:t xml:space="preserve"> fully implement</w:t>
      </w:r>
      <w:r w:rsidR="002260D6" w:rsidRPr="002B4F0D">
        <w:rPr>
          <w:rFonts w:cstheme="minorHAnsi"/>
        </w:rPr>
        <w:t>ed</w:t>
      </w:r>
      <w:r w:rsidRPr="002B4F0D">
        <w:rPr>
          <w:rFonts w:cstheme="minorHAnsi"/>
        </w:rPr>
        <w:t xml:space="preserve"> its Cash transfer Program intervention since June 30. Currently no intervention related to food </w:t>
      </w:r>
      <w:r w:rsidR="00B767CF" w:rsidRPr="002B4F0D">
        <w:rPr>
          <w:rFonts w:cstheme="minorHAnsi"/>
        </w:rPr>
        <w:t xml:space="preserve">security being </w:t>
      </w:r>
      <w:r w:rsidR="002260D6" w:rsidRPr="002B4F0D">
        <w:rPr>
          <w:rFonts w:cstheme="minorHAnsi"/>
        </w:rPr>
        <w:t>implemented but are providing support activities for families on food resilience under the Family Disaster Resiliency program. Family participants are implementing backyard gardening to ensure food always in their table and as part of emergency readiness.</w:t>
      </w:r>
      <w:r w:rsidR="002260D6">
        <w:rPr>
          <w:rFonts w:cstheme="minorHAnsi"/>
        </w:rPr>
        <w:t xml:space="preserve"> </w:t>
      </w:r>
    </w:p>
    <w:p w14:paraId="6F3D2261" w14:textId="407FFF9D" w:rsidR="00B767CF" w:rsidRDefault="00F62AAE" w:rsidP="000A6D58">
      <w:pPr>
        <w:spacing w:line="240" w:lineRule="auto"/>
        <w:rPr>
          <w:rFonts w:cstheme="minorHAnsi"/>
        </w:rPr>
      </w:pPr>
      <w:r>
        <w:rPr>
          <w:rFonts w:cstheme="minorHAnsi"/>
        </w:rPr>
        <w:t>BUILDCA2P Child labor project are currently finalizing</w:t>
      </w:r>
      <w:r w:rsidR="007E4496">
        <w:rPr>
          <w:rFonts w:cstheme="minorHAnsi"/>
        </w:rPr>
        <w:t xml:space="preserve"> their food pack distribution plan in their four program areas. 920 facemasks and face shields distributed already to village patrols, village leaders, health workers and nutrition volunteers in 8 villages from four municipalities in two provinces. </w:t>
      </w:r>
    </w:p>
    <w:p w14:paraId="24BF8672" w14:textId="1F3224A5" w:rsidR="00AF3393" w:rsidRDefault="00137AAB" w:rsidP="000A6D58">
      <w:pPr>
        <w:spacing w:line="240" w:lineRule="auto"/>
        <w:rPr>
          <w:rFonts w:cstheme="minorHAnsi"/>
        </w:rPr>
      </w:pPr>
      <w:r w:rsidRPr="00FB5B07">
        <w:rPr>
          <w:rFonts w:cstheme="minorHAnsi"/>
        </w:rPr>
        <w:t xml:space="preserve">As of end of August, the BUILDCA2P Child labor project distributed food packages to 3,300 households of Child Laborers in the provinces of </w:t>
      </w:r>
      <w:proofErr w:type="spellStart"/>
      <w:r w:rsidRPr="00FB5B07">
        <w:rPr>
          <w:rFonts w:cstheme="minorHAnsi"/>
        </w:rPr>
        <w:t>Bukidnon</w:t>
      </w:r>
      <w:proofErr w:type="spellEnd"/>
      <w:r w:rsidRPr="00FB5B07">
        <w:rPr>
          <w:rFonts w:cstheme="minorHAnsi"/>
        </w:rPr>
        <w:t>, Davao del Norte and North Cotabato.</w:t>
      </w:r>
      <w:r w:rsidR="00CC2B98">
        <w:rPr>
          <w:rFonts w:cstheme="minorHAnsi"/>
        </w:rPr>
        <w:t xml:space="preserve"> </w:t>
      </w:r>
    </w:p>
    <w:p w14:paraId="61B48D67" w14:textId="64A36FD5" w:rsidR="00CC2B98" w:rsidRDefault="00CC2B98" w:rsidP="3A3CF306">
      <w:r>
        <w:t xml:space="preserve">As of part of the Family Disaster Resiliency Program, partners were able to implement with participant </w:t>
      </w:r>
      <w:proofErr w:type="spellStart"/>
      <w:r>
        <w:t>familiies</w:t>
      </w:r>
      <w:proofErr w:type="spellEnd"/>
      <w:r>
        <w:t xml:space="preserve"> home-based farming and gardening and as of December 2020 it was able to reach already 3,638 families to start up their own farming production to ensure food supply for the family’s and opportunity to sell their produce to local markets.</w:t>
      </w:r>
      <w:r w:rsidR="00D44DB3">
        <w:t xml:space="preserve"> </w:t>
      </w:r>
    </w:p>
    <w:p w14:paraId="7B702963" w14:textId="087EA220" w:rsidR="00137AAB" w:rsidRDefault="00137AAB" w:rsidP="000A6D58">
      <w:pPr>
        <w:spacing w:line="240" w:lineRule="auto"/>
        <w:rPr>
          <w:rFonts w:cstheme="minorHAnsi"/>
        </w:rPr>
      </w:pPr>
      <w:r>
        <w:rPr>
          <w:rFonts w:cstheme="minorHAnsi"/>
        </w:rPr>
        <w:t xml:space="preserve"> </w:t>
      </w:r>
    </w:p>
    <w:p w14:paraId="158276A4" w14:textId="63E618BD" w:rsidR="00671A51" w:rsidRDefault="00671A51" w:rsidP="00A26CBA">
      <w:pPr>
        <w:pStyle w:val="ListParagraph"/>
        <w:numPr>
          <w:ilvl w:val="0"/>
          <w:numId w:val="4"/>
        </w:numPr>
        <w:spacing w:line="240" w:lineRule="auto"/>
        <w:ind w:left="180" w:hanging="180"/>
        <w:rPr>
          <w:rFonts w:cstheme="minorHAnsi"/>
          <w:b/>
          <w:bCs/>
        </w:rPr>
      </w:pPr>
      <w:r w:rsidRPr="00671A51">
        <w:rPr>
          <w:rFonts w:cstheme="minorHAnsi"/>
          <w:b/>
          <w:bCs/>
        </w:rPr>
        <w:t xml:space="preserve">Keep children safe from </w:t>
      </w:r>
      <w:r w:rsidR="00CC7374" w:rsidRPr="00671A51">
        <w:rPr>
          <w:rFonts w:cstheme="minorHAnsi"/>
          <w:b/>
          <w:bCs/>
        </w:rPr>
        <w:t>Violence:</w:t>
      </w:r>
      <w:r w:rsidRPr="00671A51">
        <w:rPr>
          <w:rFonts w:cstheme="minorHAnsi"/>
          <w:b/>
          <w:bCs/>
        </w:rPr>
        <w:t xml:space="preserve"> physically and emotionally</w:t>
      </w:r>
    </w:p>
    <w:p w14:paraId="7107D9CF" w14:textId="41261795" w:rsidR="00035A6C" w:rsidRDefault="00035A6C" w:rsidP="00035A6C">
      <w:pPr>
        <w:pStyle w:val="ListParagraph"/>
        <w:spacing w:line="240" w:lineRule="auto"/>
        <w:ind w:left="180"/>
        <w:rPr>
          <w:rFonts w:cstheme="minorHAnsi"/>
          <w:b/>
          <w:bCs/>
        </w:rPr>
      </w:pPr>
    </w:p>
    <w:p w14:paraId="3531BA45" w14:textId="6AF133CD" w:rsidR="004966D9" w:rsidRPr="002B4F0D" w:rsidRDefault="00035A6C" w:rsidP="000F63D3">
      <w:pPr>
        <w:spacing w:line="240" w:lineRule="auto"/>
        <w:rPr>
          <w:rFonts w:cstheme="minorHAnsi"/>
          <w:bCs/>
        </w:rPr>
      </w:pPr>
      <w:r w:rsidRPr="002B4F0D">
        <w:rPr>
          <w:rFonts w:cstheme="minorHAnsi"/>
          <w:bCs/>
        </w:rPr>
        <w:t xml:space="preserve">To ensure support in community-based child protection systems that identify, respond to and refer cases of abuse, neglect, violence or exploitation. The CO will implement capacity building of partners to </w:t>
      </w:r>
      <w:r w:rsidR="004966D9" w:rsidRPr="002B4F0D">
        <w:rPr>
          <w:rFonts w:cstheme="minorHAnsi"/>
          <w:bCs/>
        </w:rPr>
        <w:t xml:space="preserve">implement Mental Health and Psychosocial Support (MHPSS) to their covered program areas. </w:t>
      </w:r>
    </w:p>
    <w:p w14:paraId="489D264C" w14:textId="7ACE9083" w:rsidR="000F63D3" w:rsidRPr="002B4F0D" w:rsidRDefault="000F63D3" w:rsidP="000F63D3">
      <w:pPr>
        <w:spacing w:line="240" w:lineRule="auto"/>
        <w:rPr>
          <w:rFonts w:cstheme="minorHAnsi"/>
          <w:bCs/>
        </w:rPr>
      </w:pPr>
      <w:r w:rsidRPr="002B4F0D">
        <w:rPr>
          <w:rFonts w:cstheme="minorHAnsi"/>
          <w:bCs/>
        </w:rPr>
        <w:t xml:space="preserve">The CO is closely monitoring the implementation of local partners of their MHPSS activities that is integrated in their regular program intervention. CO will provide technical support as needed. </w:t>
      </w:r>
    </w:p>
    <w:p w14:paraId="6A5EED11" w14:textId="126F2BCB" w:rsidR="000F63D3" w:rsidRDefault="000F63D3" w:rsidP="000F63D3">
      <w:pPr>
        <w:spacing w:line="240" w:lineRule="auto"/>
        <w:rPr>
          <w:rFonts w:cstheme="minorHAnsi"/>
          <w:bCs/>
        </w:rPr>
      </w:pPr>
      <w:r w:rsidRPr="002B4F0D">
        <w:rPr>
          <w:rFonts w:cstheme="minorHAnsi"/>
          <w:bCs/>
        </w:rPr>
        <w:t>Currently the CO MHPSS team of facilitators will conduct an MHPSS training to the BUILDCA2P project partners. This intervention forms part of BUILDCA2P Covid 19 response</w:t>
      </w:r>
      <w:r>
        <w:rPr>
          <w:rFonts w:cstheme="minorHAnsi"/>
          <w:bCs/>
        </w:rPr>
        <w:t xml:space="preserve">. </w:t>
      </w:r>
    </w:p>
    <w:p w14:paraId="4DEFCE42" w14:textId="20EBC705" w:rsidR="00D64F54" w:rsidRDefault="00D64F54" w:rsidP="000F63D3">
      <w:pPr>
        <w:spacing w:line="240" w:lineRule="auto"/>
        <w:rPr>
          <w:rFonts w:cstheme="minorHAnsi"/>
          <w:bCs/>
        </w:rPr>
      </w:pPr>
      <w:r>
        <w:rPr>
          <w:rFonts w:cstheme="minorHAnsi"/>
          <w:bCs/>
        </w:rPr>
        <w:lastRenderedPageBreak/>
        <w:t>Most the local partners are continuously conducting MHPSS related sessions in their respective communities in particular</w:t>
      </w:r>
      <w:r w:rsidR="00D56AB3">
        <w:rPr>
          <w:rFonts w:cstheme="minorHAnsi"/>
          <w:bCs/>
        </w:rPr>
        <w:t xml:space="preserve"> providing needed PSS/PFA sessions to parents and service providers. </w:t>
      </w:r>
    </w:p>
    <w:p w14:paraId="103ECF9B" w14:textId="0CE4AC20" w:rsidR="00D56AB3" w:rsidRPr="00D44DB3" w:rsidRDefault="00D56AB3" w:rsidP="4FC97202">
      <w:pPr>
        <w:spacing w:line="240" w:lineRule="auto"/>
      </w:pPr>
      <w:r w:rsidRPr="00D44DB3">
        <w:t xml:space="preserve">Local partners REINA Federation in Quezon province and FACE Inc in </w:t>
      </w:r>
      <w:proofErr w:type="spellStart"/>
      <w:r w:rsidRPr="00D44DB3">
        <w:t>Camarines</w:t>
      </w:r>
      <w:proofErr w:type="spellEnd"/>
      <w:r w:rsidRPr="00D44DB3">
        <w:t xml:space="preserve"> Sur province conducted PSS/PFA sessions to around 900 children and adults in their respective program areas as an immediate response intervention brought about the successive typhoons that hit their program areas last November (</w:t>
      </w:r>
      <w:proofErr w:type="spellStart"/>
      <w:r w:rsidRPr="00D44DB3">
        <w:t>Goni</w:t>
      </w:r>
      <w:proofErr w:type="spellEnd"/>
      <w:r w:rsidRPr="00D44DB3">
        <w:t xml:space="preserve"> and </w:t>
      </w:r>
      <w:proofErr w:type="spellStart"/>
      <w:r w:rsidRPr="00D44DB3">
        <w:t>Vamco</w:t>
      </w:r>
      <w:proofErr w:type="spellEnd"/>
      <w:r w:rsidRPr="00D44DB3">
        <w:t>)</w:t>
      </w:r>
      <w:r w:rsidR="00343111" w:rsidRPr="00D44DB3">
        <w:t xml:space="preserve"> </w:t>
      </w:r>
    </w:p>
    <w:p w14:paraId="611A51A8" w14:textId="0C9355C2" w:rsidR="002041FD" w:rsidRPr="002041FD" w:rsidRDefault="002041FD" w:rsidP="00A26CBA">
      <w:pPr>
        <w:pStyle w:val="ListParagraph"/>
        <w:numPr>
          <w:ilvl w:val="0"/>
          <w:numId w:val="4"/>
        </w:numPr>
        <w:ind w:left="180" w:hanging="180"/>
        <w:rPr>
          <w:rFonts w:cstheme="minorHAnsi"/>
          <w:b/>
          <w:bCs/>
        </w:rPr>
      </w:pPr>
      <w:r w:rsidRPr="002041FD">
        <w:rPr>
          <w:rFonts w:cstheme="minorHAnsi"/>
          <w:b/>
          <w:bCs/>
        </w:rPr>
        <w:t>Help children continue to do their job: Learning</w:t>
      </w:r>
    </w:p>
    <w:p w14:paraId="1FB9D146" w14:textId="6A87BCFE" w:rsidR="00035A6C" w:rsidRDefault="00035A6C" w:rsidP="00035A6C">
      <w:pPr>
        <w:pStyle w:val="ListParagraph"/>
        <w:spacing w:line="240" w:lineRule="auto"/>
        <w:ind w:left="180"/>
        <w:rPr>
          <w:rFonts w:cstheme="minorHAnsi"/>
          <w:bCs/>
        </w:rPr>
      </w:pPr>
    </w:p>
    <w:p w14:paraId="7584A3E8" w14:textId="0E9904D7" w:rsidR="009B4E08" w:rsidRDefault="000F63D3" w:rsidP="007A3B9E">
      <w:pPr>
        <w:spacing w:line="240" w:lineRule="auto"/>
        <w:rPr>
          <w:rFonts w:cstheme="minorHAnsi"/>
          <w:bCs/>
        </w:rPr>
      </w:pPr>
      <w:r w:rsidRPr="002B4F0D">
        <w:rPr>
          <w:rFonts w:cstheme="minorHAnsi"/>
          <w:bCs/>
        </w:rPr>
        <w:t>All HFAK activities have ended since July but text information blast continuously provided to covered communities of partners. In particular, provided information related OSEC and referral information to families.</w:t>
      </w:r>
      <w:r>
        <w:rPr>
          <w:rFonts w:cstheme="minorHAnsi"/>
          <w:bCs/>
        </w:rPr>
        <w:t xml:space="preserve"> </w:t>
      </w:r>
    </w:p>
    <w:p w14:paraId="1F5B64AE" w14:textId="0B165EE5" w:rsidR="00280447" w:rsidRPr="000F63D3" w:rsidRDefault="00280447" w:rsidP="065BEE9A">
      <w:pPr>
        <w:spacing w:line="240" w:lineRule="auto"/>
        <w:rPr>
          <w:highlight w:val="red"/>
        </w:rPr>
      </w:pPr>
      <w:r w:rsidRPr="065BEE9A">
        <w:t>The BOAT school project from PALLADIUM has recently started last September</w:t>
      </w:r>
      <w:r w:rsidR="009C4A9C" w:rsidRPr="065BEE9A">
        <w:t xml:space="preserve">. This </w:t>
      </w:r>
      <w:r w:rsidRPr="065BEE9A">
        <w:t xml:space="preserve">is implemented in the island province of Tawi-tawi in the Municipalities of </w:t>
      </w:r>
      <w:proofErr w:type="spellStart"/>
      <w:r w:rsidRPr="065BEE9A">
        <w:t>Pandami</w:t>
      </w:r>
      <w:proofErr w:type="spellEnd"/>
      <w:r w:rsidRPr="065BEE9A">
        <w:t xml:space="preserve"> and </w:t>
      </w:r>
      <w:proofErr w:type="spellStart"/>
      <w:r w:rsidRPr="065BEE9A">
        <w:t>Siasi</w:t>
      </w:r>
      <w:proofErr w:type="spellEnd"/>
      <w:r w:rsidRPr="065BEE9A">
        <w:t>. Implementation is on-going and is not affected by the Covid 19 cases as currently not positive cases has been reported in the island municipalities</w:t>
      </w:r>
      <w:r w:rsidR="329B1F87" w:rsidRPr="065BEE9A">
        <w:t xml:space="preserve">. </w:t>
      </w:r>
      <w:r w:rsidR="329B1F87" w:rsidRPr="065BEE9A">
        <w:rPr>
          <w:highlight w:val="red"/>
        </w:rPr>
        <w:t>However the mode of learning remains modular</w:t>
      </w:r>
      <w:r w:rsidR="0A1F3EF7" w:rsidRPr="065BEE9A">
        <w:rPr>
          <w:highlight w:val="red"/>
        </w:rPr>
        <w:t xml:space="preserve"> in adherence to the mandate of the Ministry of Basic, Higher, and Technical Education (MBHT</w:t>
      </w:r>
      <w:r w:rsidR="402459EB" w:rsidRPr="065BEE9A">
        <w:rPr>
          <w:highlight w:val="red"/>
        </w:rPr>
        <w:t>E) of the BARMM. The Community Learning Facilitators</w:t>
      </w:r>
      <w:r w:rsidR="58394D73" w:rsidRPr="065BEE9A">
        <w:rPr>
          <w:highlight w:val="red"/>
        </w:rPr>
        <w:t xml:space="preserve"> (CLFs)</w:t>
      </w:r>
      <w:r w:rsidR="402459EB" w:rsidRPr="065BEE9A">
        <w:rPr>
          <w:highlight w:val="red"/>
        </w:rPr>
        <w:t xml:space="preserve">, through the guidance of Sulu Division Office of MBHTE distribute, and collect the </w:t>
      </w:r>
      <w:r w:rsidR="25DD62E8" w:rsidRPr="065BEE9A">
        <w:rPr>
          <w:highlight w:val="red"/>
        </w:rPr>
        <w:t>modules, and perform the roles that regular school teachers do. Most Bajau families are challenged beca</w:t>
      </w:r>
      <w:r w:rsidR="3AC627CB" w:rsidRPr="065BEE9A">
        <w:rPr>
          <w:highlight w:val="red"/>
        </w:rPr>
        <w:t xml:space="preserve">use of non-schooled adults in the household, and thus </w:t>
      </w:r>
      <w:r w:rsidR="6137DD25" w:rsidRPr="065BEE9A">
        <w:rPr>
          <w:highlight w:val="red"/>
        </w:rPr>
        <w:t xml:space="preserve">CLFs schedule home visit to provide direct guidance in completing the </w:t>
      </w:r>
      <w:proofErr w:type="spellStart"/>
      <w:r w:rsidR="6137DD25" w:rsidRPr="065BEE9A">
        <w:rPr>
          <w:highlight w:val="red"/>
        </w:rPr>
        <w:t>self learning</w:t>
      </w:r>
      <w:proofErr w:type="spellEnd"/>
      <w:r w:rsidR="6137DD25" w:rsidRPr="065BEE9A">
        <w:rPr>
          <w:highlight w:val="red"/>
        </w:rPr>
        <w:t xml:space="preserve"> modules.</w:t>
      </w:r>
    </w:p>
    <w:p w14:paraId="153E8E41" w14:textId="0F35144E" w:rsidR="009B4E08" w:rsidRDefault="6137DD25" w:rsidP="065BEE9A">
      <w:pPr>
        <w:spacing w:line="240" w:lineRule="auto"/>
      </w:pPr>
      <w:r w:rsidRPr="065BEE9A">
        <w:t>L</w:t>
      </w:r>
      <w:r w:rsidR="00343111" w:rsidRPr="065BEE9A">
        <w:t xml:space="preserve">ocal partners continued to implement the Home-based Family Activities contextual to the areas of </w:t>
      </w:r>
      <w:r w:rsidR="00CC2B98" w:rsidRPr="065BEE9A">
        <w:t xml:space="preserve">the local partner. Some local partners continued doing text blasting messaging of activities and information for families while other partners implement youth-led and children focused radio programs in their respective program areas. </w:t>
      </w:r>
    </w:p>
    <w:p w14:paraId="6586B0AA" w14:textId="00D27604" w:rsidR="00CC2B98" w:rsidRPr="00343111" w:rsidRDefault="00CC2B98" w:rsidP="3A3CF306">
      <w:r>
        <w:t xml:space="preserve">Local partners are providing support as well to school children enrolled in the home-based blended learning of the Department of Education by providing support to the needed home-schooling materials and conducting some PSS session to students struggling with the modular learning. </w:t>
      </w:r>
    </w:p>
    <w:p w14:paraId="41322028" w14:textId="66B832E5" w:rsidR="48F97037" w:rsidRDefault="48F97037" w:rsidP="065BEE9A">
      <w:pPr>
        <w:rPr>
          <w:highlight w:val="red"/>
        </w:rPr>
      </w:pPr>
      <w:r w:rsidRPr="065BEE9A">
        <w:rPr>
          <w:highlight w:val="red"/>
        </w:rPr>
        <w:t xml:space="preserve">On March 2, 2021, the Department of Education released </w:t>
      </w:r>
      <w:proofErr w:type="spellStart"/>
      <w:r w:rsidRPr="065BEE9A">
        <w:rPr>
          <w:highlight w:val="red"/>
        </w:rPr>
        <w:t>DepEd</w:t>
      </w:r>
      <w:proofErr w:type="spellEnd"/>
      <w:r w:rsidRPr="065BEE9A">
        <w:rPr>
          <w:highlight w:val="red"/>
        </w:rPr>
        <w:t xml:space="preserve"> Order No.12 Series 2021 otherwise known as t</w:t>
      </w:r>
      <w:r w:rsidR="72B59085" w:rsidRPr="065BEE9A">
        <w:rPr>
          <w:highlight w:val="red"/>
        </w:rPr>
        <w:t xml:space="preserve">he Amendment to </w:t>
      </w:r>
      <w:proofErr w:type="spellStart"/>
      <w:r w:rsidR="72B59085" w:rsidRPr="065BEE9A">
        <w:rPr>
          <w:highlight w:val="red"/>
        </w:rPr>
        <w:t>DepEd</w:t>
      </w:r>
      <w:proofErr w:type="spellEnd"/>
      <w:r w:rsidR="72B59085" w:rsidRPr="065BEE9A">
        <w:rPr>
          <w:highlight w:val="red"/>
        </w:rPr>
        <w:t xml:space="preserve"> Order No. 30 S.2020 (Amendment to </w:t>
      </w:r>
      <w:proofErr w:type="spellStart"/>
      <w:r w:rsidR="72B59085" w:rsidRPr="065BEE9A">
        <w:rPr>
          <w:highlight w:val="red"/>
        </w:rPr>
        <w:t>DepE</w:t>
      </w:r>
      <w:r w:rsidR="49EC6B03" w:rsidRPr="065BEE9A">
        <w:rPr>
          <w:highlight w:val="red"/>
        </w:rPr>
        <w:t>d</w:t>
      </w:r>
      <w:proofErr w:type="spellEnd"/>
      <w:r w:rsidR="49EC6B03" w:rsidRPr="065BEE9A">
        <w:rPr>
          <w:highlight w:val="red"/>
        </w:rPr>
        <w:t xml:space="preserve"> Order No.007 S.2020, School Calendar and Activities for School Year 2020-2021). </w:t>
      </w:r>
      <w:r w:rsidR="4C946786" w:rsidRPr="065BEE9A">
        <w:rPr>
          <w:highlight w:val="red"/>
        </w:rPr>
        <w:t xml:space="preserve">The most recent amendment wishes to address students’ learning gaps accordingly due to </w:t>
      </w:r>
      <w:r w:rsidR="7E5F5981" w:rsidRPr="065BEE9A">
        <w:rPr>
          <w:highlight w:val="red"/>
        </w:rPr>
        <w:t>“</w:t>
      </w:r>
      <w:r w:rsidR="4C946786" w:rsidRPr="065BEE9A">
        <w:rPr>
          <w:highlight w:val="red"/>
        </w:rPr>
        <w:t>reduced academi</w:t>
      </w:r>
      <w:r w:rsidR="3486A45C" w:rsidRPr="065BEE9A">
        <w:rPr>
          <w:highlight w:val="red"/>
        </w:rPr>
        <w:t>c opportunities at home and substantial</w:t>
      </w:r>
      <w:r w:rsidR="110E8E0E" w:rsidRPr="065BEE9A">
        <w:rPr>
          <w:highlight w:val="red"/>
        </w:rPr>
        <w:t xml:space="preserve"> loss of live contact with teachers”</w:t>
      </w:r>
      <w:r w:rsidR="51BF310E" w:rsidRPr="065BEE9A">
        <w:rPr>
          <w:highlight w:val="red"/>
        </w:rPr>
        <w:t xml:space="preserve">. This learning gap among students were determined by the results of formative assessments, portfolio of learning outputs, and </w:t>
      </w:r>
      <w:r w:rsidR="011CBF7D" w:rsidRPr="065BEE9A">
        <w:rPr>
          <w:highlight w:val="red"/>
        </w:rPr>
        <w:t>other activities given to children through the implementation of the Basic Education – Learning Continuity Plan (BE-LCP). DO No.12</w:t>
      </w:r>
      <w:r w:rsidR="2AD8DFCB" w:rsidRPr="065BEE9A">
        <w:rPr>
          <w:highlight w:val="red"/>
        </w:rPr>
        <w:t xml:space="preserve"> Series of 2012 mandates the 1) conduct of intervention and remediation activities; 2) </w:t>
      </w:r>
      <w:r w:rsidR="67449123" w:rsidRPr="065BEE9A">
        <w:rPr>
          <w:highlight w:val="red"/>
        </w:rPr>
        <w:t>participation of teachers in In-service trainings (</w:t>
      </w:r>
      <w:proofErr w:type="spellStart"/>
      <w:r w:rsidR="67449123" w:rsidRPr="065BEE9A">
        <w:rPr>
          <w:highlight w:val="red"/>
        </w:rPr>
        <w:t>INSeT</w:t>
      </w:r>
      <w:proofErr w:type="spellEnd"/>
      <w:r w:rsidR="67449123" w:rsidRPr="065BEE9A">
        <w:rPr>
          <w:highlight w:val="red"/>
        </w:rPr>
        <w:t xml:space="preserve">), and 3) adjustment of the school year adding </w:t>
      </w:r>
      <w:r w:rsidR="6DAB2787" w:rsidRPr="065BEE9A">
        <w:rPr>
          <w:highlight w:val="red"/>
        </w:rPr>
        <w:t>two weeks, to conclude on July 10, 2021.</w:t>
      </w:r>
    </w:p>
    <w:p w14:paraId="511AEB4F" w14:textId="5CF5207E" w:rsidR="46EB5B61" w:rsidRDefault="46EB5B61" w:rsidP="065BEE9A">
      <w:pPr>
        <w:rPr>
          <w:highlight w:val="red"/>
        </w:rPr>
      </w:pPr>
      <w:r w:rsidRPr="065BEE9A">
        <w:rPr>
          <w:highlight w:val="red"/>
        </w:rPr>
        <w:t>The Education Specialist continuously participate</w:t>
      </w:r>
      <w:r w:rsidR="5147E294" w:rsidRPr="065BEE9A">
        <w:rPr>
          <w:highlight w:val="red"/>
        </w:rPr>
        <w:t>s</w:t>
      </w:r>
      <w:r w:rsidRPr="065BEE9A">
        <w:rPr>
          <w:highlight w:val="red"/>
        </w:rPr>
        <w:t xml:space="preserve"> as a member of the Joining Forces-Education Working Group, a subgroup of the Joining Forces Alliance focused on advo</w:t>
      </w:r>
      <w:r w:rsidR="3ECFC346" w:rsidRPr="065BEE9A">
        <w:rPr>
          <w:highlight w:val="red"/>
        </w:rPr>
        <w:t>cating for quality education amidst CoVid-19. The JF-</w:t>
      </w:r>
      <w:proofErr w:type="spellStart"/>
      <w:r w:rsidR="3ECFC346" w:rsidRPr="065BEE9A">
        <w:rPr>
          <w:highlight w:val="red"/>
        </w:rPr>
        <w:t>Educ</w:t>
      </w:r>
      <w:proofErr w:type="spellEnd"/>
      <w:r w:rsidR="3ECFC346" w:rsidRPr="065BEE9A">
        <w:rPr>
          <w:highlight w:val="red"/>
        </w:rPr>
        <w:t xml:space="preserve"> Working Group, currently with members from World Vision, Plan, and </w:t>
      </w:r>
      <w:proofErr w:type="spellStart"/>
      <w:r w:rsidR="3ECFC346" w:rsidRPr="065BEE9A">
        <w:rPr>
          <w:highlight w:val="red"/>
        </w:rPr>
        <w:t>Edu</w:t>
      </w:r>
      <w:r w:rsidR="0BF6D6F7" w:rsidRPr="065BEE9A">
        <w:rPr>
          <w:highlight w:val="red"/>
        </w:rPr>
        <w:t>co</w:t>
      </w:r>
      <w:proofErr w:type="spellEnd"/>
      <w:r w:rsidR="0BF6D6F7" w:rsidRPr="065BEE9A">
        <w:rPr>
          <w:highlight w:val="red"/>
        </w:rPr>
        <w:t xml:space="preserve"> recently expressed retention of the group for a collective action towards long-term advocacy </w:t>
      </w:r>
      <w:r w:rsidR="484D1ED7" w:rsidRPr="065BEE9A">
        <w:rPr>
          <w:highlight w:val="red"/>
        </w:rPr>
        <w:t xml:space="preserve">for quality and equitable education. </w:t>
      </w:r>
      <w:r w:rsidR="36372967" w:rsidRPr="065BEE9A">
        <w:rPr>
          <w:highlight w:val="red"/>
        </w:rPr>
        <w:t xml:space="preserve">Activities for the first half of </w:t>
      </w:r>
      <w:r w:rsidR="15CD9EE2" w:rsidRPr="065BEE9A">
        <w:rPr>
          <w:highlight w:val="red"/>
        </w:rPr>
        <w:t xml:space="preserve">2021 would include mapping of education efforts </w:t>
      </w:r>
      <w:r w:rsidR="15CD9EE2" w:rsidRPr="065BEE9A">
        <w:rPr>
          <w:highlight w:val="red"/>
        </w:rPr>
        <w:lastRenderedPageBreak/>
        <w:t xml:space="preserve">of the member organizations for a targeted lobbying </w:t>
      </w:r>
      <w:r w:rsidR="1C6CBA54" w:rsidRPr="065BEE9A">
        <w:rPr>
          <w:highlight w:val="red"/>
        </w:rPr>
        <w:t>and collaboration with the Department of Education.</w:t>
      </w:r>
    </w:p>
    <w:p w14:paraId="075DB802" w14:textId="0619B8BB" w:rsidR="007A3B9E" w:rsidRPr="007A5BE0" w:rsidRDefault="007A3B9E" w:rsidP="007A3B9E">
      <w:pPr>
        <w:spacing w:line="240" w:lineRule="auto"/>
        <w:rPr>
          <w:rFonts w:cstheme="minorHAnsi"/>
          <w:b/>
          <w:bCs/>
          <w:u w:val="single"/>
        </w:rPr>
      </w:pPr>
      <w:r w:rsidRPr="007A5BE0">
        <w:rPr>
          <w:rFonts w:cstheme="minorHAnsi"/>
          <w:b/>
          <w:bCs/>
          <w:u w:val="single"/>
        </w:rPr>
        <w:t>Below Sections for Internal Use Only</w:t>
      </w:r>
    </w:p>
    <w:p w14:paraId="5580E7B8" w14:textId="4D466C23" w:rsidR="0007080F" w:rsidRDefault="0007080F" w:rsidP="007A3B9E">
      <w:pPr>
        <w:spacing w:line="240" w:lineRule="auto"/>
        <w:rPr>
          <w:rFonts w:cstheme="minorHAnsi"/>
          <w:u w:val="single"/>
        </w:rPr>
      </w:pPr>
    </w:p>
    <w:p w14:paraId="21AF62F1" w14:textId="31F9E0F1" w:rsidR="0007080F" w:rsidRPr="00CD0F1F" w:rsidRDefault="0007080F" w:rsidP="007A3B9E">
      <w:pPr>
        <w:spacing w:line="240" w:lineRule="auto"/>
        <w:rPr>
          <w:rFonts w:cstheme="minorHAnsi"/>
          <w:u w:val="single"/>
        </w:rPr>
      </w:pPr>
      <w:r>
        <w:rPr>
          <w:rFonts w:cstheme="minorHAnsi"/>
          <w:u w:val="single"/>
        </w:rPr>
        <w:t xml:space="preserve">Part 4: Office and Staff </w:t>
      </w:r>
      <w:r w:rsidR="004C54D1">
        <w:rPr>
          <w:rFonts w:cstheme="minorHAnsi"/>
          <w:u w:val="single"/>
        </w:rPr>
        <w:t>S</w:t>
      </w:r>
      <w:r>
        <w:rPr>
          <w:rFonts w:cstheme="minorHAnsi"/>
          <w:u w:val="single"/>
        </w:rPr>
        <w:t>tatus</w:t>
      </w:r>
    </w:p>
    <w:p w14:paraId="39A6248C" w14:textId="21F83404" w:rsidR="001E5EED" w:rsidRDefault="001E5EED" w:rsidP="001E5EED">
      <w:pPr>
        <w:spacing w:line="240" w:lineRule="auto"/>
        <w:rPr>
          <w:rFonts w:cstheme="minorHAnsi"/>
        </w:rPr>
      </w:pPr>
      <w:r w:rsidRPr="002B4F0D">
        <w:rPr>
          <w:rFonts w:cstheme="minorHAnsi"/>
        </w:rPr>
        <w:t>Members of the health and wellness committee of the CO have finalized the return from work preparation of the CO for selected staff. But with recent spike of Covid 19 cases in the country particularly in Metro Manila, the CMT has pushed back on the plans of selected going to office to work particularly with Metro Manila reverting back to MECQ were no public transport is available. CMT will further study and observe the situation before arriving deciding again on back-to-office schedule.</w:t>
      </w:r>
      <w:r>
        <w:rPr>
          <w:rFonts w:cstheme="minorHAnsi"/>
        </w:rPr>
        <w:t xml:space="preserve"> </w:t>
      </w:r>
    </w:p>
    <w:p w14:paraId="49F03294" w14:textId="77FD0310" w:rsidR="006B6552" w:rsidRPr="00280447" w:rsidRDefault="006B6552" w:rsidP="001E5EED">
      <w:pPr>
        <w:spacing w:line="240" w:lineRule="auto"/>
        <w:rPr>
          <w:rFonts w:cstheme="minorHAnsi"/>
        </w:rPr>
      </w:pPr>
      <w:r w:rsidRPr="00280447">
        <w:rPr>
          <w:rFonts w:cstheme="minorHAnsi"/>
        </w:rPr>
        <w:t>Last August 20, the health and wellness committee have conducted another online “</w:t>
      </w:r>
      <w:proofErr w:type="spellStart"/>
      <w:r w:rsidRPr="00280447">
        <w:rPr>
          <w:rFonts w:cstheme="minorHAnsi"/>
        </w:rPr>
        <w:t>Kumustahan</w:t>
      </w:r>
      <w:proofErr w:type="spellEnd"/>
      <w:r w:rsidRPr="00280447">
        <w:rPr>
          <w:rFonts w:cstheme="minorHAnsi"/>
        </w:rPr>
        <w:t xml:space="preserve">” to check on the staff overall wellness and conditions. </w:t>
      </w:r>
    </w:p>
    <w:p w14:paraId="316D3A68" w14:textId="666EF485" w:rsidR="00AF3393" w:rsidRDefault="00AF3393" w:rsidP="001E5EED">
      <w:pPr>
        <w:spacing w:line="240" w:lineRule="auto"/>
        <w:rPr>
          <w:rFonts w:cstheme="minorHAnsi"/>
        </w:rPr>
      </w:pPr>
      <w:r w:rsidRPr="00280447">
        <w:rPr>
          <w:rFonts w:cstheme="minorHAnsi"/>
        </w:rPr>
        <w:t>Back-to-office schedule remains on hold as Covid 19 cases continue to affect Metro Manila. With public transportation continues to be very limited and other work sectors are back to work, it is making public transport ve</w:t>
      </w:r>
      <w:r w:rsidR="006B6552" w:rsidRPr="00280447">
        <w:rPr>
          <w:rFonts w:cstheme="minorHAnsi"/>
        </w:rPr>
        <w:t>ry congested which makes staff anxious to go back to office.</w:t>
      </w:r>
      <w:r w:rsidR="006B6552">
        <w:rPr>
          <w:rFonts w:cstheme="minorHAnsi"/>
        </w:rPr>
        <w:t xml:space="preserve"> </w:t>
      </w:r>
    </w:p>
    <w:p w14:paraId="49A78781" w14:textId="65475C07" w:rsidR="00E8778A" w:rsidRDefault="00E8778A" w:rsidP="001E5EED">
      <w:pPr>
        <w:spacing w:line="240" w:lineRule="auto"/>
        <w:rPr>
          <w:rFonts w:cstheme="minorHAnsi"/>
        </w:rPr>
      </w:pPr>
      <w:r w:rsidRPr="00D56AB3">
        <w:rPr>
          <w:rFonts w:cstheme="minorHAnsi"/>
        </w:rPr>
        <w:t>Last October 26, the health and wellness committee conducted an online session on Anger Management. This is to support and orient staff who are experiencing these kind of emotions in these times of quarantine</w:t>
      </w:r>
      <w:r w:rsidR="00CC2B98">
        <w:rPr>
          <w:rFonts w:cstheme="minorHAnsi"/>
        </w:rPr>
        <w:t>.</w:t>
      </w:r>
    </w:p>
    <w:p w14:paraId="14EF9C5B" w14:textId="424BCE2A" w:rsidR="00CC2B98" w:rsidRDefault="00CC2B98" w:rsidP="3A3CF306">
      <w:r w:rsidRPr="00D44DB3">
        <w:t>Currently, almost all are still in WFH arrangement. The “New Normal” Working arrangement guidance develop last 1st quarter of FY needs to reviewed and updated given there changes in the government protocols and current situations.</w:t>
      </w:r>
    </w:p>
    <w:p w14:paraId="7ACA2AD6" w14:textId="5C41EBE1" w:rsidR="00E8778A" w:rsidRPr="001E5EED" w:rsidRDefault="00FB4176" w:rsidP="00FB4176">
      <w:pPr>
        <w:rPr>
          <w:rFonts w:cstheme="minorHAnsi"/>
        </w:rPr>
      </w:pPr>
      <w:r w:rsidRPr="00FB4176">
        <w:rPr>
          <w:highlight w:val="red"/>
        </w:rPr>
        <w:t>Last March 5, the Health and Wellness committee conducted a wellness check session to all staff which was facilitated by professional psychosocial session providers. The wellness check was in line with the result of the Professional Quality of Life Scale (PROQOL) conducted by the committee from all staff.</w:t>
      </w:r>
      <w:r>
        <w:t xml:space="preserve"> </w:t>
      </w:r>
    </w:p>
    <w:p w14:paraId="46DBB202" w14:textId="77777777" w:rsidR="007A5BE0" w:rsidRPr="0007080F" w:rsidRDefault="007A5BE0" w:rsidP="007A5BE0">
      <w:pPr>
        <w:spacing w:line="240" w:lineRule="auto"/>
        <w:rPr>
          <w:rFonts w:cstheme="minorHAnsi"/>
          <w:u w:val="single"/>
        </w:rPr>
      </w:pPr>
      <w:r w:rsidRPr="4FC97202">
        <w:rPr>
          <w:u w:val="single"/>
        </w:rPr>
        <w:t>Part 5 Human Resources</w:t>
      </w:r>
    </w:p>
    <w:p w14:paraId="6F1F8D51" w14:textId="4A642296" w:rsidR="7BBC971B" w:rsidRDefault="7BBC971B" w:rsidP="004C73D1">
      <w:pPr>
        <w:shd w:val="clear" w:color="auto" w:fill="FF0000"/>
        <w:spacing w:line="240" w:lineRule="auto"/>
      </w:pPr>
      <w:r w:rsidRPr="4FC97202">
        <w:t xml:space="preserve">All the staff are still working from home with a few staff reporting in the office. The </w:t>
      </w:r>
      <w:proofErr w:type="spellStart"/>
      <w:r w:rsidRPr="4FC97202">
        <w:t>BuildCAAP</w:t>
      </w:r>
      <w:proofErr w:type="spellEnd"/>
      <w:r w:rsidRPr="4FC97202">
        <w:t xml:space="preserve"> Project has resumed operation</w:t>
      </w:r>
      <w:r w:rsidR="67B38266" w:rsidRPr="4FC97202">
        <w:t>. T</w:t>
      </w:r>
      <w:r w:rsidRPr="4FC97202">
        <w:t>he CO continues to have zero case of COVID-19 infection among its staff members.</w:t>
      </w:r>
    </w:p>
    <w:p w14:paraId="55DEFC75" w14:textId="3C9BF5B5" w:rsidR="4FC97202" w:rsidRDefault="4FC97202" w:rsidP="4FC97202">
      <w:pPr>
        <w:spacing w:line="240" w:lineRule="auto"/>
      </w:pPr>
    </w:p>
    <w:p w14:paraId="3881E759" w14:textId="4D890F7D" w:rsidR="007A5BE0" w:rsidRDefault="007A5BE0" w:rsidP="007A5BE0">
      <w:pPr>
        <w:spacing w:line="240" w:lineRule="auto"/>
        <w:rPr>
          <w:rFonts w:cstheme="minorHAnsi"/>
          <w:u w:val="single"/>
        </w:rPr>
      </w:pPr>
      <w:r>
        <w:rPr>
          <w:rFonts w:cstheme="minorHAnsi"/>
          <w:u w:val="single"/>
        </w:rPr>
        <w:t>Part 6 Safety &amp; Security</w:t>
      </w:r>
    </w:p>
    <w:p w14:paraId="3FAE74C0" w14:textId="52595274" w:rsidR="00FB3229" w:rsidRDefault="00AF6B3D" w:rsidP="00AF6B3D">
      <w:pPr>
        <w:spacing w:line="240" w:lineRule="auto"/>
        <w:rPr>
          <w:rFonts w:cstheme="minorHAnsi"/>
        </w:rPr>
      </w:pPr>
      <w:r w:rsidRPr="00CC2B98">
        <w:rPr>
          <w:rFonts w:cstheme="minorHAnsi"/>
        </w:rPr>
        <w:t xml:space="preserve">All </w:t>
      </w:r>
      <w:r w:rsidR="006E252E" w:rsidRPr="00CC2B98">
        <w:rPr>
          <w:rFonts w:cstheme="minorHAnsi"/>
        </w:rPr>
        <w:t>domestic</w:t>
      </w:r>
      <w:r w:rsidRPr="00CC2B98">
        <w:rPr>
          <w:rFonts w:cstheme="minorHAnsi"/>
        </w:rPr>
        <w:t xml:space="preserve"> </w:t>
      </w:r>
      <w:r w:rsidR="006E252E" w:rsidRPr="00CC2B98">
        <w:rPr>
          <w:rFonts w:cstheme="minorHAnsi"/>
        </w:rPr>
        <w:t xml:space="preserve">flights are now available but only up to 50% capacity and traveler need to secure travel passes from their respective </w:t>
      </w:r>
      <w:proofErr w:type="spellStart"/>
      <w:r w:rsidR="006E252E" w:rsidRPr="00CC2B98">
        <w:rPr>
          <w:rFonts w:cstheme="minorHAnsi"/>
        </w:rPr>
        <w:t>covid</w:t>
      </w:r>
      <w:proofErr w:type="spellEnd"/>
      <w:r w:rsidR="006E252E" w:rsidRPr="00CC2B98">
        <w:rPr>
          <w:rFonts w:cstheme="minorHAnsi"/>
        </w:rPr>
        <w:t xml:space="preserve"> 19 Task-force unit before travelling to their destination. The travel is inclusive already of a medical certificate to clear that you have no Covid 19 virus. There is a national standard guidelines on travelling from one province to another but the implementation and interpretation is depended on the local government units as Covid 19 situation are varies from every area that is why there are provinces, municipalities and cities that are strictly implementing quarantine and movement protocols while other are more relax.</w:t>
      </w:r>
      <w:r w:rsidR="006E252E">
        <w:rPr>
          <w:rFonts w:cstheme="minorHAnsi"/>
        </w:rPr>
        <w:t xml:space="preserve"> </w:t>
      </w:r>
    </w:p>
    <w:p w14:paraId="11A0DD38" w14:textId="2C4BE7CD" w:rsidR="00E92B2A" w:rsidRPr="00D56AB3" w:rsidRDefault="00E8778A" w:rsidP="00E92B2A">
      <w:pPr>
        <w:spacing w:line="240" w:lineRule="auto"/>
        <w:rPr>
          <w:rFonts w:cstheme="minorHAnsi"/>
        </w:rPr>
      </w:pPr>
      <w:r w:rsidRPr="00D56AB3">
        <w:rPr>
          <w:rFonts w:cstheme="minorHAnsi"/>
        </w:rPr>
        <w:lastRenderedPageBreak/>
        <w:t xml:space="preserve">Immediately after ST </w:t>
      </w:r>
      <w:proofErr w:type="spellStart"/>
      <w:r w:rsidRPr="00D56AB3">
        <w:rPr>
          <w:rFonts w:cstheme="minorHAnsi"/>
        </w:rPr>
        <w:t>G</w:t>
      </w:r>
      <w:r w:rsidR="00E92B2A" w:rsidRPr="00D56AB3">
        <w:rPr>
          <w:rFonts w:cstheme="minorHAnsi"/>
        </w:rPr>
        <w:t>oni</w:t>
      </w:r>
      <w:proofErr w:type="spellEnd"/>
      <w:r w:rsidR="00E92B2A" w:rsidRPr="00D56AB3">
        <w:rPr>
          <w:rFonts w:cstheme="minorHAnsi"/>
        </w:rPr>
        <w:t xml:space="preserve"> made impact the health department issued an advisory that humanitarian responders do not need to undergo PCR test (swab test). Responders may be deployed under the conditions that they have no symptoms and recent exposure to a COVID-19 case and have been cleared by a medical doctor.</w:t>
      </w:r>
      <w:r w:rsidR="00E92B2A" w:rsidRPr="00D56AB3">
        <w:rPr>
          <w:rFonts w:cstheme="minorHAnsi"/>
          <w:vertAlign w:val="superscript"/>
        </w:rPr>
        <w:endnoteReference w:id="1"/>
      </w:r>
    </w:p>
    <w:p w14:paraId="106E4D33" w14:textId="0B381D76" w:rsidR="00E92B2A" w:rsidRDefault="00E92B2A" w:rsidP="00E92B2A">
      <w:pPr>
        <w:spacing w:line="240" w:lineRule="auto"/>
        <w:rPr>
          <w:rFonts w:cstheme="minorHAnsi"/>
        </w:rPr>
      </w:pPr>
      <w:r w:rsidRPr="00D56AB3">
        <w:rPr>
          <w:rFonts w:cstheme="minorHAnsi"/>
        </w:rPr>
        <w:t xml:space="preserve">The advisory also added that Upon deployment, responders will be adhere to established Infection Prevention and Control protocols and will be in appropriate Personal Protective Equipment (face mask, Face shield and gloves). Deploying agency/unit will be responsible to the over-all safety and welfare of the responder. Coordination with relevant health authorities in the area of deployment </w:t>
      </w:r>
      <w:proofErr w:type="gramStart"/>
      <w:r w:rsidRPr="00D56AB3">
        <w:rPr>
          <w:rFonts w:cstheme="minorHAnsi"/>
        </w:rPr>
        <w:t>should likewise be observed</w:t>
      </w:r>
      <w:proofErr w:type="gramEnd"/>
      <w:r w:rsidR="00FB4176">
        <w:rPr>
          <w:rFonts w:cstheme="minorHAnsi"/>
          <w:highlight w:val="red"/>
        </w:rPr>
        <w:t xml:space="preserve">. </w:t>
      </w:r>
    </w:p>
    <w:p w14:paraId="2544A7AA" w14:textId="173E9C4D" w:rsidR="00D56AB3" w:rsidRPr="00D56AB3" w:rsidRDefault="006E252E" w:rsidP="00D56AB3">
      <w:pPr>
        <w:spacing w:line="240" w:lineRule="auto"/>
        <w:rPr>
          <w:rFonts w:cstheme="minorHAnsi"/>
        </w:rPr>
      </w:pPr>
      <w:r w:rsidRPr="00CC2B98">
        <w:rPr>
          <w:rFonts w:cstheme="minorHAnsi"/>
        </w:rPr>
        <w:t>The</w:t>
      </w:r>
      <w:r w:rsidR="00D56AB3" w:rsidRPr="00CC2B98">
        <w:rPr>
          <w:rFonts w:cstheme="minorHAnsi"/>
        </w:rPr>
        <w:t xml:space="preserve"> CO sent a Four-person team to provide support the local partner FACE in Pili, </w:t>
      </w:r>
      <w:proofErr w:type="spellStart"/>
      <w:r w:rsidR="00D56AB3" w:rsidRPr="00CC2B98">
        <w:rPr>
          <w:rFonts w:cstheme="minorHAnsi"/>
        </w:rPr>
        <w:t>Camarines</w:t>
      </w:r>
      <w:proofErr w:type="spellEnd"/>
      <w:r w:rsidR="00D56AB3" w:rsidRPr="00CC2B98">
        <w:rPr>
          <w:rFonts w:cstheme="minorHAnsi"/>
        </w:rPr>
        <w:t xml:space="preserve"> sur and REINA Federation in Quezon province in the implementation of their response. The team was  led by the DRM specialist, Communication specialist, Program Portfolio officer which is the MHPSS expert on the team and a driver. Before the team left Metro Manila they first seek a travel pass from the Police designated by the Covid 19 Inter Agency Task Force and requested acceptance certificate from the</w:t>
      </w:r>
      <w:r w:rsidRPr="00CC2B98">
        <w:rPr>
          <w:rFonts w:cstheme="minorHAnsi"/>
        </w:rPr>
        <w:t xml:space="preserve"> respective</w:t>
      </w:r>
      <w:r w:rsidR="00D56AB3" w:rsidRPr="00CC2B98">
        <w:rPr>
          <w:rFonts w:cstheme="minorHAnsi"/>
        </w:rPr>
        <w:t xml:space="preserve"> local governm</w:t>
      </w:r>
      <w:r w:rsidRPr="00CC2B98">
        <w:rPr>
          <w:rFonts w:cstheme="minorHAnsi"/>
        </w:rPr>
        <w:t>ent unit that will receive them.</w:t>
      </w:r>
      <w:r>
        <w:rPr>
          <w:rFonts w:cstheme="minorHAnsi"/>
        </w:rPr>
        <w:t xml:space="preserve"> </w:t>
      </w:r>
    </w:p>
    <w:p w14:paraId="3DC17684" w14:textId="77777777" w:rsidR="004C73D1" w:rsidRPr="00082BBA" w:rsidRDefault="004C73D1" w:rsidP="00082BBA">
      <w:pPr>
        <w:shd w:val="clear" w:color="auto" w:fill="FFFFFF" w:themeFill="background1"/>
        <w:spacing w:line="240" w:lineRule="auto"/>
        <w:rPr>
          <w:rFonts w:cstheme="minorHAnsi"/>
        </w:rPr>
      </w:pPr>
      <w:r w:rsidRPr="00082BBA">
        <w:rPr>
          <w:rFonts w:cstheme="minorHAnsi"/>
        </w:rPr>
        <w:t>As of January 15, the Philippine government bans entry from foreign nationals from 35 countries due to the concern of the new Covid 19 variant. The following countries are the following;</w:t>
      </w:r>
    </w:p>
    <w:p w14:paraId="0155355B" w14:textId="092C5B91" w:rsidR="004E0DB4" w:rsidRPr="00082BBA" w:rsidRDefault="004E0DB4" w:rsidP="00082BBA">
      <w:pPr>
        <w:pStyle w:val="ListParagraph"/>
        <w:numPr>
          <w:ilvl w:val="0"/>
          <w:numId w:val="9"/>
        </w:numPr>
        <w:shd w:val="clear" w:color="auto" w:fill="FFFFFF" w:themeFill="background1"/>
        <w:spacing w:after="0" w:line="240" w:lineRule="auto"/>
        <w:rPr>
          <w:rFonts w:cstheme="minorHAnsi"/>
        </w:rPr>
      </w:pPr>
      <w:r w:rsidRPr="00082BBA">
        <w:rPr>
          <w:rFonts w:cstheme="minorHAnsi"/>
        </w:rPr>
        <w:t xml:space="preserve">Czech Republic </w:t>
      </w:r>
    </w:p>
    <w:p w14:paraId="3CECA7CB" w14:textId="293CA0F4"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 xml:space="preserve">United Arab Emirates </w:t>
      </w:r>
    </w:p>
    <w:p w14:paraId="5DEDF861" w14:textId="675E204A"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 xml:space="preserve">Hungary </w:t>
      </w:r>
    </w:p>
    <w:p w14:paraId="0D5E7A2E"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United Kingdom</w:t>
      </w:r>
    </w:p>
    <w:p w14:paraId="7C82017C"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United States</w:t>
      </w:r>
    </w:p>
    <w:p w14:paraId="227FFCE4"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Portugal</w:t>
      </w:r>
    </w:p>
    <w:p w14:paraId="231580A2"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India</w:t>
      </w:r>
    </w:p>
    <w:p w14:paraId="0AF49D79"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Finland</w:t>
      </w:r>
    </w:p>
    <w:p w14:paraId="6549DD88"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Norway</w:t>
      </w:r>
    </w:p>
    <w:p w14:paraId="5DC49B8C"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Jordan</w:t>
      </w:r>
    </w:p>
    <w:p w14:paraId="5A902E56"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Brazil</w:t>
      </w:r>
    </w:p>
    <w:p w14:paraId="684E8955"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Denmark</w:t>
      </w:r>
    </w:p>
    <w:p w14:paraId="27F777E5"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Ireland</w:t>
      </w:r>
    </w:p>
    <w:p w14:paraId="5BBF42E3"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Japan</w:t>
      </w:r>
    </w:p>
    <w:p w14:paraId="5375EF3B"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Australia</w:t>
      </w:r>
    </w:p>
    <w:p w14:paraId="6E67926E"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Israel</w:t>
      </w:r>
    </w:p>
    <w:p w14:paraId="16698AA9"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The Netherlands</w:t>
      </w:r>
    </w:p>
    <w:p w14:paraId="69F9433E"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Switzerland</w:t>
      </w:r>
    </w:p>
    <w:p w14:paraId="1A95972A"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France</w:t>
      </w:r>
    </w:p>
    <w:p w14:paraId="77D4E079"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Germany</w:t>
      </w:r>
    </w:p>
    <w:p w14:paraId="3CB48754"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Iceland</w:t>
      </w:r>
    </w:p>
    <w:p w14:paraId="74B887A4"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Italy</w:t>
      </w:r>
    </w:p>
    <w:p w14:paraId="66388E85"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Lebanon</w:t>
      </w:r>
    </w:p>
    <w:p w14:paraId="22C06C8B"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Singapore</w:t>
      </w:r>
    </w:p>
    <w:p w14:paraId="4B10DD5F"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Sweden</w:t>
      </w:r>
    </w:p>
    <w:p w14:paraId="61096D49"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South Korea</w:t>
      </w:r>
    </w:p>
    <w:p w14:paraId="41B27950"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South Africa</w:t>
      </w:r>
    </w:p>
    <w:p w14:paraId="76E4CC33"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Canada</w:t>
      </w:r>
    </w:p>
    <w:p w14:paraId="427AAE13"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lastRenderedPageBreak/>
        <w:t>Spain</w:t>
      </w:r>
    </w:p>
    <w:p w14:paraId="7774D7F4"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Austria</w:t>
      </w:r>
    </w:p>
    <w:p w14:paraId="588DAFAA"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China, including Hong Kong</w:t>
      </w:r>
    </w:p>
    <w:p w14:paraId="4E98E8B2"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Luxembourg</w:t>
      </w:r>
    </w:p>
    <w:p w14:paraId="5B23C9A2"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Oman</w:t>
      </w:r>
    </w:p>
    <w:p w14:paraId="06FB24F2"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Pakistan</w:t>
      </w:r>
    </w:p>
    <w:p w14:paraId="6BC50A43" w14:textId="77777777" w:rsidR="004E0DB4" w:rsidRPr="00082BBA" w:rsidRDefault="004E0DB4" w:rsidP="00082BBA">
      <w:pPr>
        <w:numPr>
          <w:ilvl w:val="0"/>
          <w:numId w:val="8"/>
        </w:numPr>
        <w:shd w:val="clear" w:color="auto" w:fill="FFFFFF" w:themeFill="background1"/>
        <w:spacing w:after="0" w:line="240" w:lineRule="auto"/>
        <w:rPr>
          <w:rFonts w:cstheme="minorHAnsi"/>
        </w:rPr>
      </w:pPr>
      <w:r w:rsidRPr="00082BBA">
        <w:rPr>
          <w:rFonts w:cstheme="minorHAnsi"/>
        </w:rPr>
        <w:t>Jamaica</w:t>
      </w:r>
    </w:p>
    <w:p w14:paraId="1BFE22D9" w14:textId="3B566403" w:rsidR="00E8778A" w:rsidRPr="00082BBA" w:rsidRDefault="00E8778A" w:rsidP="00082BBA">
      <w:pPr>
        <w:shd w:val="clear" w:color="auto" w:fill="FFFFFF" w:themeFill="background1"/>
        <w:spacing w:line="240" w:lineRule="auto"/>
        <w:rPr>
          <w:rFonts w:cstheme="minorHAnsi"/>
        </w:rPr>
      </w:pPr>
    </w:p>
    <w:p w14:paraId="7C47A379" w14:textId="699AD837" w:rsidR="004E0DB4" w:rsidRDefault="004E0DB4" w:rsidP="00082BBA">
      <w:pPr>
        <w:shd w:val="clear" w:color="auto" w:fill="FFFFFF" w:themeFill="background1"/>
        <w:spacing w:line="240" w:lineRule="auto"/>
        <w:rPr>
          <w:rFonts w:cstheme="minorHAnsi"/>
        </w:rPr>
      </w:pPr>
      <w:r w:rsidRPr="00082BBA">
        <w:rPr>
          <w:rFonts w:cstheme="minorHAnsi"/>
        </w:rPr>
        <w:t>Initially, the ban supposed to end last January 31 but as of the latest update from Inter-Agency Task Force on Emergency Infectious Disease (IATF-EID) as of February 8, 2021 the travel ban from these countries still stands.</w:t>
      </w:r>
      <w:r>
        <w:rPr>
          <w:rFonts w:cstheme="minorHAnsi"/>
        </w:rPr>
        <w:t xml:space="preserve"> </w:t>
      </w:r>
    </w:p>
    <w:p w14:paraId="79415D03" w14:textId="1154E8F1" w:rsidR="00082BBA" w:rsidRPr="00FB4176" w:rsidRDefault="00082BBA" w:rsidP="00082BBA">
      <w:pPr>
        <w:spacing w:line="240" w:lineRule="auto"/>
        <w:rPr>
          <w:rFonts w:cstheme="minorHAnsi"/>
          <w:highlight w:val="red"/>
        </w:rPr>
      </w:pPr>
      <w:r w:rsidRPr="00FB4176">
        <w:rPr>
          <w:rFonts w:cstheme="minorHAnsi"/>
          <w:highlight w:val="red"/>
        </w:rPr>
        <w:t xml:space="preserve">As of February 27, Metro Manila, along with nine other areas, will still be under general community quarantine in March. Areas that will also extend their general community quarantine status are Baguio City, Apayao, Kalinga, Mt. Province, </w:t>
      </w:r>
      <w:proofErr w:type="spellStart"/>
      <w:r w:rsidRPr="00FB4176">
        <w:rPr>
          <w:rFonts w:cstheme="minorHAnsi"/>
          <w:highlight w:val="red"/>
        </w:rPr>
        <w:t>Batangas</w:t>
      </w:r>
      <w:proofErr w:type="spellEnd"/>
      <w:r w:rsidRPr="00FB4176">
        <w:rPr>
          <w:rFonts w:cstheme="minorHAnsi"/>
          <w:highlight w:val="red"/>
        </w:rPr>
        <w:t xml:space="preserve">, </w:t>
      </w:r>
      <w:proofErr w:type="spellStart"/>
      <w:r w:rsidRPr="00FB4176">
        <w:rPr>
          <w:rFonts w:cstheme="minorHAnsi"/>
          <w:highlight w:val="red"/>
        </w:rPr>
        <w:t>Tacloban</w:t>
      </w:r>
      <w:proofErr w:type="spellEnd"/>
      <w:r w:rsidRPr="00FB4176">
        <w:rPr>
          <w:rFonts w:cstheme="minorHAnsi"/>
          <w:highlight w:val="red"/>
        </w:rPr>
        <w:t xml:space="preserve"> City, </w:t>
      </w:r>
      <w:proofErr w:type="spellStart"/>
      <w:r w:rsidRPr="00FB4176">
        <w:rPr>
          <w:rFonts w:cstheme="minorHAnsi"/>
          <w:highlight w:val="red"/>
        </w:rPr>
        <w:t>Iligan</w:t>
      </w:r>
      <w:proofErr w:type="spellEnd"/>
      <w:r w:rsidRPr="00FB4176">
        <w:rPr>
          <w:rFonts w:cstheme="minorHAnsi"/>
          <w:highlight w:val="red"/>
        </w:rPr>
        <w:t xml:space="preserve"> City, Davao City and Lanao Del Sur.</w:t>
      </w:r>
    </w:p>
    <w:p w14:paraId="4319C842" w14:textId="03DD6436" w:rsidR="00082BBA" w:rsidRPr="00082BBA" w:rsidRDefault="00082BBA" w:rsidP="00082BBA">
      <w:pPr>
        <w:spacing w:line="240" w:lineRule="auto"/>
        <w:rPr>
          <w:rFonts w:cstheme="minorHAnsi"/>
        </w:rPr>
      </w:pPr>
      <w:r w:rsidRPr="00FB4176">
        <w:rPr>
          <w:rFonts w:cstheme="minorHAnsi"/>
          <w:highlight w:val="red"/>
        </w:rPr>
        <w:t>The rest of the country will be under modified GCQ, the most relaxed form of community quarantine.</w:t>
      </w:r>
      <w:r w:rsidR="00FB4176" w:rsidRPr="00FB4176">
        <w:rPr>
          <w:rFonts w:cstheme="minorHAnsi"/>
          <w:highlight w:val="red"/>
        </w:rPr>
        <w:t xml:space="preserve"> </w:t>
      </w:r>
      <w:r w:rsidRPr="00FB4176">
        <w:rPr>
          <w:rFonts w:cstheme="minorHAnsi"/>
          <w:highlight w:val="red"/>
        </w:rPr>
        <w:t xml:space="preserve">President Rodrigo </w:t>
      </w:r>
      <w:proofErr w:type="spellStart"/>
      <w:r w:rsidRPr="00FB4176">
        <w:rPr>
          <w:rFonts w:cstheme="minorHAnsi"/>
          <w:highlight w:val="red"/>
        </w:rPr>
        <w:t>Duterte</w:t>
      </w:r>
      <w:proofErr w:type="spellEnd"/>
      <w:r w:rsidRPr="00FB4176">
        <w:rPr>
          <w:rFonts w:cstheme="minorHAnsi"/>
          <w:highlight w:val="red"/>
        </w:rPr>
        <w:t xml:space="preserve"> earlier rejected the proposal of the National Economic and Development Authority to place the entire country starting next month under the most lenient communi</w:t>
      </w:r>
      <w:r w:rsidR="00FB4176" w:rsidRPr="00FB4176">
        <w:rPr>
          <w:rFonts w:cstheme="minorHAnsi"/>
          <w:highlight w:val="red"/>
        </w:rPr>
        <w:t>ty quarantine classification. The president</w:t>
      </w:r>
      <w:r w:rsidRPr="00FB4176">
        <w:rPr>
          <w:rFonts w:cstheme="minorHAnsi"/>
          <w:highlight w:val="red"/>
        </w:rPr>
        <w:t xml:space="preserve"> wants further easing of restrictions to take place after the government shall have rolled out its vaccination drive against COVID-19, Roque said last week.</w:t>
      </w:r>
    </w:p>
    <w:p w14:paraId="4AC91E58" w14:textId="77777777" w:rsidR="004E0DB4" w:rsidRDefault="004E0DB4" w:rsidP="00AF6B3D">
      <w:pPr>
        <w:spacing w:line="240" w:lineRule="auto"/>
        <w:rPr>
          <w:rFonts w:cstheme="minorHAnsi"/>
        </w:rPr>
      </w:pPr>
    </w:p>
    <w:p w14:paraId="13D98285" w14:textId="77777777" w:rsidR="00E8778A" w:rsidRDefault="00E8778A" w:rsidP="00AF6B3D">
      <w:pPr>
        <w:spacing w:line="240" w:lineRule="auto"/>
        <w:rPr>
          <w:rFonts w:cstheme="minorHAnsi"/>
        </w:rPr>
      </w:pPr>
    </w:p>
    <w:p w14:paraId="050A5DD1" w14:textId="77777777" w:rsidR="00D72149" w:rsidRPr="00D72149" w:rsidRDefault="00D72149" w:rsidP="00D72149">
      <w:pPr>
        <w:spacing w:line="240" w:lineRule="auto"/>
        <w:rPr>
          <w:rFonts w:cstheme="minorHAnsi"/>
          <w:u w:val="single"/>
        </w:rPr>
      </w:pPr>
      <w:r w:rsidRPr="00D72149">
        <w:rPr>
          <w:rFonts w:cstheme="minorHAnsi"/>
          <w:u w:val="single"/>
        </w:rPr>
        <w:t>Part 7 Grants</w:t>
      </w:r>
    </w:p>
    <w:p w14:paraId="79BDD54B" w14:textId="77777777" w:rsidR="00D72149" w:rsidRPr="00D72149" w:rsidRDefault="00D72149" w:rsidP="00D72149">
      <w:pPr>
        <w:spacing w:line="240" w:lineRule="auto"/>
        <w:rPr>
          <w:rFonts w:cstheme="minorHAnsi"/>
          <w:u w:val="single"/>
        </w:rPr>
      </w:pPr>
      <w:r w:rsidRPr="00D72149">
        <w:rPr>
          <w:rFonts w:cstheme="minorHAnsi"/>
          <w:u w:val="single"/>
        </w:rPr>
        <w:t>List all active grants:</w:t>
      </w:r>
    </w:p>
    <w:tbl>
      <w:tblPr>
        <w:tblStyle w:val="TableGrid"/>
        <w:tblW w:w="0" w:type="auto"/>
        <w:tblInd w:w="720" w:type="dxa"/>
        <w:tblLook w:val="04A0" w:firstRow="1" w:lastRow="0" w:firstColumn="1" w:lastColumn="0" w:noHBand="0" w:noVBand="1"/>
      </w:tblPr>
      <w:tblGrid>
        <w:gridCol w:w="989"/>
        <w:gridCol w:w="1678"/>
        <w:gridCol w:w="1364"/>
        <w:gridCol w:w="3021"/>
        <w:gridCol w:w="1578"/>
      </w:tblGrid>
      <w:tr w:rsidR="00D72149" w:rsidRPr="00D72149" w14:paraId="1DBA99B0" w14:textId="77777777" w:rsidTr="5F8C9A5E">
        <w:tc>
          <w:tcPr>
            <w:tcW w:w="1002" w:type="dxa"/>
          </w:tcPr>
          <w:p w14:paraId="02AC8B32" w14:textId="77777777" w:rsidR="00D72149" w:rsidRPr="00D72149" w:rsidRDefault="00D72149" w:rsidP="4FC97202">
            <w:pPr>
              <w:spacing w:after="160"/>
              <w:rPr>
                <w:b/>
                <w:bCs/>
                <w:u w:val="single"/>
              </w:rPr>
            </w:pPr>
            <w:r w:rsidRPr="4FC97202">
              <w:rPr>
                <w:b/>
                <w:bCs/>
                <w:u w:val="single"/>
              </w:rPr>
              <w:t>Grant Job Code</w:t>
            </w:r>
          </w:p>
        </w:tc>
        <w:tc>
          <w:tcPr>
            <w:tcW w:w="1700" w:type="dxa"/>
          </w:tcPr>
          <w:p w14:paraId="3064B4D6" w14:textId="77777777" w:rsidR="00D72149" w:rsidRPr="00D72149" w:rsidRDefault="00D72149" w:rsidP="4FC97202">
            <w:pPr>
              <w:spacing w:after="160"/>
              <w:rPr>
                <w:b/>
                <w:bCs/>
                <w:u w:val="single"/>
              </w:rPr>
            </w:pPr>
            <w:r w:rsidRPr="4FC97202">
              <w:rPr>
                <w:b/>
                <w:bCs/>
                <w:u w:val="single"/>
              </w:rPr>
              <w:t>Grant Name</w:t>
            </w:r>
          </w:p>
        </w:tc>
        <w:tc>
          <w:tcPr>
            <w:tcW w:w="1376" w:type="dxa"/>
          </w:tcPr>
          <w:p w14:paraId="227A4E03" w14:textId="77777777" w:rsidR="00D72149" w:rsidRPr="00D72149" w:rsidRDefault="00D72149" w:rsidP="4FC97202">
            <w:pPr>
              <w:spacing w:after="160"/>
              <w:rPr>
                <w:b/>
                <w:bCs/>
                <w:u w:val="single"/>
              </w:rPr>
            </w:pPr>
            <w:r w:rsidRPr="4FC97202">
              <w:rPr>
                <w:b/>
                <w:bCs/>
                <w:u w:val="single"/>
              </w:rPr>
              <w:t>Donor</w:t>
            </w:r>
          </w:p>
        </w:tc>
        <w:tc>
          <w:tcPr>
            <w:tcW w:w="2948" w:type="dxa"/>
          </w:tcPr>
          <w:p w14:paraId="490F9285" w14:textId="77777777" w:rsidR="00D72149" w:rsidRPr="00D72149" w:rsidRDefault="00D72149" w:rsidP="4FC97202">
            <w:pPr>
              <w:spacing w:after="160"/>
              <w:rPr>
                <w:b/>
                <w:bCs/>
                <w:u w:val="single"/>
              </w:rPr>
            </w:pPr>
            <w:r w:rsidRPr="4FC97202">
              <w:rPr>
                <w:b/>
                <w:bCs/>
                <w:u w:val="single"/>
              </w:rPr>
              <w:t>Status of Implementation  (Normal/Reduced/Suspended)</w:t>
            </w:r>
          </w:p>
        </w:tc>
        <w:tc>
          <w:tcPr>
            <w:tcW w:w="1604" w:type="dxa"/>
          </w:tcPr>
          <w:p w14:paraId="7574D274" w14:textId="77777777" w:rsidR="00D72149" w:rsidRPr="00D72149" w:rsidRDefault="00D72149" w:rsidP="4FC97202">
            <w:pPr>
              <w:spacing w:after="160"/>
              <w:rPr>
                <w:b/>
                <w:bCs/>
                <w:u w:val="single"/>
              </w:rPr>
            </w:pPr>
            <w:r w:rsidRPr="4FC97202">
              <w:rPr>
                <w:b/>
                <w:bCs/>
                <w:u w:val="single"/>
              </w:rPr>
              <w:t>Any specific guidance received from donor? (Yes/No)</w:t>
            </w:r>
          </w:p>
        </w:tc>
      </w:tr>
      <w:tr w:rsidR="00D72149" w:rsidRPr="00D72149" w14:paraId="1C81E40C" w14:textId="77777777" w:rsidTr="5F8C9A5E">
        <w:tc>
          <w:tcPr>
            <w:tcW w:w="1002" w:type="dxa"/>
          </w:tcPr>
          <w:p w14:paraId="1D59C715" w14:textId="77777777" w:rsidR="00D72149" w:rsidRPr="00D72149" w:rsidRDefault="00D72149" w:rsidP="00D72149">
            <w:pPr>
              <w:spacing w:after="160"/>
              <w:rPr>
                <w:rFonts w:cstheme="minorHAnsi"/>
                <w:u w:val="single"/>
              </w:rPr>
            </w:pPr>
          </w:p>
        </w:tc>
        <w:tc>
          <w:tcPr>
            <w:tcW w:w="1700" w:type="dxa"/>
          </w:tcPr>
          <w:p w14:paraId="18373DF5" w14:textId="77777777" w:rsidR="00D72149" w:rsidRPr="00D72149" w:rsidRDefault="00D72149" w:rsidP="00D72149">
            <w:pPr>
              <w:spacing w:after="160"/>
              <w:rPr>
                <w:rFonts w:cstheme="minorHAnsi"/>
                <w:u w:val="single"/>
              </w:rPr>
            </w:pPr>
            <w:r w:rsidRPr="00D72149">
              <w:rPr>
                <w:rFonts w:cstheme="minorHAnsi"/>
                <w:u w:val="single"/>
              </w:rPr>
              <w:t>ECD IP</w:t>
            </w:r>
          </w:p>
        </w:tc>
        <w:tc>
          <w:tcPr>
            <w:tcW w:w="1376" w:type="dxa"/>
          </w:tcPr>
          <w:p w14:paraId="1A50A4DE" w14:textId="77777777" w:rsidR="00D72149" w:rsidRPr="00D72149" w:rsidRDefault="00D72149" w:rsidP="00D72149">
            <w:pPr>
              <w:spacing w:after="160"/>
              <w:rPr>
                <w:rFonts w:cstheme="minorHAnsi"/>
                <w:u w:val="single"/>
              </w:rPr>
            </w:pPr>
            <w:r w:rsidRPr="00D72149">
              <w:rPr>
                <w:rFonts w:cstheme="minorHAnsi"/>
                <w:u w:val="single"/>
              </w:rPr>
              <w:t>ChildFund Korea</w:t>
            </w:r>
          </w:p>
        </w:tc>
        <w:tc>
          <w:tcPr>
            <w:tcW w:w="2948" w:type="dxa"/>
          </w:tcPr>
          <w:p w14:paraId="16715C83" w14:textId="5BBAB8C8" w:rsidR="00D72149" w:rsidRPr="00D72149" w:rsidRDefault="00BD0476" w:rsidP="4FC97202">
            <w:pPr>
              <w:spacing w:after="160"/>
              <w:rPr>
                <w:u w:val="single"/>
              </w:rPr>
            </w:pPr>
            <w:r w:rsidRPr="4FC97202">
              <w:rPr>
                <w:u w:val="single"/>
              </w:rPr>
              <w:t xml:space="preserve">Has finished implementing realigned budget approved by donor related to Covid 19 response. </w:t>
            </w:r>
          </w:p>
          <w:p w14:paraId="22D1895B" w14:textId="618653C2" w:rsidR="00D72149" w:rsidRPr="00D72149" w:rsidRDefault="095C5EF0" w:rsidP="4FC97202">
            <w:pPr>
              <w:spacing w:after="160"/>
              <w:rPr>
                <w:highlight w:val="red"/>
                <w:u w:val="single"/>
              </w:rPr>
            </w:pPr>
            <w:r w:rsidRPr="4FC97202">
              <w:rPr>
                <w:highlight w:val="red"/>
                <w:u w:val="single"/>
              </w:rPr>
              <w:t xml:space="preserve">Project implementation completed in </w:t>
            </w:r>
            <w:r w:rsidR="339CB160" w:rsidRPr="4FC97202">
              <w:rPr>
                <w:highlight w:val="red"/>
                <w:u w:val="single"/>
              </w:rPr>
              <w:t>January</w:t>
            </w:r>
            <w:r w:rsidRPr="4FC97202">
              <w:rPr>
                <w:highlight w:val="red"/>
                <w:u w:val="single"/>
              </w:rPr>
              <w:t xml:space="preserve"> 2021</w:t>
            </w:r>
          </w:p>
        </w:tc>
        <w:tc>
          <w:tcPr>
            <w:tcW w:w="1604" w:type="dxa"/>
          </w:tcPr>
          <w:p w14:paraId="5B8F1E15" w14:textId="77777777" w:rsidR="00D72149" w:rsidRPr="00D72149" w:rsidRDefault="00D72149" w:rsidP="00D72149">
            <w:pPr>
              <w:spacing w:after="160"/>
              <w:rPr>
                <w:rFonts w:cstheme="minorHAnsi"/>
                <w:u w:val="single"/>
              </w:rPr>
            </w:pPr>
            <w:r w:rsidRPr="00D72149">
              <w:rPr>
                <w:rFonts w:cstheme="minorHAnsi"/>
                <w:u w:val="single"/>
              </w:rPr>
              <w:t>Yes</w:t>
            </w:r>
          </w:p>
        </w:tc>
      </w:tr>
      <w:tr w:rsidR="00D72149" w:rsidRPr="00D72149" w14:paraId="220817EC" w14:textId="77777777" w:rsidTr="5F8C9A5E">
        <w:tc>
          <w:tcPr>
            <w:tcW w:w="1002" w:type="dxa"/>
          </w:tcPr>
          <w:p w14:paraId="3E1660B9" w14:textId="77777777" w:rsidR="00D72149" w:rsidRPr="00D72149" w:rsidRDefault="00D72149" w:rsidP="00D72149">
            <w:pPr>
              <w:spacing w:after="160"/>
              <w:rPr>
                <w:rFonts w:cstheme="minorHAnsi"/>
                <w:u w:val="single"/>
              </w:rPr>
            </w:pPr>
          </w:p>
        </w:tc>
        <w:tc>
          <w:tcPr>
            <w:tcW w:w="1700" w:type="dxa"/>
          </w:tcPr>
          <w:p w14:paraId="7B89742B" w14:textId="77777777" w:rsidR="00D72149" w:rsidRPr="00D72149" w:rsidRDefault="00D72149" w:rsidP="00D72149">
            <w:pPr>
              <w:spacing w:after="160"/>
              <w:rPr>
                <w:rFonts w:cstheme="minorHAnsi"/>
                <w:u w:val="single"/>
              </w:rPr>
            </w:pPr>
            <w:r w:rsidRPr="00D72149">
              <w:rPr>
                <w:rFonts w:cstheme="minorHAnsi"/>
                <w:u w:val="single"/>
              </w:rPr>
              <w:t>USDOL BUILDCA2P</w:t>
            </w:r>
          </w:p>
        </w:tc>
        <w:tc>
          <w:tcPr>
            <w:tcW w:w="1376" w:type="dxa"/>
          </w:tcPr>
          <w:p w14:paraId="633A8317" w14:textId="77777777" w:rsidR="00D72149" w:rsidRPr="00D72149" w:rsidRDefault="00D72149" w:rsidP="00D72149">
            <w:pPr>
              <w:spacing w:after="160"/>
              <w:rPr>
                <w:rFonts w:cstheme="minorHAnsi"/>
                <w:u w:val="single"/>
              </w:rPr>
            </w:pPr>
            <w:r w:rsidRPr="00D72149">
              <w:rPr>
                <w:rFonts w:cstheme="minorHAnsi"/>
                <w:u w:val="single"/>
              </w:rPr>
              <w:t>USDOL</w:t>
            </w:r>
          </w:p>
        </w:tc>
        <w:tc>
          <w:tcPr>
            <w:tcW w:w="2948" w:type="dxa"/>
          </w:tcPr>
          <w:p w14:paraId="56C3F1BB" w14:textId="70742BC6" w:rsidR="00D72149" w:rsidRPr="00D72149" w:rsidRDefault="00D44DB3" w:rsidP="00BD0476">
            <w:pPr>
              <w:spacing w:after="160"/>
              <w:rPr>
                <w:rFonts w:cstheme="minorHAnsi"/>
                <w:u w:val="single"/>
              </w:rPr>
            </w:pPr>
            <w:r>
              <w:rPr>
                <w:rFonts w:cstheme="minorHAnsi"/>
                <w:u w:val="single"/>
              </w:rPr>
              <w:t>Back to regular implementation of the project</w:t>
            </w:r>
            <w:r w:rsidR="00BD0476">
              <w:rPr>
                <w:rFonts w:cstheme="minorHAnsi"/>
                <w:u w:val="single"/>
              </w:rPr>
              <w:t xml:space="preserve"> </w:t>
            </w:r>
          </w:p>
        </w:tc>
        <w:tc>
          <w:tcPr>
            <w:tcW w:w="1604" w:type="dxa"/>
          </w:tcPr>
          <w:p w14:paraId="361D6DBF" w14:textId="77777777" w:rsidR="00D72149" w:rsidRPr="00D72149" w:rsidRDefault="00D72149" w:rsidP="00D72149">
            <w:pPr>
              <w:spacing w:after="160"/>
              <w:rPr>
                <w:rFonts w:cstheme="minorHAnsi"/>
                <w:u w:val="single"/>
              </w:rPr>
            </w:pPr>
            <w:r w:rsidRPr="00D72149">
              <w:rPr>
                <w:rFonts w:cstheme="minorHAnsi"/>
                <w:u w:val="single"/>
              </w:rPr>
              <w:t>Yes</w:t>
            </w:r>
          </w:p>
        </w:tc>
      </w:tr>
      <w:tr w:rsidR="4FC97202" w14:paraId="46007122" w14:textId="77777777" w:rsidTr="5F8C9A5E">
        <w:tc>
          <w:tcPr>
            <w:tcW w:w="1002" w:type="dxa"/>
          </w:tcPr>
          <w:p w14:paraId="606554A6" w14:textId="34804426" w:rsidR="4FC97202" w:rsidRDefault="4FC97202" w:rsidP="4FC97202">
            <w:pPr>
              <w:rPr>
                <w:u w:val="single"/>
              </w:rPr>
            </w:pPr>
          </w:p>
        </w:tc>
        <w:tc>
          <w:tcPr>
            <w:tcW w:w="1700" w:type="dxa"/>
          </w:tcPr>
          <w:p w14:paraId="107D19F3" w14:textId="6A225656" w:rsidR="6BE71A6D" w:rsidRDefault="6BE71A6D" w:rsidP="4FC97202">
            <w:pPr>
              <w:rPr>
                <w:highlight w:val="red"/>
                <w:u w:val="single"/>
              </w:rPr>
            </w:pPr>
            <w:r w:rsidRPr="4FC97202">
              <w:rPr>
                <w:highlight w:val="red"/>
                <w:u w:val="single"/>
              </w:rPr>
              <w:t>Project Children AWARE</w:t>
            </w:r>
          </w:p>
        </w:tc>
        <w:tc>
          <w:tcPr>
            <w:tcW w:w="1376" w:type="dxa"/>
          </w:tcPr>
          <w:p w14:paraId="493CE159" w14:textId="727222F1" w:rsidR="225D1CE6" w:rsidRDefault="225D1CE6" w:rsidP="4FC97202">
            <w:pPr>
              <w:rPr>
                <w:highlight w:val="red"/>
                <w:u w:val="single"/>
              </w:rPr>
            </w:pPr>
            <w:r w:rsidRPr="4FC97202">
              <w:rPr>
                <w:highlight w:val="red"/>
                <w:u w:val="single"/>
              </w:rPr>
              <w:t>UK Embassy</w:t>
            </w:r>
          </w:p>
        </w:tc>
        <w:tc>
          <w:tcPr>
            <w:tcW w:w="2948" w:type="dxa"/>
          </w:tcPr>
          <w:p w14:paraId="0DDAD5DF" w14:textId="70C5D4E5" w:rsidR="225D1CE6" w:rsidRDefault="225D1CE6" w:rsidP="4FC97202">
            <w:pPr>
              <w:rPr>
                <w:highlight w:val="red"/>
                <w:u w:val="single"/>
              </w:rPr>
            </w:pPr>
            <w:r w:rsidRPr="4FC97202">
              <w:rPr>
                <w:highlight w:val="red"/>
                <w:u w:val="single"/>
              </w:rPr>
              <w:t>Normal</w:t>
            </w:r>
          </w:p>
        </w:tc>
        <w:tc>
          <w:tcPr>
            <w:tcW w:w="1604" w:type="dxa"/>
          </w:tcPr>
          <w:p w14:paraId="5655AF28" w14:textId="03F7E9D1" w:rsidR="6BE71A6D" w:rsidRDefault="6BE71A6D" w:rsidP="4FC97202">
            <w:pPr>
              <w:rPr>
                <w:highlight w:val="red"/>
                <w:u w:val="single"/>
              </w:rPr>
            </w:pPr>
            <w:r w:rsidRPr="4FC97202">
              <w:rPr>
                <w:highlight w:val="red"/>
                <w:u w:val="single"/>
              </w:rPr>
              <w:t>NO</w:t>
            </w:r>
          </w:p>
        </w:tc>
      </w:tr>
      <w:tr w:rsidR="5F8C9A5E" w14:paraId="1D6E416D" w14:textId="77777777" w:rsidTr="5F8C9A5E">
        <w:tc>
          <w:tcPr>
            <w:tcW w:w="1002" w:type="dxa"/>
          </w:tcPr>
          <w:p w14:paraId="464185AB" w14:textId="73987551" w:rsidR="5F8C9A5E" w:rsidRDefault="5F8C9A5E" w:rsidP="5F8C9A5E">
            <w:pPr>
              <w:rPr>
                <w:u w:val="single"/>
              </w:rPr>
            </w:pPr>
          </w:p>
        </w:tc>
        <w:tc>
          <w:tcPr>
            <w:tcW w:w="1700" w:type="dxa"/>
          </w:tcPr>
          <w:p w14:paraId="7EE7446B" w14:textId="3EFCD4BE" w:rsidR="12291521" w:rsidRDefault="12291521" w:rsidP="5F8C9A5E">
            <w:pPr>
              <w:rPr>
                <w:highlight w:val="red"/>
                <w:u w:val="single"/>
              </w:rPr>
            </w:pPr>
            <w:r w:rsidRPr="5F8C9A5E">
              <w:rPr>
                <w:highlight w:val="red"/>
                <w:u w:val="single"/>
              </w:rPr>
              <w:t>BOAT Project (</w:t>
            </w:r>
            <w:r w:rsidR="2A3E08A9" w:rsidRPr="5F8C9A5E">
              <w:rPr>
                <w:highlight w:val="red"/>
                <w:u w:val="single"/>
              </w:rPr>
              <w:t xml:space="preserve">Bajau </w:t>
            </w:r>
            <w:proofErr w:type="spellStart"/>
            <w:r w:rsidR="752BE880" w:rsidRPr="5F8C9A5E">
              <w:rPr>
                <w:highlight w:val="red"/>
                <w:u w:val="single"/>
              </w:rPr>
              <w:t>Ongka-</w:t>
            </w:r>
            <w:r w:rsidR="752BE880" w:rsidRPr="5F8C9A5E">
              <w:rPr>
                <w:highlight w:val="red"/>
                <w:u w:val="single"/>
              </w:rPr>
              <w:lastRenderedPageBreak/>
              <w:t>kumpit</w:t>
            </w:r>
            <w:proofErr w:type="spellEnd"/>
            <w:r w:rsidR="752BE880" w:rsidRPr="5F8C9A5E">
              <w:rPr>
                <w:highlight w:val="red"/>
                <w:u w:val="single"/>
              </w:rPr>
              <w:t xml:space="preserve"> for Access and Transition to School)</w:t>
            </w:r>
          </w:p>
        </w:tc>
        <w:tc>
          <w:tcPr>
            <w:tcW w:w="1376" w:type="dxa"/>
          </w:tcPr>
          <w:p w14:paraId="4EC60F0E" w14:textId="357328AA" w:rsidR="752BE880" w:rsidRDefault="752BE880" w:rsidP="5F8C9A5E">
            <w:pPr>
              <w:rPr>
                <w:highlight w:val="red"/>
                <w:u w:val="single"/>
              </w:rPr>
            </w:pPr>
            <w:proofErr w:type="spellStart"/>
            <w:r w:rsidRPr="5F8C9A5E">
              <w:rPr>
                <w:highlight w:val="red"/>
                <w:u w:val="single"/>
              </w:rPr>
              <w:lastRenderedPageBreak/>
              <w:t>AusAid</w:t>
            </w:r>
            <w:proofErr w:type="spellEnd"/>
            <w:r w:rsidRPr="5F8C9A5E">
              <w:rPr>
                <w:highlight w:val="red"/>
                <w:u w:val="single"/>
              </w:rPr>
              <w:t xml:space="preserve"> thru Pathways </w:t>
            </w:r>
            <w:r w:rsidRPr="5F8C9A5E">
              <w:rPr>
                <w:highlight w:val="red"/>
                <w:u w:val="single"/>
              </w:rPr>
              <w:lastRenderedPageBreak/>
              <w:t>Project under Palladium</w:t>
            </w:r>
          </w:p>
        </w:tc>
        <w:tc>
          <w:tcPr>
            <w:tcW w:w="2948" w:type="dxa"/>
          </w:tcPr>
          <w:p w14:paraId="3B542A69" w14:textId="3A2CD1EA" w:rsidR="58195268" w:rsidRDefault="58195268" w:rsidP="5F8C9A5E">
            <w:pPr>
              <w:rPr>
                <w:highlight w:val="red"/>
                <w:u w:val="single"/>
              </w:rPr>
            </w:pPr>
            <w:r w:rsidRPr="5F8C9A5E">
              <w:rPr>
                <w:highlight w:val="red"/>
                <w:u w:val="single"/>
              </w:rPr>
              <w:lastRenderedPageBreak/>
              <w:t>On-going progress from 2</w:t>
            </w:r>
            <w:r w:rsidRPr="5F8C9A5E">
              <w:rPr>
                <w:highlight w:val="red"/>
                <w:u w:val="single"/>
                <w:vertAlign w:val="superscript"/>
              </w:rPr>
              <w:t>nd</w:t>
            </w:r>
            <w:r w:rsidRPr="5F8C9A5E">
              <w:rPr>
                <w:highlight w:val="red"/>
                <w:u w:val="single"/>
              </w:rPr>
              <w:t xml:space="preserve"> quarter of </w:t>
            </w:r>
            <w:proofErr w:type="spellStart"/>
            <w:r w:rsidRPr="5F8C9A5E">
              <w:rPr>
                <w:highlight w:val="red"/>
                <w:u w:val="single"/>
              </w:rPr>
              <w:t>implemen</w:t>
            </w:r>
            <w:proofErr w:type="spellEnd"/>
          </w:p>
        </w:tc>
        <w:tc>
          <w:tcPr>
            <w:tcW w:w="1604" w:type="dxa"/>
          </w:tcPr>
          <w:p w14:paraId="60FD1834" w14:textId="2B2891B9" w:rsidR="6963C340" w:rsidRDefault="6963C340" w:rsidP="5F8C9A5E">
            <w:pPr>
              <w:rPr>
                <w:highlight w:val="red"/>
                <w:u w:val="single"/>
              </w:rPr>
            </w:pPr>
            <w:r w:rsidRPr="5F8C9A5E">
              <w:rPr>
                <w:highlight w:val="red"/>
                <w:u w:val="single"/>
              </w:rPr>
              <w:t xml:space="preserve">Regular feedback with </w:t>
            </w:r>
            <w:r w:rsidRPr="5F8C9A5E">
              <w:rPr>
                <w:highlight w:val="red"/>
                <w:u w:val="single"/>
              </w:rPr>
              <w:lastRenderedPageBreak/>
              <w:t>donor  being done</w:t>
            </w:r>
          </w:p>
        </w:tc>
      </w:tr>
      <w:tr w:rsidR="5F8C9A5E" w14:paraId="570CCDFA" w14:textId="77777777" w:rsidTr="5F8C9A5E">
        <w:tc>
          <w:tcPr>
            <w:tcW w:w="1002" w:type="dxa"/>
          </w:tcPr>
          <w:p w14:paraId="612E7074" w14:textId="4B46A2FB" w:rsidR="5F8C9A5E" w:rsidRDefault="5F8C9A5E" w:rsidP="5F8C9A5E">
            <w:pPr>
              <w:rPr>
                <w:u w:val="single"/>
              </w:rPr>
            </w:pPr>
          </w:p>
        </w:tc>
        <w:tc>
          <w:tcPr>
            <w:tcW w:w="1700" w:type="dxa"/>
          </w:tcPr>
          <w:p w14:paraId="2376301F" w14:textId="2397A4BB" w:rsidR="6963C340" w:rsidRDefault="6963C340" w:rsidP="5F8C9A5E">
            <w:pPr>
              <w:rPr>
                <w:highlight w:val="red"/>
                <w:u w:val="single"/>
              </w:rPr>
            </w:pPr>
            <w:r w:rsidRPr="5F8C9A5E">
              <w:rPr>
                <w:highlight w:val="red"/>
                <w:u w:val="single"/>
              </w:rPr>
              <w:t xml:space="preserve"> Light for Hope</w:t>
            </w:r>
          </w:p>
        </w:tc>
        <w:tc>
          <w:tcPr>
            <w:tcW w:w="1376" w:type="dxa"/>
          </w:tcPr>
          <w:p w14:paraId="498C0885" w14:textId="29992F3D" w:rsidR="6963C340" w:rsidRDefault="6963C340" w:rsidP="5F8C9A5E">
            <w:pPr>
              <w:rPr>
                <w:highlight w:val="red"/>
                <w:u w:val="single"/>
              </w:rPr>
            </w:pPr>
            <w:r w:rsidRPr="5F8C9A5E">
              <w:rPr>
                <w:highlight w:val="red"/>
                <w:u w:val="single"/>
              </w:rPr>
              <w:t xml:space="preserve">SC Johnson thru IO </w:t>
            </w:r>
          </w:p>
        </w:tc>
        <w:tc>
          <w:tcPr>
            <w:tcW w:w="2948" w:type="dxa"/>
          </w:tcPr>
          <w:p w14:paraId="5C4505E5" w14:textId="53EC7E71" w:rsidR="6963C340" w:rsidRDefault="6963C340" w:rsidP="5F8C9A5E">
            <w:pPr>
              <w:rPr>
                <w:highlight w:val="red"/>
                <w:u w:val="single"/>
              </w:rPr>
            </w:pPr>
            <w:r w:rsidRPr="5F8C9A5E">
              <w:rPr>
                <w:highlight w:val="red"/>
                <w:u w:val="single"/>
              </w:rPr>
              <w:t>Towards completion on March, on final stage of implementation</w:t>
            </w:r>
          </w:p>
        </w:tc>
        <w:tc>
          <w:tcPr>
            <w:tcW w:w="1604" w:type="dxa"/>
          </w:tcPr>
          <w:p w14:paraId="45159465" w14:textId="57F1AB10" w:rsidR="1D23901C" w:rsidRDefault="1D23901C" w:rsidP="5F8C9A5E">
            <w:pPr>
              <w:rPr>
                <w:highlight w:val="red"/>
                <w:u w:val="single"/>
              </w:rPr>
            </w:pPr>
            <w:r w:rsidRPr="5F8C9A5E">
              <w:rPr>
                <w:highlight w:val="red"/>
                <w:u w:val="single"/>
              </w:rPr>
              <w:t>Project extended at no cost for 2 months</w:t>
            </w:r>
          </w:p>
        </w:tc>
      </w:tr>
    </w:tbl>
    <w:p w14:paraId="2B8A82EA" w14:textId="77777777" w:rsidR="00D72149" w:rsidRPr="00D72149" w:rsidRDefault="00D72149" w:rsidP="00D72149">
      <w:pPr>
        <w:spacing w:line="240" w:lineRule="auto"/>
        <w:rPr>
          <w:rFonts w:cstheme="minorHAnsi"/>
        </w:rPr>
      </w:pPr>
    </w:p>
    <w:p w14:paraId="20B8FF89" w14:textId="2A65204A" w:rsidR="00D72149" w:rsidRPr="00D72149" w:rsidRDefault="00D72149" w:rsidP="4FC97202">
      <w:pPr>
        <w:spacing w:line="240" w:lineRule="auto"/>
      </w:pPr>
      <w:r w:rsidRPr="4FC97202">
        <w:t xml:space="preserve">As of </w:t>
      </w:r>
      <w:r w:rsidR="0087081A" w:rsidRPr="4FC97202">
        <w:t xml:space="preserve">July, the BUILDCA2P project has started implementing their Covid 19 response to their covered program areas in close coordination and partnership with Department of Labor, respective partner local government units and their </w:t>
      </w:r>
      <w:r w:rsidR="00BD0476" w:rsidRPr="4FC97202">
        <w:t>4</w:t>
      </w:r>
      <w:r w:rsidR="0087081A" w:rsidRPr="4FC97202">
        <w:t xml:space="preserve"> local partner organizations. </w:t>
      </w:r>
      <w:r w:rsidR="52EDD4AB" w:rsidRPr="4FC97202">
        <w:t xml:space="preserve"> </w:t>
      </w:r>
    </w:p>
    <w:p w14:paraId="742FEDD4" w14:textId="77777777" w:rsidR="00D72149" w:rsidRPr="00D72149" w:rsidRDefault="00D72149" w:rsidP="00D72149">
      <w:pPr>
        <w:spacing w:line="240" w:lineRule="auto"/>
        <w:rPr>
          <w:rFonts w:cstheme="minorHAnsi"/>
          <w:u w:val="single"/>
        </w:rPr>
      </w:pPr>
    </w:p>
    <w:p w14:paraId="6DC3CDA8" w14:textId="77777777" w:rsidR="00D72149" w:rsidRPr="00D72149" w:rsidRDefault="00D72149" w:rsidP="00D72149">
      <w:pPr>
        <w:spacing w:line="240" w:lineRule="auto"/>
        <w:rPr>
          <w:rFonts w:cstheme="minorHAnsi"/>
          <w:u w:val="single"/>
        </w:rPr>
      </w:pPr>
      <w:r w:rsidRPr="00D72149">
        <w:rPr>
          <w:rFonts w:cstheme="minorHAnsi"/>
          <w:u w:val="single"/>
        </w:rPr>
        <w:t>Part 8 Funding</w:t>
      </w:r>
    </w:p>
    <w:p w14:paraId="3042BBAF" w14:textId="75924973" w:rsidR="00D72149" w:rsidRPr="00123AF3" w:rsidRDefault="00FB1848" w:rsidP="00D72149">
      <w:pPr>
        <w:spacing w:line="240" w:lineRule="auto"/>
        <w:rPr>
          <w:rFonts w:cstheme="minorHAnsi"/>
        </w:rPr>
      </w:pPr>
      <w:r>
        <w:rPr>
          <w:rFonts w:cstheme="minorHAnsi"/>
        </w:rPr>
        <w:t xml:space="preserve">No current funding received as of the moment related to Covid 19 response. Partners are implementing Family Disaster Resiliency program using subsidy funds. </w:t>
      </w:r>
      <w:r w:rsidR="00D72149" w:rsidRPr="00123AF3">
        <w:rPr>
          <w:rFonts w:cstheme="minorHAnsi"/>
        </w:rPr>
        <w:t xml:space="preserve"> </w:t>
      </w:r>
    </w:p>
    <w:p w14:paraId="0B2706EA" w14:textId="77777777" w:rsidR="00D72149" w:rsidRPr="00123AF3" w:rsidRDefault="00D72149" w:rsidP="00D72149">
      <w:pPr>
        <w:spacing w:line="240" w:lineRule="auto"/>
        <w:rPr>
          <w:rFonts w:cstheme="minorHAnsi"/>
        </w:rPr>
      </w:pPr>
    </w:p>
    <w:p w14:paraId="7340E66B" w14:textId="5312BA7C" w:rsidR="00D72149" w:rsidRPr="004507FA" w:rsidRDefault="002D01EB" w:rsidP="00A26CBA">
      <w:pPr>
        <w:numPr>
          <w:ilvl w:val="0"/>
          <w:numId w:val="7"/>
        </w:numPr>
        <w:spacing w:line="240" w:lineRule="auto"/>
        <w:rPr>
          <w:rFonts w:cstheme="minorHAnsi"/>
          <w:b/>
          <w:bCs/>
        </w:rPr>
      </w:pPr>
      <w:r w:rsidRPr="004507FA">
        <w:rPr>
          <w:rFonts w:cstheme="minorHAnsi"/>
          <w:b/>
          <w:bCs/>
        </w:rPr>
        <w:t xml:space="preserve">Overall </w:t>
      </w:r>
      <w:r w:rsidR="00D72149" w:rsidRPr="004507FA">
        <w:rPr>
          <w:rFonts w:cstheme="minorHAnsi"/>
          <w:b/>
          <w:bCs/>
        </w:rPr>
        <w:t>Funding landscape</w:t>
      </w:r>
      <w:r w:rsidRPr="004507FA">
        <w:rPr>
          <w:rFonts w:cstheme="minorHAnsi"/>
          <w:b/>
          <w:bCs/>
        </w:rPr>
        <w:t xml:space="preserve"> in the Philippines</w:t>
      </w:r>
      <w:r w:rsidR="00D72149" w:rsidRPr="004507FA">
        <w:rPr>
          <w:rFonts w:cstheme="minorHAnsi"/>
          <w:b/>
          <w:bCs/>
        </w:rPr>
        <w:t>:</w:t>
      </w:r>
    </w:p>
    <w:p w14:paraId="1BD4858B" w14:textId="77777777" w:rsidR="00D72149" w:rsidRPr="004507FA" w:rsidRDefault="00D72149" w:rsidP="00A26CBA">
      <w:pPr>
        <w:numPr>
          <w:ilvl w:val="0"/>
          <w:numId w:val="5"/>
        </w:numPr>
        <w:spacing w:line="240" w:lineRule="auto"/>
        <w:rPr>
          <w:rFonts w:cstheme="minorHAnsi"/>
          <w:b/>
          <w:bCs/>
        </w:rPr>
      </w:pPr>
      <w:r w:rsidRPr="004507FA">
        <w:rPr>
          <w:rFonts w:cstheme="minorHAnsi"/>
          <w:b/>
          <w:bCs/>
        </w:rPr>
        <w:t>Individual Fundraising</w:t>
      </w:r>
    </w:p>
    <w:p w14:paraId="4313E3E9" w14:textId="77777777" w:rsidR="00D72149" w:rsidRPr="004507FA" w:rsidRDefault="00D72149" w:rsidP="00A26CBA">
      <w:pPr>
        <w:numPr>
          <w:ilvl w:val="0"/>
          <w:numId w:val="6"/>
        </w:numPr>
        <w:spacing w:line="240" w:lineRule="auto"/>
        <w:rPr>
          <w:rFonts w:cstheme="minorHAnsi"/>
        </w:rPr>
      </w:pPr>
      <w:r w:rsidRPr="004507FA">
        <w:rPr>
          <w:rFonts w:cstheme="minorHAnsi"/>
        </w:rPr>
        <w:t>Crowdsourcing platforms and online fundraising events (i.e. concerts and pay per view webinars) are emerging </w:t>
      </w:r>
    </w:p>
    <w:p w14:paraId="6D1B473F" w14:textId="77777777" w:rsidR="00D72149" w:rsidRPr="004507FA" w:rsidRDefault="00D72149" w:rsidP="00A26CBA">
      <w:pPr>
        <w:numPr>
          <w:ilvl w:val="0"/>
          <w:numId w:val="6"/>
        </w:numPr>
        <w:spacing w:line="240" w:lineRule="auto"/>
        <w:rPr>
          <w:rFonts w:cstheme="minorHAnsi"/>
        </w:rPr>
      </w:pPr>
      <w:r w:rsidRPr="004507FA">
        <w:rPr>
          <w:rFonts w:cstheme="minorHAnsi"/>
        </w:rPr>
        <w:t>Public solicitation is directed to healthcare professionals &amp; national hospitals (i.e. PPEs, masks, meals for health workers)</w:t>
      </w:r>
    </w:p>
    <w:p w14:paraId="4A89216A" w14:textId="77777777" w:rsidR="00D72149" w:rsidRPr="004507FA" w:rsidRDefault="00D72149" w:rsidP="00D72149">
      <w:pPr>
        <w:spacing w:line="240" w:lineRule="auto"/>
        <w:rPr>
          <w:rFonts w:cstheme="minorHAnsi"/>
        </w:rPr>
      </w:pPr>
    </w:p>
    <w:p w14:paraId="09D3BE25" w14:textId="77777777" w:rsidR="00D72149" w:rsidRPr="004507FA" w:rsidRDefault="00D72149" w:rsidP="00A26CBA">
      <w:pPr>
        <w:numPr>
          <w:ilvl w:val="0"/>
          <w:numId w:val="5"/>
        </w:numPr>
        <w:spacing w:line="240" w:lineRule="auto"/>
        <w:rPr>
          <w:rFonts w:cstheme="minorHAnsi"/>
          <w:b/>
          <w:bCs/>
        </w:rPr>
      </w:pPr>
      <w:r w:rsidRPr="004507FA">
        <w:rPr>
          <w:rFonts w:cstheme="minorHAnsi"/>
          <w:b/>
          <w:bCs/>
        </w:rPr>
        <w:t>Private Sector</w:t>
      </w:r>
    </w:p>
    <w:p w14:paraId="1B3254BB" w14:textId="77777777" w:rsidR="00D72149" w:rsidRPr="004507FA" w:rsidRDefault="00D72149" w:rsidP="00A26CBA">
      <w:pPr>
        <w:numPr>
          <w:ilvl w:val="0"/>
          <w:numId w:val="6"/>
        </w:numPr>
        <w:spacing w:line="240" w:lineRule="auto"/>
        <w:rPr>
          <w:rFonts w:cstheme="minorHAnsi"/>
        </w:rPr>
      </w:pPr>
      <w:r w:rsidRPr="004507FA">
        <w:rPr>
          <w:rFonts w:cstheme="minorHAnsi"/>
        </w:rPr>
        <w:t>Funds from CSR reached $163M</w:t>
      </w:r>
    </w:p>
    <w:p w14:paraId="74E941C1" w14:textId="77777777" w:rsidR="00D72149" w:rsidRPr="004507FA" w:rsidRDefault="00D72149" w:rsidP="00A26CBA">
      <w:pPr>
        <w:numPr>
          <w:ilvl w:val="0"/>
          <w:numId w:val="6"/>
        </w:numPr>
        <w:spacing w:line="240" w:lineRule="auto"/>
        <w:rPr>
          <w:rFonts w:cstheme="minorHAnsi"/>
        </w:rPr>
      </w:pPr>
      <w:r w:rsidRPr="004507FA">
        <w:rPr>
          <w:rFonts w:cstheme="minorHAnsi"/>
        </w:rPr>
        <w:t>Purchase of PPEs, ventilators, test kits and meals for health workers and policemen</w:t>
      </w:r>
    </w:p>
    <w:p w14:paraId="338C6F51" w14:textId="77777777" w:rsidR="00D72149" w:rsidRPr="004507FA" w:rsidRDefault="00D72149" w:rsidP="00A26CBA">
      <w:pPr>
        <w:numPr>
          <w:ilvl w:val="0"/>
          <w:numId w:val="6"/>
        </w:numPr>
        <w:spacing w:line="240" w:lineRule="auto"/>
        <w:rPr>
          <w:rFonts w:cstheme="minorHAnsi"/>
        </w:rPr>
      </w:pPr>
      <w:r w:rsidRPr="004507FA">
        <w:rPr>
          <w:rFonts w:cstheme="minorHAnsi"/>
        </w:rPr>
        <w:t>Gift checks to buy groceries and essentials</w:t>
      </w:r>
    </w:p>
    <w:p w14:paraId="2D9746FA" w14:textId="77777777" w:rsidR="00D72149" w:rsidRPr="004507FA" w:rsidRDefault="00D72149" w:rsidP="00A26CBA">
      <w:pPr>
        <w:numPr>
          <w:ilvl w:val="0"/>
          <w:numId w:val="6"/>
        </w:numPr>
        <w:spacing w:line="240" w:lineRule="auto"/>
        <w:rPr>
          <w:rFonts w:cstheme="minorHAnsi"/>
        </w:rPr>
      </w:pPr>
      <w:r w:rsidRPr="004507FA">
        <w:rPr>
          <w:rFonts w:cstheme="minorHAnsi"/>
        </w:rPr>
        <w:t>Metro Manila primary recipient of CSR for COVID-19  </w:t>
      </w:r>
    </w:p>
    <w:p w14:paraId="1F8AA26A" w14:textId="77777777" w:rsidR="00D72149" w:rsidRPr="004507FA" w:rsidRDefault="00D72149" w:rsidP="00A26CBA">
      <w:pPr>
        <w:numPr>
          <w:ilvl w:val="0"/>
          <w:numId w:val="6"/>
        </w:numPr>
        <w:spacing w:line="240" w:lineRule="auto"/>
        <w:rPr>
          <w:rFonts w:cstheme="minorHAnsi"/>
        </w:rPr>
      </w:pPr>
      <w:r w:rsidRPr="004507FA">
        <w:rPr>
          <w:rFonts w:cstheme="minorHAnsi"/>
        </w:rPr>
        <w:t>Major CSR funding are consolidated to either the national hospitals, the Department of Welfare and Development, Philippine Disaster Resilience Foundation (a local NGO), or catholic organizations (Caritas etc.)  </w:t>
      </w:r>
    </w:p>
    <w:p w14:paraId="24857BD3" w14:textId="77777777" w:rsidR="00D72149" w:rsidRPr="004507FA" w:rsidRDefault="00D72149" w:rsidP="00D72149">
      <w:pPr>
        <w:spacing w:line="240" w:lineRule="auto"/>
        <w:rPr>
          <w:rFonts w:cstheme="minorHAnsi"/>
        </w:rPr>
      </w:pPr>
    </w:p>
    <w:p w14:paraId="2FEC13C9" w14:textId="77777777" w:rsidR="00D72149" w:rsidRPr="004507FA" w:rsidRDefault="00D72149" w:rsidP="00A26CBA">
      <w:pPr>
        <w:numPr>
          <w:ilvl w:val="0"/>
          <w:numId w:val="5"/>
        </w:numPr>
        <w:spacing w:line="240" w:lineRule="auto"/>
        <w:rPr>
          <w:rFonts w:cstheme="minorHAnsi"/>
          <w:b/>
          <w:bCs/>
        </w:rPr>
      </w:pPr>
      <w:r w:rsidRPr="004507FA">
        <w:rPr>
          <w:rFonts w:cstheme="minorHAnsi"/>
          <w:b/>
          <w:bCs/>
        </w:rPr>
        <w:t>Multilateral Institutions</w:t>
      </w:r>
    </w:p>
    <w:p w14:paraId="7212CB8E" w14:textId="48402786" w:rsidR="00D72149" w:rsidRDefault="00D72149" w:rsidP="3A3CF306">
      <w:r>
        <w:t>No COVID-19 related call for proposals to date from international missions &amp; UN agencies</w:t>
      </w:r>
    </w:p>
    <w:p w14:paraId="6DCAC8DB" w14:textId="76FDF785" w:rsidR="00300B5D" w:rsidRDefault="00300B5D" w:rsidP="4FC97202">
      <w:r>
        <w:lastRenderedPageBreak/>
        <w:t xml:space="preserve">The CO is will submit a Covid 19 response proposal call from ADB “Technical Assistance: Mitigating the Impact of COVID-19 through Community-Led Interventions”. The opportunity is worth USD. 300,000.00. it will target the areas of local partner in the </w:t>
      </w:r>
      <w:proofErr w:type="spellStart"/>
      <w:r>
        <w:t>Bangsamoro</w:t>
      </w:r>
      <w:proofErr w:type="spellEnd"/>
      <w:r>
        <w:t xml:space="preserve"> area in Mindanao in </w:t>
      </w:r>
      <w:proofErr w:type="spellStart"/>
      <w:r>
        <w:t>Maguindao</w:t>
      </w:r>
      <w:proofErr w:type="spellEnd"/>
      <w:r>
        <w:t xml:space="preserve"> province.</w:t>
      </w:r>
    </w:p>
    <w:p w14:paraId="564C6DDD" w14:textId="49396266" w:rsidR="4FC97202" w:rsidRDefault="4FC97202" w:rsidP="4FC97202">
      <w:pPr>
        <w:spacing w:line="240" w:lineRule="auto"/>
      </w:pPr>
    </w:p>
    <w:p w14:paraId="7BB0F62A" w14:textId="77777777" w:rsidR="00D72149" w:rsidRPr="004507FA" w:rsidRDefault="00D72149" w:rsidP="00D72149">
      <w:pPr>
        <w:spacing w:line="240" w:lineRule="auto"/>
        <w:rPr>
          <w:rFonts w:cstheme="minorHAnsi"/>
          <w:b/>
          <w:bCs/>
        </w:rPr>
      </w:pPr>
      <w:r w:rsidRPr="4FC97202">
        <w:rPr>
          <w:b/>
          <w:bCs/>
        </w:rPr>
        <w:t>II.  Updates on resource mobilization efforts:</w:t>
      </w:r>
    </w:p>
    <w:p w14:paraId="57988F24" w14:textId="4B47D8B3" w:rsidR="47643151" w:rsidRDefault="47643151" w:rsidP="4FC97202">
      <w:pPr>
        <w:spacing w:line="240" w:lineRule="auto"/>
      </w:pPr>
      <w:r w:rsidRPr="4FC97202">
        <w:t>Please see below proposal submitted related to COVID-19</w:t>
      </w:r>
    </w:p>
    <w:tbl>
      <w:tblPr>
        <w:tblStyle w:val="TableGrid"/>
        <w:tblW w:w="0" w:type="auto"/>
        <w:shd w:val="clear" w:color="auto" w:fill="FF0000"/>
        <w:tblLayout w:type="fixed"/>
        <w:tblLook w:val="06A0" w:firstRow="1" w:lastRow="0" w:firstColumn="1" w:lastColumn="0" w:noHBand="1" w:noVBand="1"/>
      </w:tblPr>
      <w:tblGrid>
        <w:gridCol w:w="3120"/>
        <w:gridCol w:w="1920"/>
        <w:gridCol w:w="1185"/>
        <w:gridCol w:w="1260"/>
        <w:gridCol w:w="1230"/>
        <w:gridCol w:w="780"/>
      </w:tblGrid>
      <w:tr w:rsidR="004C73D1" w:rsidRPr="004C73D1" w14:paraId="591BB1D0" w14:textId="77777777" w:rsidTr="6FF5CC94">
        <w:trPr>
          <w:trHeight w:val="285"/>
        </w:trPr>
        <w:tc>
          <w:tcPr>
            <w:tcW w:w="3120" w:type="dxa"/>
            <w:tcBorders>
              <w:top w:val="nil"/>
              <w:left w:val="nil"/>
              <w:bottom w:val="nil"/>
              <w:right w:val="nil"/>
            </w:tcBorders>
            <w:shd w:val="clear" w:color="auto" w:fill="FF0000"/>
          </w:tcPr>
          <w:p w14:paraId="1C13C009" w14:textId="21DFFB11" w:rsidR="4FC97202" w:rsidRPr="004C73D1" w:rsidRDefault="4FC97202" w:rsidP="4FC97202">
            <w:pPr>
              <w:jc w:val="center"/>
              <w:rPr>
                <w:rFonts w:asciiTheme="majorHAnsi" w:eastAsiaTheme="majorEastAsia" w:hAnsiTheme="majorHAnsi" w:cstheme="majorBidi"/>
                <w:b/>
                <w:bCs/>
                <w:sz w:val="20"/>
                <w:szCs w:val="20"/>
              </w:rPr>
            </w:pPr>
            <w:r w:rsidRPr="004C73D1">
              <w:rPr>
                <w:rFonts w:asciiTheme="majorHAnsi" w:eastAsiaTheme="majorEastAsia" w:hAnsiTheme="majorHAnsi" w:cstheme="majorBidi"/>
                <w:b/>
                <w:bCs/>
                <w:sz w:val="20"/>
                <w:szCs w:val="20"/>
              </w:rPr>
              <w:t>Proposal</w:t>
            </w:r>
          </w:p>
        </w:tc>
        <w:tc>
          <w:tcPr>
            <w:tcW w:w="1920" w:type="dxa"/>
            <w:tcBorders>
              <w:top w:val="nil"/>
              <w:left w:val="nil"/>
              <w:bottom w:val="nil"/>
              <w:right w:val="nil"/>
            </w:tcBorders>
            <w:shd w:val="clear" w:color="auto" w:fill="FF0000"/>
          </w:tcPr>
          <w:p w14:paraId="068B8059" w14:textId="3D033F2F" w:rsidR="4FC97202" w:rsidRPr="004C73D1" w:rsidRDefault="4FC97202" w:rsidP="4FC97202">
            <w:pPr>
              <w:jc w:val="center"/>
              <w:rPr>
                <w:rFonts w:asciiTheme="majorHAnsi" w:eastAsiaTheme="majorEastAsia" w:hAnsiTheme="majorHAnsi" w:cstheme="majorBidi"/>
                <w:b/>
                <w:bCs/>
                <w:sz w:val="20"/>
                <w:szCs w:val="20"/>
              </w:rPr>
            </w:pPr>
            <w:r w:rsidRPr="004C73D1">
              <w:rPr>
                <w:rFonts w:asciiTheme="majorHAnsi" w:eastAsiaTheme="majorEastAsia" w:hAnsiTheme="majorHAnsi" w:cstheme="majorBidi"/>
                <w:b/>
                <w:bCs/>
                <w:sz w:val="20"/>
                <w:szCs w:val="20"/>
              </w:rPr>
              <w:t>Donor</w:t>
            </w:r>
          </w:p>
        </w:tc>
        <w:tc>
          <w:tcPr>
            <w:tcW w:w="1185" w:type="dxa"/>
            <w:tcBorders>
              <w:top w:val="nil"/>
              <w:left w:val="nil"/>
              <w:bottom w:val="nil"/>
              <w:right w:val="nil"/>
            </w:tcBorders>
            <w:shd w:val="clear" w:color="auto" w:fill="FF0000"/>
          </w:tcPr>
          <w:p w14:paraId="6DF7B0FC" w14:textId="444C0B0A" w:rsidR="1834756B" w:rsidRPr="004C73D1" w:rsidRDefault="1834756B" w:rsidP="4FC97202">
            <w:pPr>
              <w:jc w:val="center"/>
              <w:rPr>
                <w:rFonts w:asciiTheme="majorHAnsi" w:eastAsiaTheme="majorEastAsia" w:hAnsiTheme="majorHAnsi" w:cstheme="majorBidi"/>
                <w:b/>
                <w:bCs/>
                <w:sz w:val="20"/>
                <w:szCs w:val="20"/>
              </w:rPr>
            </w:pPr>
            <w:r w:rsidRPr="004C73D1">
              <w:rPr>
                <w:rFonts w:asciiTheme="majorHAnsi" w:eastAsiaTheme="majorEastAsia" w:hAnsiTheme="majorHAnsi" w:cstheme="majorBidi"/>
                <w:b/>
                <w:bCs/>
                <w:sz w:val="20"/>
                <w:szCs w:val="20"/>
              </w:rPr>
              <w:t>Submission</w:t>
            </w:r>
          </w:p>
        </w:tc>
        <w:tc>
          <w:tcPr>
            <w:tcW w:w="1260" w:type="dxa"/>
            <w:tcBorders>
              <w:top w:val="nil"/>
              <w:left w:val="nil"/>
              <w:bottom w:val="nil"/>
              <w:right w:val="nil"/>
            </w:tcBorders>
            <w:shd w:val="clear" w:color="auto" w:fill="FF0000"/>
          </w:tcPr>
          <w:p w14:paraId="413BAD85" w14:textId="7B4C0690" w:rsidR="01EEFE96" w:rsidRPr="004C73D1" w:rsidRDefault="01EEFE96" w:rsidP="4FC97202">
            <w:pPr>
              <w:jc w:val="center"/>
              <w:rPr>
                <w:rFonts w:asciiTheme="majorHAnsi" w:eastAsiaTheme="majorEastAsia" w:hAnsiTheme="majorHAnsi" w:cstheme="majorBidi"/>
                <w:b/>
                <w:bCs/>
                <w:sz w:val="20"/>
                <w:szCs w:val="20"/>
              </w:rPr>
            </w:pPr>
            <w:r w:rsidRPr="004C73D1">
              <w:rPr>
                <w:rFonts w:asciiTheme="majorHAnsi" w:eastAsiaTheme="majorEastAsia" w:hAnsiTheme="majorHAnsi" w:cstheme="majorBidi"/>
                <w:b/>
                <w:bCs/>
                <w:sz w:val="20"/>
                <w:szCs w:val="20"/>
              </w:rPr>
              <w:t>Amount</w:t>
            </w:r>
          </w:p>
        </w:tc>
        <w:tc>
          <w:tcPr>
            <w:tcW w:w="1230" w:type="dxa"/>
            <w:tcBorders>
              <w:top w:val="nil"/>
              <w:left w:val="nil"/>
              <w:bottom w:val="nil"/>
              <w:right w:val="nil"/>
            </w:tcBorders>
            <w:shd w:val="clear" w:color="auto" w:fill="FF0000"/>
          </w:tcPr>
          <w:p w14:paraId="112D463A" w14:textId="4F0B3C29" w:rsidR="4FC97202" w:rsidRPr="004C73D1" w:rsidRDefault="4FC97202" w:rsidP="4FC97202">
            <w:pPr>
              <w:jc w:val="center"/>
              <w:rPr>
                <w:rFonts w:asciiTheme="majorHAnsi" w:eastAsiaTheme="majorEastAsia" w:hAnsiTheme="majorHAnsi" w:cstheme="majorBidi"/>
                <w:b/>
                <w:bCs/>
                <w:sz w:val="20"/>
                <w:szCs w:val="20"/>
              </w:rPr>
            </w:pPr>
            <w:r w:rsidRPr="004C73D1">
              <w:rPr>
                <w:rFonts w:asciiTheme="majorHAnsi" w:eastAsiaTheme="majorEastAsia" w:hAnsiTheme="majorHAnsi" w:cstheme="majorBidi"/>
                <w:b/>
                <w:bCs/>
                <w:sz w:val="20"/>
                <w:szCs w:val="20"/>
              </w:rPr>
              <w:t>Status</w:t>
            </w:r>
          </w:p>
        </w:tc>
        <w:tc>
          <w:tcPr>
            <w:tcW w:w="780" w:type="dxa"/>
            <w:tcBorders>
              <w:top w:val="nil"/>
              <w:left w:val="nil"/>
              <w:bottom w:val="nil"/>
              <w:right w:val="nil"/>
            </w:tcBorders>
            <w:shd w:val="clear" w:color="auto" w:fill="FF0000"/>
          </w:tcPr>
          <w:p w14:paraId="3FAF79E7" w14:textId="1B2F1CAA" w:rsidR="4FC97202" w:rsidRPr="004C73D1" w:rsidRDefault="4FC97202" w:rsidP="4FC97202">
            <w:pPr>
              <w:jc w:val="center"/>
              <w:rPr>
                <w:rFonts w:asciiTheme="majorHAnsi" w:eastAsiaTheme="majorEastAsia" w:hAnsiTheme="majorHAnsi" w:cstheme="majorBidi"/>
                <w:b/>
                <w:bCs/>
                <w:sz w:val="20"/>
                <w:szCs w:val="20"/>
              </w:rPr>
            </w:pPr>
            <w:r w:rsidRPr="004C73D1">
              <w:rPr>
                <w:rFonts w:asciiTheme="majorHAnsi" w:eastAsiaTheme="majorEastAsia" w:hAnsiTheme="majorHAnsi" w:cstheme="majorBidi"/>
                <w:b/>
                <w:bCs/>
                <w:sz w:val="20"/>
                <w:szCs w:val="20"/>
              </w:rPr>
              <w:t>C-19</w:t>
            </w:r>
          </w:p>
        </w:tc>
      </w:tr>
      <w:tr w:rsidR="004C73D1" w:rsidRPr="004C73D1" w14:paraId="20D95953" w14:textId="77777777" w:rsidTr="6FF5CC94">
        <w:trPr>
          <w:trHeight w:val="300"/>
        </w:trPr>
        <w:tc>
          <w:tcPr>
            <w:tcW w:w="3120" w:type="dxa"/>
            <w:tcBorders>
              <w:top w:val="nil"/>
              <w:left w:val="nil"/>
              <w:bottom w:val="nil"/>
              <w:right w:val="nil"/>
            </w:tcBorders>
            <w:shd w:val="clear" w:color="auto" w:fill="FF0000"/>
            <w:vAlign w:val="center"/>
          </w:tcPr>
          <w:p w14:paraId="45D167E4" w14:textId="1A30CE92" w:rsidR="4FC97202" w:rsidRPr="004C73D1" w:rsidRDefault="4FC97202"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 xml:space="preserve">US DOL </w:t>
            </w:r>
            <w:proofErr w:type="spellStart"/>
            <w:r w:rsidRPr="004C73D1">
              <w:rPr>
                <w:rFonts w:asciiTheme="majorHAnsi" w:eastAsiaTheme="majorEastAsia" w:hAnsiTheme="majorHAnsi" w:cstheme="majorBidi"/>
                <w:sz w:val="20"/>
                <w:szCs w:val="20"/>
              </w:rPr>
              <w:t>BuildCap</w:t>
            </w:r>
            <w:proofErr w:type="spellEnd"/>
            <w:r w:rsidRPr="004C73D1">
              <w:rPr>
                <w:rFonts w:asciiTheme="majorHAnsi" w:eastAsiaTheme="majorEastAsia" w:hAnsiTheme="majorHAnsi" w:cstheme="majorBidi"/>
                <w:sz w:val="20"/>
                <w:szCs w:val="20"/>
              </w:rPr>
              <w:t xml:space="preserve"> -extension </w:t>
            </w:r>
          </w:p>
        </w:tc>
        <w:tc>
          <w:tcPr>
            <w:tcW w:w="1920" w:type="dxa"/>
            <w:tcBorders>
              <w:top w:val="nil"/>
              <w:left w:val="nil"/>
              <w:bottom w:val="nil"/>
              <w:right w:val="nil"/>
            </w:tcBorders>
            <w:shd w:val="clear" w:color="auto" w:fill="FF0000"/>
          </w:tcPr>
          <w:p w14:paraId="09D9EE32" w14:textId="540B5504" w:rsidR="4FC97202" w:rsidRPr="004C73D1" w:rsidRDefault="4FC97202"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 xml:space="preserve">US </w:t>
            </w:r>
            <w:proofErr w:type="spellStart"/>
            <w:r w:rsidRPr="004C73D1">
              <w:rPr>
                <w:rFonts w:asciiTheme="majorHAnsi" w:eastAsiaTheme="majorEastAsia" w:hAnsiTheme="majorHAnsi" w:cstheme="majorBidi"/>
                <w:sz w:val="20"/>
                <w:szCs w:val="20"/>
              </w:rPr>
              <w:t>DoL</w:t>
            </w:r>
            <w:proofErr w:type="spellEnd"/>
          </w:p>
        </w:tc>
        <w:tc>
          <w:tcPr>
            <w:tcW w:w="1185" w:type="dxa"/>
            <w:tcBorders>
              <w:top w:val="nil"/>
              <w:left w:val="nil"/>
              <w:bottom w:val="nil"/>
              <w:right w:val="nil"/>
            </w:tcBorders>
            <w:shd w:val="clear" w:color="auto" w:fill="FF0000"/>
          </w:tcPr>
          <w:p w14:paraId="63FD355D" w14:textId="13ECAFE7" w:rsidR="3D08EBFE" w:rsidRPr="004C73D1" w:rsidRDefault="3D08EBFE" w:rsidP="4FC97202">
            <w:pPr>
              <w:spacing w:line="259" w:lineRule="auto"/>
              <w:jc w:val="cente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Q1</w:t>
            </w:r>
          </w:p>
        </w:tc>
        <w:tc>
          <w:tcPr>
            <w:tcW w:w="1260" w:type="dxa"/>
            <w:tcBorders>
              <w:top w:val="nil"/>
              <w:left w:val="nil"/>
              <w:bottom w:val="nil"/>
              <w:right w:val="nil"/>
            </w:tcBorders>
            <w:shd w:val="clear" w:color="auto" w:fill="FF0000"/>
          </w:tcPr>
          <w:p w14:paraId="0E20CF55" w14:textId="647D4FF3" w:rsidR="4FC97202" w:rsidRPr="004C73D1" w:rsidRDefault="4FC97202" w:rsidP="4FC97202">
            <w:pPr>
              <w:jc w:val="right"/>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 xml:space="preserve"> 500,000</w:t>
            </w:r>
          </w:p>
        </w:tc>
        <w:tc>
          <w:tcPr>
            <w:tcW w:w="1230" w:type="dxa"/>
            <w:tcBorders>
              <w:top w:val="nil"/>
              <w:left w:val="nil"/>
              <w:bottom w:val="nil"/>
              <w:right w:val="nil"/>
            </w:tcBorders>
            <w:shd w:val="clear" w:color="auto" w:fill="FF0000"/>
          </w:tcPr>
          <w:p w14:paraId="509D9EE7" w14:textId="3C2E0E1C" w:rsidR="4FC97202" w:rsidRPr="004C73D1" w:rsidRDefault="4FC97202"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Submitted</w:t>
            </w:r>
          </w:p>
        </w:tc>
        <w:tc>
          <w:tcPr>
            <w:tcW w:w="780" w:type="dxa"/>
            <w:tcBorders>
              <w:top w:val="nil"/>
              <w:left w:val="nil"/>
              <w:bottom w:val="nil"/>
              <w:right w:val="nil"/>
            </w:tcBorders>
            <w:shd w:val="clear" w:color="auto" w:fill="FF0000"/>
          </w:tcPr>
          <w:p w14:paraId="56B5371F" w14:textId="58786DA8" w:rsidR="4FC97202" w:rsidRPr="004C73D1" w:rsidRDefault="4FC97202"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w:t>
            </w:r>
          </w:p>
        </w:tc>
      </w:tr>
      <w:tr w:rsidR="004C73D1" w:rsidRPr="004C73D1" w14:paraId="2BD1D488" w14:textId="77777777" w:rsidTr="6FF5CC94">
        <w:trPr>
          <w:trHeight w:val="300"/>
        </w:trPr>
        <w:tc>
          <w:tcPr>
            <w:tcW w:w="3120" w:type="dxa"/>
            <w:tcBorders>
              <w:top w:val="nil"/>
              <w:left w:val="nil"/>
              <w:bottom w:val="nil"/>
              <w:right w:val="nil"/>
            </w:tcBorders>
            <w:shd w:val="clear" w:color="auto" w:fill="FF0000"/>
          </w:tcPr>
          <w:p w14:paraId="7DFE11AD" w14:textId="45322A33" w:rsidR="4FC97202" w:rsidRPr="004C73D1" w:rsidRDefault="4FC97202"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 xml:space="preserve">PHL-Trafficking in Person-2020-US J/TIP </w:t>
            </w:r>
          </w:p>
        </w:tc>
        <w:tc>
          <w:tcPr>
            <w:tcW w:w="1920" w:type="dxa"/>
            <w:tcBorders>
              <w:top w:val="nil"/>
              <w:left w:val="nil"/>
              <w:bottom w:val="nil"/>
              <w:right w:val="nil"/>
            </w:tcBorders>
            <w:shd w:val="clear" w:color="auto" w:fill="FF0000"/>
          </w:tcPr>
          <w:p w14:paraId="25BFE063" w14:textId="2428E4D3" w:rsidR="4FC97202" w:rsidRPr="004C73D1" w:rsidRDefault="4FC97202" w:rsidP="4FC97202">
            <w:pPr>
              <w:rPr>
                <w:rFonts w:asciiTheme="majorHAnsi" w:eastAsiaTheme="majorEastAsia" w:hAnsiTheme="majorHAnsi" w:cstheme="majorBidi"/>
                <w:sz w:val="20"/>
                <w:szCs w:val="20"/>
              </w:rPr>
            </w:pPr>
            <w:proofErr w:type="spellStart"/>
            <w:r w:rsidRPr="004C73D1">
              <w:rPr>
                <w:rFonts w:asciiTheme="majorHAnsi" w:eastAsiaTheme="majorEastAsia" w:hAnsiTheme="majorHAnsi" w:cstheme="majorBidi"/>
                <w:sz w:val="20"/>
                <w:szCs w:val="20"/>
              </w:rPr>
              <w:t>USDoS</w:t>
            </w:r>
            <w:proofErr w:type="spellEnd"/>
          </w:p>
        </w:tc>
        <w:tc>
          <w:tcPr>
            <w:tcW w:w="1185" w:type="dxa"/>
            <w:tcBorders>
              <w:top w:val="nil"/>
              <w:left w:val="nil"/>
              <w:bottom w:val="nil"/>
              <w:right w:val="nil"/>
            </w:tcBorders>
            <w:shd w:val="clear" w:color="auto" w:fill="FF0000"/>
          </w:tcPr>
          <w:p w14:paraId="361A6631" w14:textId="77D96F7B" w:rsidR="379C6453" w:rsidRPr="004C73D1" w:rsidRDefault="379C6453" w:rsidP="4FC97202">
            <w:pPr>
              <w:spacing w:line="259" w:lineRule="auto"/>
              <w:jc w:val="cente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Q2</w:t>
            </w:r>
          </w:p>
        </w:tc>
        <w:tc>
          <w:tcPr>
            <w:tcW w:w="1260" w:type="dxa"/>
            <w:tcBorders>
              <w:top w:val="nil"/>
              <w:left w:val="nil"/>
              <w:bottom w:val="nil"/>
              <w:right w:val="nil"/>
            </w:tcBorders>
            <w:shd w:val="clear" w:color="auto" w:fill="FF0000"/>
          </w:tcPr>
          <w:p w14:paraId="19284354" w14:textId="7D381CFC" w:rsidR="4FC97202" w:rsidRPr="004C73D1" w:rsidRDefault="4FC97202" w:rsidP="4FC97202">
            <w:pPr>
              <w:jc w:val="right"/>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 xml:space="preserve"> 2,195,574</w:t>
            </w:r>
          </w:p>
        </w:tc>
        <w:tc>
          <w:tcPr>
            <w:tcW w:w="1230" w:type="dxa"/>
            <w:tcBorders>
              <w:top w:val="nil"/>
              <w:left w:val="nil"/>
              <w:bottom w:val="nil"/>
              <w:right w:val="nil"/>
            </w:tcBorders>
            <w:shd w:val="clear" w:color="auto" w:fill="FF0000"/>
          </w:tcPr>
          <w:p w14:paraId="54574568" w14:textId="34EB75E1" w:rsidR="4FC97202" w:rsidRPr="004C73D1" w:rsidRDefault="4FC97202"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Submitted</w:t>
            </w:r>
          </w:p>
        </w:tc>
        <w:tc>
          <w:tcPr>
            <w:tcW w:w="780" w:type="dxa"/>
            <w:tcBorders>
              <w:top w:val="nil"/>
              <w:left w:val="nil"/>
              <w:bottom w:val="nil"/>
              <w:right w:val="nil"/>
            </w:tcBorders>
            <w:shd w:val="clear" w:color="auto" w:fill="FF0000"/>
          </w:tcPr>
          <w:p w14:paraId="4A09E0DE" w14:textId="732CAC50" w:rsidR="29E2D28F" w:rsidRPr="004C73D1" w:rsidRDefault="29E2D28F"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w:t>
            </w:r>
          </w:p>
        </w:tc>
      </w:tr>
      <w:tr w:rsidR="004C73D1" w:rsidRPr="004C73D1" w14:paraId="458F5B14" w14:textId="77777777" w:rsidTr="6FF5CC94">
        <w:trPr>
          <w:trHeight w:val="285"/>
        </w:trPr>
        <w:tc>
          <w:tcPr>
            <w:tcW w:w="3120" w:type="dxa"/>
            <w:tcBorders>
              <w:top w:val="nil"/>
              <w:left w:val="nil"/>
              <w:bottom w:val="nil"/>
              <w:right w:val="nil"/>
            </w:tcBorders>
            <w:shd w:val="clear" w:color="auto" w:fill="FF0000"/>
          </w:tcPr>
          <w:p w14:paraId="0D3A88A6" w14:textId="125F1DB3" w:rsidR="4FC97202" w:rsidRPr="004C73D1" w:rsidRDefault="4FC97202" w:rsidP="4FC97202">
            <w:pPr>
              <w:rPr>
                <w:rFonts w:asciiTheme="majorHAnsi" w:eastAsiaTheme="majorEastAsia" w:hAnsiTheme="majorHAnsi" w:cstheme="majorBidi"/>
                <w:sz w:val="20"/>
                <w:szCs w:val="20"/>
              </w:rPr>
            </w:pPr>
          </w:p>
        </w:tc>
        <w:tc>
          <w:tcPr>
            <w:tcW w:w="1920" w:type="dxa"/>
            <w:tcBorders>
              <w:top w:val="nil"/>
              <w:left w:val="nil"/>
              <w:bottom w:val="nil"/>
              <w:right w:val="nil"/>
            </w:tcBorders>
            <w:shd w:val="clear" w:color="auto" w:fill="FF0000"/>
          </w:tcPr>
          <w:p w14:paraId="193574BA" w14:textId="2B894835" w:rsidR="4FC97202" w:rsidRPr="004C73D1" w:rsidRDefault="4FC97202" w:rsidP="4FC97202">
            <w:pPr>
              <w:rPr>
                <w:rFonts w:asciiTheme="majorHAnsi" w:eastAsiaTheme="majorEastAsia" w:hAnsiTheme="majorHAnsi" w:cstheme="majorBidi"/>
                <w:sz w:val="20"/>
                <w:szCs w:val="20"/>
              </w:rPr>
            </w:pPr>
          </w:p>
        </w:tc>
        <w:tc>
          <w:tcPr>
            <w:tcW w:w="1185" w:type="dxa"/>
            <w:tcBorders>
              <w:top w:val="nil"/>
              <w:left w:val="nil"/>
              <w:bottom w:val="nil"/>
              <w:right w:val="nil"/>
            </w:tcBorders>
            <w:shd w:val="clear" w:color="auto" w:fill="FF0000"/>
          </w:tcPr>
          <w:p w14:paraId="0087A90C" w14:textId="22EF5E84" w:rsidR="4FC97202" w:rsidRPr="004C73D1" w:rsidRDefault="4FC97202" w:rsidP="4FC97202">
            <w:pPr>
              <w:jc w:val="center"/>
              <w:rPr>
                <w:rFonts w:asciiTheme="majorHAnsi" w:eastAsiaTheme="majorEastAsia" w:hAnsiTheme="majorHAnsi" w:cstheme="majorBidi"/>
                <w:sz w:val="20"/>
                <w:szCs w:val="20"/>
              </w:rPr>
            </w:pPr>
          </w:p>
        </w:tc>
        <w:tc>
          <w:tcPr>
            <w:tcW w:w="1260" w:type="dxa"/>
            <w:tcBorders>
              <w:top w:val="nil"/>
              <w:left w:val="nil"/>
              <w:bottom w:val="nil"/>
              <w:right w:val="nil"/>
            </w:tcBorders>
            <w:shd w:val="clear" w:color="auto" w:fill="FF0000"/>
          </w:tcPr>
          <w:p w14:paraId="7EDCB6BE" w14:textId="7483771F" w:rsidR="4FC97202" w:rsidRPr="004C73D1" w:rsidRDefault="4FC97202" w:rsidP="4FC97202">
            <w:pPr>
              <w:jc w:val="right"/>
              <w:rPr>
                <w:rFonts w:asciiTheme="majorHAnsi" w:eastAsiaTheme="majorEastAsia" w:hAnsiTheme="majorHAnsi" w:cstheme="majorBidi"/>
                <w:sz w:val="20"/>
                <w:szCs w:val="20"/>
              </w:rPr>
            </w:pPr>
          </w:p>
        </w:tc>
        <w:tc>
          <w:tcPr>
            <w:tcW w:w="1230" w:type="dxa"/>
            <w:tcBorders>
              <w:top w:val="nil"/>
              <w:left w:val="nil"/>
              <w:bottom w:val="nil"/>
              <w:right w:val="nil"/>
            </w:tcBorders>
            <w:shd w:val="clear" w:color="auto" w:fill="FF0000"/>
          </w:tcPr>
          <w:p w14:paraId="26DD070E" w14:textId="0A44A3AC" w:rsidR="4FC97202" w:rsidRPr="004C73D1" w:rsidRDefault="4FC97202" w:rsidP="4FC97202">
            <w:pPr>
              <w:rPr>
                <w:rFonts w:asciiTheme="majorHAnsi" w:eastAsiaTheme="majorEastAsia" w:hAnsiTheme="majorHAnsi" w:cstheme="majorBidi"/>
                <w:sz w:val="20"/>
                <w:szCs w:val="20"/>
              </w:rPr>
            </w:pPr>
          </w:p>
        </w:tc>
        <w:tc>
          <w:tcPr>
            <w:tcW w:w="780" w:type="dxa"/>
            <w:tcBorders>
              <w:top w:val="nil"/>
              <w:left w:val="nil"/>
              <w:bottom w:val="nil"/>
              <w:right w:val="nil"/>
            </w:tcBorders>
            <w:shd w:val="clear" w:color="auto" w:fill="FF0000"/>
          </w:tcPr>
          <w:p w14:paraId="7C83B4A0" w14:textId="10BB1F10" w:rsidR="4FC97202" w:rsidRPr="004C73D1" w:rsidRDefault="4FC97202" w:rsidP="4FC97202">
            <w:pPr>
              <w:rPr>
                <w:rFonts w:asciiTheme="majorHAnsi" w:eastAsiaTheme="majorEastAsia" w:hAnsiTheme="majorHAnsi" w:cstheme="majorBidi"/>
                <w:sz w:val="20"/>
                <w:szCs w:val="20"/>
              </w:rPr>
            </w:pPr>
          </w:p>
        </w:tc>
      </w:tr>
      <w:tr w:rsidR="004C73D1" w:rsidRPr="004C73D1" w14:paraId="18F88C3E" w14:textId="77777777" w:rsidTr="6FF5CC94">
        <w:trPr>
          <w:trHeight w:val="300"/>
        </w:trPr>
        <w:tc>
          <w:tcPr>
            <w:tcW w:w="3120" w:type="dxa"/>
            <w:tcBorders>
              <w:top w:val="nil"/>
              <w:left w:val="nil"/>
              <w:bottom w:val="nil"/>
              <w:right w:val="nil"/>
            </w:tcBorders>
            <w:shd w:val="clear" w:color="auto" w:fill="FF0000"/>
          </w:tcPr>
          <w:p w14:paraId="2D2C9246" w14:textId="64F3E76E" w:rsidR="4FC97202" w:rsidRPr="004C73D1" w:rsidRDefault="4FC97202"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 xml:space="preserve">PHL- ACHIEVE-2020-GIM </w:t>
            </w:r>
          </w:p>
        </w:tc>
        <w:tc>
          <w:tcPr>
            <w:tcW w:w="1920" w:type="dxa"/>
            <w:tcBorders>
              <w:top w:val="nil"/>
              <w:left w:val="nil"/>
              <w:bottom w:val="nil"/>
              <w:right w:val="nil"/>
            </w:tcBorders>
            <w:shd w:val="clear" w:color="auto" w:fill="FF0000"/>
          </w:tcPr>
          <w:p w14:paraId="65F991BE" w14:textId="08A2F4DA" w:rsidR="4FC97202" w:rsidRPr="004C73D1" w:rsidRDefault="4FC97202"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 xml:space="preserve">CF-Australia/ </w:t>
            </w:r>
            <w:r w:rsidR="237C3C2B" w:rsidRPr="004C73D1">
              <w:rPr>
                <w:rFonts w:asciiTheme="majorHAnsi" w:eastAsiaTheme="majorEastAsia" w:hAnsiTheme="majorHAnsi" w:cstheme="majorBidi"/>
                <w:sz w:val="20"/>
                <w:szCs w:val="20"/>
              </w:rPr>
              <w:t>GIM</w:t>
            </w:r>
          </w:p>
        </w:tc>
        <w:tc>
          <w:tcPr>
            <w:tcW w:w="1185" w:type="dxa"/>
            <w:tcBorders>
              <w:top w:val="nil"/>
              <w:left w:val="nil"/>
              <w:bottom w:val="nil"/>
              <w:right w:val="nil"/>
            </w:tcBorders>
            <w:shd w:val="clear" w:color="auto" w:fill="FF0000"/>
          </w:tcPr>
          <w:p w14:paraId="007A82C3" w14:textId="1AD45B6A" w:rsidR="4FC97202" w:rsidRPr="004C73D1" w:rsidRDefault="4FC97202" w:rsidP="4FC97202">
            <w:pPr>
              <w:jc w:val="cente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Q3</w:t>
            </w:r>
          </w:p>
        </w:tc>
        <w:tc>
          <w:tcPr>
            <w:tcW w:w="1260" w:type="dxa"/>
            <w:tcBorders>
              <w:top w:val="nil"/>
              <w:left w:val="nil"/>
              <w:bottom w:val="nil"/>
              <w:right w:val="nil"/>
            </w:tcBorders>
            <w:shd w:val="clear" w:color="auto" w:fill="FF0000"/>
          </w:tcPr>
          <w:p w14:paraId="04233D03" w14:textId="1E3934A0" w:rsidR="4FC97202" w:rsidRPr="004C73D1" w:rsidRDefault="4FC97202" w:rsidP="4FC97202">
            <w:pPr>
              <w:jc w:val="right"/>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 xml:space="preserve"> 193,369.82 </w:t>
            </w:r>
          </w:p>
        </w:tc>
        <w:tc>
          <w:tcPr>
            <w:tcW w:w="1230" w:type="dxa"/>
            <w:tcBorders>
              <w:top w:val="nil"/>
              <w:left w:val="nil"/>
              <w:bottom w:val="nil"/>
              <w:right w:val="nil"/>
            </w:tcBorders>
            <w:shd w:val="clear" w:color="auto" w:fill="FF0000"/>
          </w:tcPr>
          <w:p w14:paraId="479A1811" w14:textId="37FE02DC" w:rsidR="4FC97202" w:rsidRPr="004C73D1" w:rsidRDefault="4FC97202"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Won</w:t>
            </w:r>
          </w:p>
        </w:tc>
        <w:tc>
          <w:tcPr>
            <w:tcW w:w="780" w:type="dxa"/>
            <w:tcBorders>
              <w:top w:val="nil"/>
              <w:left w:val="nil"/>
              <w:bottom w:val="nil"/>
              <w:right w:val="nil"/>
            </w:tcBorders>
            <w:shd w:val="clear" w:color="auto" w:fill="FF0000"/>
          </w:tcPr>
          <w:p w14:paraId="7A049AB9" w14:textId="74513A71" w:rsidR="4FC97202" w:rsidRPr="004C73D1" w:rsidRDefault="4FC97202"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w:t>
            </w:r>
          </w:p>
        </w:tc>
      </w:tr>
      <w:tr w:rsidR="004C73D1" w:rsidRPr="004C73D1" w14:paraId="47E11599" w14:textId="77777777" w:rsidTr="6FF5CC94">
        <w:trPr>
          <w:trHeight w:val="285"/>
        </w:trPr>
        <w:tc>
          <w:tcPr>
            <w:tcW w:w="3120" w:type="dxa"/>
            <w:tcBorders>
              <w:top w:val="nil"/>
              <w:left w:val="nil"/>
              <w:bottom w:val="nil"/>
              <w:right w:val="nil"/>
            </w:tcBorders>
            <w:shd w:val="clear" w:color="auto" w:fill="FF0000"/>
          </w:tcPr>
          <w:p w14:paraId="70C5B11B" w14:textId="6F4660CA" w:rsidR="4FC97202" w:rsidRPr="004C73D1" w:rsidRDefault="4FC97202" w:rsidP="4FC97202">
            <w:pPr>
              <w:rPr>
                <w:rFonts w:asciiTheme="majorHAnsi" w:eastAsiaTheme="majorEastAsia" w:hAnsiTheme="majorHAnsi" w:cstheme="majorBidi"/>
                <w:sz w:val="20"/>
                <w:szCs w:val="20"/>
              </w:rPr>
            </w:pPr>
          </w:p>
        </w:tc>
        <w:tc>
          <w:tcPr>
            <w:tcW w:w="1920" w:type="dxa"/>
            <w:tcBorders>
              <w:top w:val="nil"/>
              <w:left w:val="nil"/>
              <w:bottom w:val="nil"/>
              <w:right w:val="nil"/>
            </w:tcBorders>
            <w:shd w:val="clear" w:color="auto" w:fill="FF0000"/>
          </w:tcPr>
          <w:p w14:paraId="3B8E679E" w14:textId="39B91091" w:rsidR="4FC97202" w:rsidRPr="004C73D1" w:rsidRDefault="4FC97202" w:rsidP="4FC97202">
            <w:pPr>
              <w:rPr>
                <w:rFonts w:asciiTheme="majorHAnsi" w:eastAsiaTheme="majorEastAsia" w:hAnsiTheme="majorHAnsi" w:cstheme="majorBidi"/>
                <w:sz w:val="20"/>
                <w:szCs w:val="20"/>
              </w:rPr>
            </w:pPr>
          </w:p>
        </w:tc>
        <w:tc>
          <w:tcPr>
            <w:tcW w:w="1185" w:type="dxa"/>
            <w:tcBorders>
              <w:top w:val="nil"/>
              <w:left w:val="nil"/>
              <w:bottom w:val="nil"/>
              <w:right w:val="nil"/>
            </w:tcBorders>
            <w:shd w:val="clear" w:color="auto" w:fill="FF0000"/>
          </w:tcPr>
          <w:p w14:paraId="07D45F83" w14:textId="5ECA4562" w:rsidR="4FC97202" w:rsidRPr="004C73D1" w:rsidRDefault="4FC97202" w:rsidP="4FC97202">
            <w:pPr>
              <w:jc w:val="center"/>
              <w:rPr>
                <w:rFonts w:asciiTheme="majorHAnsi" w:eastAsiaTheme="majorEastAsia" w:hAnsiTheme="majorHAnsi" w:cstheme="majorBidi"/>
                <w:sz w:val="20"/>
                <w:szCs w:val="20"/>
              </w:rPr>
            </w:pPr>
          </w:p>
        </w:tc>
        <w:tc>
          <w:tcPr>
            <w:tcW w:w="1260" w:type="dxa"/>
            <w:tcBorders>
              <w:top w:val="nil"/>
              <w:left w:val="nil"/>
              <w:bottom w:val="nil"/>
              <w:right w:val="nil"/>
            </w:tcBorders>
            <w:shd w:val="clear" w:color="auto" w:fill="FF0000"/>
          </w:tcPr>
          <w:p w14:paraId="65242380" w14:textId="2B44BBE4" w:rsidR="4FC97202" w:rsidRPr="004C73D1" w:rsidRDefault="4FC97202" w:rsidP="4FC97202">
            <w:pPr>
              <w:jc w:val="right"/>
              <w:rPr>
                <w:rFonts w:asciiTheme="majorHAnsi" w:eastAsiaTheme="majorEastAsia" w:hAnsiTheme="majorHAnsi" w:cstheme="majorBidi"/>
                <w:sz w:val="20"/>
                <w:szCs w:val="20"/>
              </w:rPr>
            </w:pPr>
          </w:p>
        </w:tc>
        <w:tc>
          <w:tcPr>
            <w:tcW w:w="1230" w:type="dxa"/>
            <w:tcBorders>
              <w:top w:val="nil"/>
              <w:left w:val="nil"/>
              <w:bottom w:val="nil"/>
              <w:right w:val="nil"/>
            </w:tcBorders>
            <w:shd w:val="clear" w:color="auto" w:fill="FF0000"/>
          </w:tcPr>
          <w:p w14:paraId="0A348E61" w14:textId="79A010CF" w:rsidR="4FC97202" w:rsidRPr="004C73D1" w:rsidRDefault="4FC97202" w:rsidP="4FC97202">
            <w:pPr>
              <w:rPr>
                <w:rFonts w:asciiTheme="majorHAnsi" w:eastAsiaTheme="majorEastAsia" w:hAnsiTheme="majorHAnsi" w:cstheme="majorBidi"/>
                <w:sz w:val="20"/>
                <w:szCs w:val="20"/>
              </w:rPr>
            </w:pPr>
          </w:p>
        </w:tc>
        <w:tc>
          <w:tcPr>
            <w:tcW w:w="780" w:type="dxa"/>
            <w:tcBorders>
              <w:top w:val="nil"/>
              <w:left w:val="nil"/>
              <w:bottom w:val="nil"/>
              <w:right w:val="nil"/>
            </w:tcBorders>
            <w:shd w:val="clear" w:color="auto" w:fill="FF0000"/>
          </w:tcPr>
          <w:p w14:paraId="570ED68B" w14:textId="5A181127" w:rsidR="4FC97202" w:rsidRPr="004C73D1" w:rsidRDefault="4FC97202" w:rsidP="4FC97202">
            <w:pPr>
              <w:rPr>
                <w:rFonts w:asciiTheme="majorHAnsi" w:eastAsiaTheme="majorEastAsia" w:hAnsiTheme="majorHAnsi" w:cstheme="majorBidi"/>
                <w:sz w:val="20"/>
                <w:szCs w:val="20"/>
              </w:rPr>
            </w:pPr>
          </w:p>
        </w:tc>
      </w:tr>
      <w:tr w:rsidR="004C73D1" w:rsidRPr="004C73D1" w14:paraId="339C9771" w14:textId="77777777" w:rsidTr="6FF5CC94">
        <w:trPr>
          <w:trHeight w:val="300"/>
        </w:trPr>
        <w:tc>
          <w:tcPr>
            <w:tcW w:w="3120" w:type="dxa"/>
            <w:tcBorders>
              <w:top w:val="nil"/>
              <w:left w:val="nil"/>
              <w:bottom w:val="nil"/>
              <w:right w:val="nil"/>
            </w:tcBorders>
            <w:shd w:val="clear" w:color="auto" w:fill="FF0000"/>
          </w:tcPr>
          <w:p w14:paraId="1C7E8842" w14:textId="03041295" w:rsidR="4FC97202" w:rsidRPr="004C73D1" w:rsidRDefault="4FC97202"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 xml:space="preserve">PHL-Child AWARE-2020-British Embassy </w:t>
            </w:r>
          </w:p>
        </w:tc>
        <w:tc>
          <w:tcPr>
            <w:tcW w:w="1920" w:type="dxa"/>
            <w:tcBorders>
              <w:top w:val="nil"/>
              <w:left w:val="nil"/>
              <w:bottom w:val="nil"/>
              <w:right w:val="nil"/>
            </w:tcBorders>
            <w:shd w:val="clear" w:color="auto" w:fill="FF0000"/>
          </w:tcPr>
          <w:p w14:paraId="4E38D29B" w14:textId="39ED6DAE" w:rsidR="4FC97202" w:rsidRPr="004C73D1" w:rsidRDefault="4FC97202"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British Embassy Manila</w:t>
            </w:r>
          </w:p>
        </w:tc>
        <w:tc>
          <w:tcPr>
            <w:tcW w:w="1185" w:type="dxa"/>
            <w:tcBorders>
              <w:top w:val="nil"/>
              <w:left w:val="nil"/>
              <w:bottom w:val="nil"/>
              <w:right w:val="nil"/>
            </w:tcBorders>
            <w:shd w:val="clear" w:color="auto" w:fill="FF0000"/>
          </w:tcPr>
          <w:p w14:paraId="69530F8D" w14:textId="62EE6326" w:rsidR="4FC97202" w:rsidRPr="004C73D1" w:rsidRDefault="4FC97202" w:rsidP="4FC97202">
            <w:pPr>
              <w:jc w:val="cente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Q2</w:t>
            </w:r>
          </w:p>
        </w:tc>
        <w:tc>
          <w:tcPr>
            <w:tcW w:w="1260" w:type="dxa"/>
            <w:tcBorders>
              <w:top w:val="nil"/>
              <w:left w:val="nil"/>
              <w:bottom w:val="nil"/>
              <w:right w:val="nil"/>
            </w:tcBorders>
            <w:shd w:val="clear" w:color="auto" w:fill="FF0000"/>
          </w:tcPr>
          <w:p w14:paraId="33169E4A" w14:textId="0D6EFA96" w:rsidR="4FC97202" w:rsidRPr="004C73D1" w:rsidRDefault="4FC97202" w:rsidP="4FC97202">
            <w:pPr>
              <w:jc w:val="right"/>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 xml:space="preserve"> 12,847.43 </w:t>
            </w:r>
          </w:p>
        </w:tc>
        <w:tc>
          <w:tcPr>
            <w:tcW w:w="1230" w:type="dxa"/>
            <w:tcBorders>
              <w:top w:val="nil"/>
              <w:left w:val="nil"/>
              <w:bottom w:val="nil"/>
              <w:right w:val="nil"/>
            </w:tcBorders>
            <w:shd w:val="clear" w:color="auto" w:fill="FF0000"/>
          </w:tcPr>
          <w:p w14:paraId="38FDA1ED" w14:textId="74BEC3FB" w:rsidR="4FC97202" w:rsidRPr="004C73D1" w:rsidRDefault="4FC97202"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Won</w:t>
            </w:r>
          </w:p>
        </w:tc>
        <w:tc>
          <w:tcPr>
            <w:tcW w:w="780" w:type="dxa"/>
            <w:tcBorders>
              <w:top w:val="nil"/>
              <w:left w:val="nil"/>
              <w:bottom w:val="nil"/>
              <w:right w:val="nil"/>
            </w:tcBorders>
            <w:shd w:val="clear" w:color="auto" w:fill="FF0000"/>
          </w:tcPr>
          <w:p w14:paraId="08278327" w14:textId="0FADFBAC" w:rsidR="4FC97202" w:rsidRPr="004C73D1" w:rsidRDefault="4FC97202"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w:t>
            </w:r>
          </w:p>
        </w:tc>
      </w:tr>
      <w:tr w:rsidR="004C73D1" w:rsidRPr="004C73D1" w14:paraId="2EEA4CED" w14:textId="77777777" w:rsidTr="6FF5CC94">
        <w:trPr>
          <w:trHeight w:val="300"/>
        </w:trPr>
        <w:tc>
          <w:tcPr>
            <w:tcW w:w="3120" w:type="dxa"/>
            <w:tcBorders>
              <w:top w:val="nil"/>
              <w:left w:val="nil"/>
              <w:bottom w:val="nil"/>
              <w:right w:val="nil"/>
            </w:tcBorders>
            <w:shd w:val="clear" w:color="auto" w:fill="FF0000"/>
          </w:tcPr>
          <w:p w14:paraId="52ED587E" w14:textId="78F7EE95" w:rsidR="4FC97202" w:rsidRPr="004C73D1" w:rsidRDefault="4FC97202"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 xml:space="preserve">PHL-Covid-19 Response Scale Up-2020-ADB </w:t>
            </w:r>
          </w:p>
        </w:tc>
        <w:tc>
          <w:tcPr>
            <w:tcW w:w="1920" w:type="dxa"/>
            <w:tcBorders>
              <w:top w:val="nil"/>
              <w:left w:val="nil"/>
              <w:bottom w:val="nil"/>
              <w:right w:val="nil"/>
            </w:tcBorders>
            <w:shd w:val="clear" w:color="auto" w:fill="FF0000"/>
          </w:tcPr>
          <w:p w14:paraId="248B615D" w14:textId="6E487EDB" w:rsidR="4FC97202" w:rsidRPr="004C73D1" w:rsidRDefault="4FC97202"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Asian Development Bank</w:t>
            </w:r>
          </w:p>
        </w:tc>
        <w:tc>
          <w:tcPr>
            <w:tcW w:w="1185" w:type="dxa"/>
            <w:tcBorders>
              <w:top w:val="nil"/>
              <w:left w:val="nil"/>
              <w:bottom w:val="nil"/>
              <w:right w:val="nil"/>
            </w:tcBorders>
            <w:shd w:val="clear" w:color="auto" w:fill="FF0000"/>
          </w:tcPr>
          <w:p w14:paraId="07C31565" w14:textId="3D1932E2" w:rsidR="4FC97202" w:rsidRPr="004C73D1" w:rsidRDefault="4FC97202" w:rsidP="4FC97202">
            <w:pPr>
              <w:jc w:val="cente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Q3</w:t>
            </w:r>
          </w:p>
        </w:tc>
        <w:tc>
          <w:tcPr>
            <w:tcW w:w="1260" w:type="dxa"/>
            <w:tcBorders>
              <w:top w:val="nil"/>
              <w:left w:val="nil"/>
              <w:bottom w:val="nil"/>
              <w:right w:val="nil"/>
            </w:tcBorders>
            <w:shd w:val="clear" w:color="auto" w:fill="FF0000"/>
          </w:tcPr>
          <w:p w14:paraId="446C4B34" w14:textId="28A9420B" w:rsidR="4FC97202" w:rsidRPr="004C73D1" w:rsidRDefault="4FC97202" w:rsidP="4FC97202">
            <w:pPr>
              <w:jc w:val="right"/>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 xml:space="preserve"> 300,000</w:t>
            </w:r>
          </w:p>
        </w:tc>
        <w:tc>
          <w:tcPr>
            <w:tcW w:w="1230" w:type="dxa"/>
            <w:tcBorders>
              <w:top w:val="nil"/>
              <w:left w:val="nil"/>
              <w:bottom w:val="nil"/>
              <w:right w:val="nil"/>
            </w:tcBorders>
            <w:shd w:val="clear" w:color="auto" w:fill="FF0000"/>
          </w:tcPr>
          <w:p w14:paraId="23A2F9CA" w14:textId="229BFEE3" w:rsidR="4FC97202" w:rsidRPr="004C73D1" w:rsidRDefault="4FC97202"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Submitted</w:t>
            </w:r>
          </w:p>
        </w:tc>
        <w:tc>
          <w:tcPr>
            <w:tcW w:w="780" w:type="dxa"/>
            <w:tcBorders>
              <w:top w:val="nil"/>
              <w:left w:val="nil"/>
              <w:bottom w:val="nil"/>
              <w:right w:val="nil"/>
            </w:tcBorders>
            <w:shd w:val="clear" w:color="auto" w:fill="FF0000"/>
          </w:tcPr>
          <w:p w14:paraId="375B4A1D" w14:textId="42B03095" w:rsidR="5032F515" w:rsidRPr="004C73D1" w:rsidRDefault="5032F515" w:rsidP="4FC97202">
            <w:pPr>
              <w:rPr>
                <w:rFonts w:asciiTheme="majorHAnsi" w:eastAsiaTheme="majorEastAsia" w:hAnsiTheme="majorHAnsi" w:cstheme="majorBidi"/>
                <w:sz w:val="20"/>
                <w:szCs w:val="20"/>
              </w:rPr>
            </w:pPr>
            <w:r w:rsidRPr="004C73D1">
              <w:rPr>
                <w:rFonts w:asciiTheme="majorHAnsi" w:eastAsiaTheme="majorEastAsia" w:hAnsiTheme="majorHAnsi" w:cstheme="majorBidi"/>
                <w:sz w:val="20"/>
                <w:szCs w:val="20"/>
              </w:rPr>
              <w:t>**</w:t>
            </w:r>
          </w:p>
        </w:tc>
      </w:tr>
    </w:tbl>
    <w:p w14:paraId="13809CF2" w14:textId="5695D3AA" w:rsidR="6FF5CC94" w:rsidRDefault="6FF5CC94"/>
    <w:p w14:paraId="1EB420FB" w14:textId="51024F3B" w:rsidR="4FC97202" w:rsidRDefault="4FC97202" w:rsidP="6FF5CC94">
      <w:pPr>
        <w:spacing w:line="240" w:lineRule="auto"/>
      </w:pPr>
    </w:p>
    <w:p w14:paraId="7BADEDCD" w14:textId="77777777" w:rsidR="00EA4447" w:rsidRDefault="00EA4447" w:rsidP="00690B15">
      <w:pPr>
        <w:spacing w:line="240" w:lineRule="auto"/>
        <w:rPr>
          <w:u w:val="single"/>
        </w:rPr>
      </w:pPr>
    </w:p>
    <w:p w14:paraId="23D10DC1" w14:textId="5737749C" w:rsidR="007A3B9E" w:rsidRDefault="785BFD23" w:rsidP="5F8C9A5E">
      <w:pPr>
        <w:spacing w:line="240" w:lineRule="auto"/>
        <w:rPr>
          <w:u w:val="single"/>
        </w:rPr>
      </w:pPr>
      <w:r w:rsidRPr="5F8C9A5E">
        <w:rPr>
          <w:u w:val="single"/>
        </w:rPr>
        <w:t xml:space="preserve"> Part </w:t>
      </w:r>
      <w:r w:rsidR="0E1D0EAC" w:rsidRPr="5F8C9A5E">
        <w:rPr>
          <w:u w:val="single"/>
        </w:rPr>
        <w:t>9</w:t>
      </w:r>
      <w:r w:rsidRPr="5F8C9A5E">
        <w:rPr>
          <w:u w:val="single"/>
        </w:rPr>
        <w:t xml:space="preserve"> </w:t>
      </w:r>
      <w:r w:rsidR="164BAD02" w:rsidRPr="5F8C9A5E">
        <w:rPr>
          <w:u w:val="single"/>
        </w:rPr>
        <w:t>Media/Communications</w:t>
      </w:r>
    </w:p>
    <w:p w14:paraId="05817392" w14:textId="5866BA91" w:rsidR="004C73D1" w:rsidRDefault="004C73D1" w:rsidP="5F8C9A5E">
      <w:pPr>
        <w:spacing w:line="240" w:lineRule="auto"/>
        <w:rPr>
          <w:u w:val="single"/>
        </w:rPr>
      </w:pPr>
      <w:r>
        <w:rPr>
          <w:u w:val="single"/>
        </w:rPr>
        <w:t>Below are the latest update on materials developed and implemented</w:t>
      </w:r>
    </w:p>
    <w:p w14:paraId="48695811" w14:textId="14B10FD1" w:rsidR="5EEC4358" w:rsidRDefault="5EEC4358" w:rsidP="5F8C9A5E">
      <w:pPr>
        <w:pStyle w:val="ListParagraph"/>
        <w:numPr>
          <w:ilvl w:val="0"/>
          <w:numId w:val="3"/>
        </w:numPr>
        <w:spacing w:line="240" w:lineRule="auto"/>
        <w:rPr>
          <w:rFonts w:eastAsiaTheme="minorEastAsia"/>
          <w:u w:val="single"/>
        </w:rPr>
      </w:pPr>
      <w:r>
        <w:t xml:space="preserve"> </w:t>
      </w:r>
      <w:hyperlink r:id="rId12">
        <w:r w:rsidR="025736BB" w:rsidRPr="5F8C9A5E">
          <w:rPr>
            <w:rStyle w:val="Hyperlink"/>
            <w:highlight w:val="red"/>
          </w:rPr>
          <w:t>Asia Regional Report (PHL, LKA, IND, IDN)</w:t>
        </w:r>
      </w:hyperlink>
      <w:r w:rsidR="025736BB" w:rsidRPr="5F8C9A5E">
        <w:rPr>
          <w:highlight w:val="red"/>
        </w:rPr>
        <w:t xml:space="preserve"> as requested and shared by Daniel </w:t>
      </w:r>
      <w:proofErr w:type="spellStart"/>
      <w:r w:rsidR="025736BB" w:rsidRPr="5F8C9A5E">
        <w:rPr>
          <w:highlight w:val="red"/>
        </w:rPr>
        <w:t>Masiko</w:t>
      </w:r>
      <w:proofErr w:type="spellEnd"/>
      <w:r w:rsidR="025736BB" w:rsidRPr="5F8C9A5E">
        <w:rPr>
          <w:highlight w:val="red"/>
        </w:rPr>
        <w:t xml:space="preserve"> to Alliance</w:t>
      </w:r>
    </w:p>
    <w:p w14:paraId="26FCBAA3" w14:textId="49D105A0" w:rsidR="7FA1011D" w:rsidRDefault="00F52812" w:rsidP="5F8C9A5E">
      <w:pPr>
        <w:pStyle w:val="ListParagraph"/>
        <w:numPr>
          <w:ilvl w:val="0"/>
          <w:numId w:val="3"/>
        </w:numPr>
        <w:spacing w:line="240" w:lineRule="auto"/>
      </w:pPr>
      <w:hyperlink r:id="rId13">
        <w:r w:rsidR="7FA1011D" w:rsidRPr="5F8C9A5E">
          <w:rPr>
            <w:rStyle w:val="Hyperlink"/>
            <w:highlight w:val="red"/>
          </w:rPr>
          <w:t>CNN Philippines Tweet on ChildFund's Call for Donations for Typhoon Victims</w:t>
        </w:r>
      </w:hyperlink>
      <w:r w:rsidR="64C79EDE" w:rsidRPr="5F8C9A5E">
        <w:rPr>
          <w:highlight w:val="red"/>
        </w:rPr>
        <w:t xml:space="preserve"> posted also on their Facebook page</w:t>
      </w:r>
    </w:p>
    <w:p w14:paraId="6041F4C7" w14:textId="7568782B" w:rsidR="652B5CB5" w:rsidRDefault="00F52812" w:rsidP="5F8C9A5E">
      <w:pPr>
        <w:pStyle w:val="ListParagraph"/>
        <w:numPr>
          <w:ilvl w:val="0"/>
          <w:numId w:val="3"/>
        </w:numPr>
        <w:spacing w:line="240" w:lineRule="auto"/>
      </w:pPr>
      <w:hyperlink r:id="rId14">
        <w:r w:rsidR="652B5CB5" w:rsidRPr="5F8C9A5E">
          <w:rPr>
            <w:rStyle w:val="Hyperlink"/>
            <w:highlight w:val="red"/>
          </w:rPr>
          <w:t xml:space="preserve">National </w:t>
        </w:r>
        <w:proofErr w:type="spellStart"/>
        <w:r w:rsidR="652B5CB5" w:rsidRPr="5F8C9A5E">
          <w:rPr>
            <w:rStyle w:val="Hyperlink"/>
            <w:highlight w:val="red"/>
          </w:rPr>
          <w:t>Childrens</w:t>
        </w:r>
        <w:proofErr w:type="spellEnd"/>
        <w:r w:rsidR="652B5CB5" w:rsidRPr="5F8C9A5E">
          <w:rPr>
            <w:rStyle w:val="Hyperlink"/>
            <w:highlight w:val="red"/>
          </w:rPr>
          <w:t xml:space="preserve"> Month article</w:t>
        </w:r>
      </w:hyperlink>
      <w:r w:rsidR="652B5CB5" w:rsidRPr="5F8C9A5E">
        <w:rPr>
          <w:highlight w:val="red"/>
        </w:rPr>
        <w:t xml:space="preserve"> in </w:t>
      </w:r>
      <w:proofErr w:type="spellStart"/>
      <w:r w:rsidR="652B5CB5" w:rsidRPr="5F8C9A5E">
        <w:rPr>
          <w:highlight w:val="red"/>
        </w:rPr>
        <w:t>WhenInManila</w:t>
      </w:r>
      <w:proofErr w:type="spellEnd"/>
      <w:r w:rsidR="652B5CB5" w:rsidRPr="5F8C9A5E">
        <w:rPr>
          <w:highlight w:val="red"/>
        </w:rPr>
        <w:t xml:space="preserve"> website and Facebook Page</w:t>
      </w:r>
    </w:p>
    <w:p w14:paraId="75A01198" w14:textId="22370FB9" w:rsidR="4329003D" w:rsidRDefault="00F52812" w:rsidP="5F8C9A5E">
      <w:pPr>
        <w:pStyle w:val="ListParagraph"/>
        <w:numPr>
          <w:ilvl w:val="0"/>
          <w:numId w:val="3"/>
        </w:numPr>
        <w:spacing w:line="240" w:lineRule="auto"/>
      </w:pPr>
      <w:hyperlink r:id="rId15">
        <w:r w:rsidR="4329003D" w:rsidRPr="5F8C9A5E">
          <w:rPr>
            <w:rStyle w:val="Hyperlink"/>
            <w:highlight w:val="red"/>
          </w:rPr>
          <w:t xml:space="preserve">CNN Philippines Tweet on </w:t>
        </w:r>
        <w:proofErr w:type="spellStart"/>
        <w:r w:rsidR="4329003D" w:rsidRPr="5F8C9A5E">
          <w:rPr>
            <w:rStyle w:val="Hyperlink"/>
            <w:highlight w:val="red"/>
          </w:rPr>
          <w:t>SaferInternetDay</w:t>
        </w:r>
        <w:proofErr w:type="spellEnd"/>
        <w:r w:rsidR="4329003D" w:rsidRPr="5F8C9A5E">
          <w:rPr>
            <w:rStyle w:val="Hyperlink"/>
            <w:highlight w:val="red"/>
          </w:rPr>
          <w:t xml:space="preserve"> #</w:t>
        </w:r>
        <w:proofErr w:type="spellStart"/>
        <w:r w:rsidR="05D720DC" w:rsidRPr="5F8C9A5E">
          <w:rPr>
            <w:rStyle w:val="Hyperlink"/>
            <w:highlight w:val="red"/>
          </w:rPr>
          <w:t>S</w:t>
        </w:r>
        <w:r w:rsidR="4329003D" w:rsidRPr="5F8C9A5E">
          <w:rPr>
            <w:rStyle w:val="Hyperlink"/>
            <w:highlight w:val="red"/>
          </w:rPr>
          <w:t>hutDownOSEC</w:t>
        </w:r>
        <w:proofErr w:type="spellEnd"/>
      </w:hyperlink>
    </w:p>
    <w:p w14:paraId="5AEABDC6" w14:textId="6DB66D27" w:rsidR="7E546DBF" w:rsidRDefault="00F52812" w:rsidP="5F8C9A5E">
      <w:pPr>
        <w:pStyle w:val="ListParagraph"/>
        <w:numPr>
          <w:ilvl w:val="0"/>
          <w:numId w:val="3"/>
        </w:numPr>
        <w:spacing w:line="240" w:lineRule="auto"/>
      </w:pPr>
      <w:hyperlink r:id="rId16">
        <w:r w:rsidR="7E546DBF" w:rsidRPr="5F8C9A5E">
          <w:rPr>
            <w:rStyle w:val="Hyperlink"/>
            <w:highlight w:val="red"/>
          </w:rPr>
          <w:t>CNN Facebook Page post on #</w:t>
        </w:r>
        <w:proofErr w:type="spellStart"/>
        <w:r w:rsidR="7E546DBF" w:rsidRPr="5F8C9A5E">
          <w:rPr>
            <w:rStyle w:val="Hyperlink"/>
            <w:highlight w:val="red"/>
          </w:rPr>
          <w:t>ShutDownOSEC</w:t>
        </w:r>
        <w:proofErr w:type="spellEnd"/>
      </w:hyperlink>
    </w:p>
    <w:p w14:paraId="64BC7951" w14:textId="3A988364" w:rsidR="3F189472" w:rsidRDefault="00F52812" w:rsidP="5F8C9A5E">
      <w:pPr>
        <w:pStyle w:val="ListParagraph"/>
        <w:numPr>
          <w:ilvl w:val="0"/>
          <w:numId w:val="3"/>
        </w:numPr>
        <w:spacing w:line="240" w:lineRule="auto"/>
      </w:pPr>
      <w:hyperlink r:id="rId17">
        <w:r w:rsidR="3F189472" w:rsidRPr="5F8C9A5E">
          <w:rPr>
            <w:rStyle w:val="Hyperlink"/>
            <w:highlight w:val="red"/>
          </w:rPr>
          <w:t>Manila Bulletin's pick up of the Press Release on #</w:t>
        </w:r>
        <w:proofErr w:type="spellStart"/>
        <w:r w:rsidR="3F189472" w:rsidRPr="5F8C9A5E">
          <w:rPr>
            <w:rStyle w:val="Hyperlink"/>
            <w:highlight w:val="red"/>
          </w:rPr>
          <w:t>OSECWarriorCDO</w:t>
        </w:r>
        <w:proofErr w:type="spellEnd"/>
      </w:hyperlink>
    </w:p>
    <w:p w14:paraId="680A7E66" w14:textId="4028FFF3" w:rsidR="475CB22E" w:rsidRDefault="475CB22E" w:rsidP="5F8C9A5E">
      <w:pPr>
        <w:pStyle w:val="ListParagraph"/>
        <w:numPr>
          <w:ilvl w:val="0"/>
          <w:numId w:val="3"/>
        </w:numPr>
        <w:spacing w:line="240" w:lineRule="auto"/>
      </w:pPr>
      <w:r w:rsidRPr="5F8C9A5E">
        <w:rPr>
          <w:highlight w:val="red"/>
        </w:rPr>
        <w:t xml:space="preserve">Safer Internet Day feature on </w:t>
      </w:r>
      <w:proofErr w:type="spellStart"/>
      <w:r w:rsidRPr="5F8C9A5E">
        <w:rPr>
          <w:highlight w:val="red"/>
        </w:rPr>
        <w:t>Teleradyo</w:t>
      </w:r>
      <w:proofErr w:type="spellEnd"/>
      <w:r w:rsidRPr="5F8C9A5E">
        <w:rPr>
          <w:highlight w:val="red"/>
        </w:rPr>
        <w:t xml:space="preserve"> of ABS-CBN, Cable Channel no. 26</w:t>
      </w:r>
      <w:r w:rsidR="4BAA3FC1" w:rsidRPr="5F8C9A5E">
        <w:rPr>
          <w:highlight w:val="red"/>
        </w:rPr>
        <w:t xml:space="preserve"> </w:t>
      </w:r>
      <w:hyperlink r:id="rId18">
        <w:r w:rsidR="4BAA3FC1" w:rsidRPr="5F8C9A5E">
          <w:rPr>
            <w:rStyle w:val="Hyperlink"/>
          </w:rPr>
          <w:t xml:space="preserve">ABS-CBN Primetime News (Headline </w:t>
        </w:r>
        <w:proofErr w:type="spellStart"/>
        <w:r w:rsidR="4BAA3FC1" w:rsidRPr="5F8C9A5E">
          <w:rPr>
            <w:rStyle w:val="Hyperlink"/>
          </w:rPr>
          <w:t>Pilipinas</w:t>
        </w:r>
        <w:proofErr w:type="spellEnd"/>
        <w:r w:rsidR="4BAA3FC1" w:rsidRPr="5F8C9A5E">
          <w:rPr>
            <w:rStyle w:val="Hyperlink"/>
          </w:rPr>
          <w:t>)</w:t>
        </w:r>
      </w:hyperlink>
    </w:p>
    <w:p w14:paraId="69CD50BB" w14:textId="3840FAC3" w:rsidR="3B6DD010" w:rsidRDefault="3B6DD010" w:rsidP="5F8C9A5E">
      <w:pPr>
        <w:pStyle w:val="ListParagraph"/>
        <w:numPr>
          <w:ilvl w:val="0"/>
          <w:numId w:val="3"/>
        </w:numPr>
        <w:spacing w:line="240" w:lineRule="auto"/>
      </w:pPr>
      <w:r w:rsidRPr="5F8C9A5E">
        <w:rPr>
          <w:highlight w:val="red"/>
        </w:rPr>
        <w:t>Safer Internet Day feature on ABS-CBN News online/website (link to follow)</w:t>
      </w:r>
      <w:r w:rsidR="26691C89" w:rsidRPr="5F8C9A5E">
        <w:rPr>
          <w:highlight w:val="red"/>
        </w:rPr>
        <w:t xml:space="preserve"> </w:t>
      </w:r>
      <w:hyperlink r:id="rId19">
        <w:r w:rsidR="26691C89" w:rsidRPr="5F8C9A5E">
          <w:rPr>
            <w:rStyle w:val="Hyperlink"/>
          </w:rPr>
          <w:t>ABS-CBN News online portal Cagayan De Oro Youth take lead in fight vs OSEC</w:t>
        </w:r>
      </w:hyperlink>
    </w:p>
    <w:p w14:paraId="66119F1E" w14:textId="229B3DA9" w:rsidR="00CA6C04" w:rsidRPr="005C1566" w:rsidRDefault="00CA6C04" w:rsidP="00CA6C04">
      <w:pPr>
        <w:spacing w:line="240" w:lineRule="auto"/>
        <w:rPr>
          <w:color w:val="0D0D0D" w:themeColor="text1" w:themeTint="F2"/>
        </w:rPr>
      </w:pPr>
    </w:p>
    <w:p w14:paraId="2DFAF17A" w14:textId="2EE8122E" w:rsidR="00B44A73" w:rsidRPr="00F52812" w:rsidRDefault="3A4C380C" w:rsidP="6225ECF6">
      <w:pPr>
        <w:spacing w:line="240" w:lineRule="auto"/>
        <w:jc w:val="both"/>
        <w:rPr>
          <w:rFonts w:ascii="Calibri" w:eastAsia="Calibri" w:hAnsi="Calibri" w:cs="Calibri"/>
          <w:b/>
          <w:bCs/>
          <w:color w:val="000000" w:themeColor="text1"/>
          <w:highlight w:val="red"/>
          <w:lang w:val="en-PH"/>
        </w:rPr>
      </w:pPr>
      <w:r w:rsidRPr="00F52812">
        <w:rPr>
          <w:rFonts w:ascii="Calibri" w:eastAsia="Calibri" w:hAnsi="Calibri" w:cs="Calibri"/>
          <w:b/>
          <w:bCs/>
          <w:color w:val="000000" w:themeColor="text1"/>
          <w:highlight w:val="red"/>
          <w:lang w:val="en-PH"/>
        </w:rPr>
        <w:t xml:space="preserve">A Year in Review project </w:t>
      </w:r>
    </w:p>
    <w:p w14:paraId="35DDA0D6" w14:textId="2C38F9C0" w:rsidR="00B44A73" w:rsidRPr="00F52812" w:rsidRDefault="3A4C380C" w:rsidP="6225ECF6">
      <w:pPr>
        <w:spacing w:line="240" w:lineRule="auto"/>
        <w:jc w:val="both"/>
        <w:rPr>
          <w:rFonts w:ascii="Calibri" w:eastAsia="Calibri" w:hAnsi="Calibri" w:cs="Calibri"/>
          <w:b/>
          <w:bCs/>
          <w:color w:val="000000" w:themeColor="text1"/>
          <w:highlight w:val="red"/>
          <w:u w:val="single"/>
          <w:lang w:val="en-PH"/>
        </w:rPr>
      </w:pPr>
      <w:r w:rsidRPr="00F52812">
        <w:rPr>
          <w:rFonts w:ascii="Calibri" w:eastAsia="Calibri" w:hAnsi="Calibri" w:cs="Calibri"/>
          <w:b/>
          <w:bCs/>
          <w:color w:val="000000" w:themeColor="text1"/>
          <w:highlight w:val="red"/>
          <w:u w:val="single"/>
          <w:lang w:val="en-PH"/>
        </w:rPr>
        <w:t>Description</w:t>
      </w:r>
    </w:p>
    <w:p w14:paraId="6D982096" w14:textId="4612D7EA" w:rsidR="00B44A73" w:rsidRPr="00F52812" w:rsidRDefault="3A4C380C" w:rsidP="6225ECF6">
      <w:pPr>
        <w:spacing w:line="240" w:lineRule="auto"/>
        <w:jc w:val="both"/>
        <w:rPr>
          <w:rFonts w:ascii="Calibri" w:eastAsia="Calibri" w:hAnsi="Calibri" w:cs="Calibri"/>
          <w:color w:val="000000" w:themeColor="text1"/>
          <w:highlight w:val="red"/>
        </w:rPr>
      </w:pPr>
      <w:r w:rsidRPr="00F52812">
        <w:rPr>
          <w:rFonts w:ascii="Calibri" w:eastAsia="Calibri" w:hAnsi="Calibri" w:cs="Calibri"/>
          <w:color w:val="000000" w:themeColor="text1"/>
          <w:highlight w:val="red"/>
          <w:lang w:val="en-PH"/>
        </w:rPr>
        <w:t xml:space="preserve">On March 16, 2020, Philippines was put in lockdown through the Proclamation no. 929 President Rodrigo </w:t>
      </w:r>
      <w:proofErr w:type="spellStart"/>
      <w:r w:rsidRPr="00F52812">
        <w:rPr>
          <w:rFonts w:ascii="Calibri" w:eastAsia="Calibri" w:hAnsi="Calibri" w:cs="Calibri"/>
          <w:color w:val="000000" w:themeColor="text1"/>
          <w:highlight w:val="red"/>
          <w:lang w:val="en-PH"/>
        </w:rPr>
        <w:t>Duterte</w:t>
      </w:r>
      <w:proofErr w:type="spellEnd"/>
      <w:r w:rsidRPr="00F52812">
        <w:rPr>
          <w:rFonts w:ascii="Calibri" w:eastAsia="Calibri" w:hAnsi="Calibri" w:cs="Calibri"/>
          <w:color w:val="000000" w:themeColor="text1"/>
          <w:highlight w:val="red"/>
          <w:lang w:val="en-PH"/>
        </w:rPr>
        <w:t xml:space="preserve"> placed the country on a State of Public Health Emergency. </w:t>
      </w:r>
    </w:p>
    <w:p w14:paraId="0D3C6D64" w14:textId="0ECE5762" w:rsidR="00B44A73" w:rsidRPr="00F52812" w:rsidRDefault="3A4C380C" w:rsidP="6225ECF6">
      <w:pPr>
        <w:spacing w:line="240" w:lineRule="auto"/>
        <w:jc w:val="both"/>
        <w:rPr>
          <w:rFonts w:ascii="Calibri" w:eastAsia="Calibri" w:hAnsi="Calibri" w:cs="Calibri"/>
          <w:color w:val="000000" w:themeColor="text1"/>
          <w:highlight w:val="red"/>
        </w:rPr>
      </w:pPr>
      <w:r w:rsidRPr="00F52812">
        <w:rPr>
          <w:rFonts w:ascii="Calibri" w:eastAsia="Calibri" w:hAnsi="Calibri" w:cs="Calibri"/>
          <w:color w:val="000000" w:themeColor="text1"/>
          <w:highlight w:val="red"/>
          <w:lang w:val="en-PH"/>
        </w:rPr>
        <w:lastRenderedPageBreak/>
        <w:t>Under the proclamation, the government imposes social distancing measures in the National Capital Region starting March 15 until April 12 to stop the possible spread of the virus. This includes the suspension of classes public offices, and mass gatherings, as well as flexible work arrangements in the private sector, and community quarantine in selected affected areas.  A year after, what has changed? And how did Child Fund adapt through these changes and with the support of our donors and partners? What still needs to be done?</w:t>
      </w:r>
    </w:p>
    <w:p w14:paraId="062906F1" w14:textId="33ED1890" w:rsidR="00B44A73" w:rsidRPr="00F52812" w:rsidRDefault="00B44A73" w:rsidP="6225ECF6">
      <w:pPr>
        <w:spacing w:line="240" w:lineRule="auto"/>
        <w:rPr>
          <w:rFonts w:ascii="Calibri" w:eastAsia="Calibri" w:hAnsi="Calibri" w:cs="Calibri"/>
          <w:b/>
          <w:bCs/>
          <w:color w:val="000000" w:themeColor="text1"/>
          <w:highlight w:val="red"/>
          <w:u w:val="single"/>
          <w:lang w:val="en-PH"/>
        </w:rPr>
      </w:pPr>
    </w:p>
    <w:p w14:paraId="1E5FC7A7" w14:textId="4E2C252E" w:rsidR="00B44A73" w:rsidRPr="00F52812" w:rsidRDefault="3A4C380C" w:rsidP="6225ECF6">
      <w:pPr>
        <w:spacing w:line="240" w:lineRule="auto"/>
        <w:rPr>
          <w:rFonts w:ascii="Calibri" w:eastAsia="Calibri" w:hAnsi="Calibri" w:cs="Calibri"/>
          <w:color w:val="000000" w:themeColor="text1"/>
          <w:highlight w:val="red"/>
          <w:u w:val="single"/>
        </w:rPr>
      </w:pPr>
      <w:r w:rsidRPr="00F52812">
        <w:rPr>
          <w:rFonts w:ascii="Calibri" w:eastAsia="Calibri" w:hAnsi="Calibri" w:cs="Calibri"/>
          <w:b/>
          <w:bCs/>
          <w:color w:val="000000" w:themeColor="text1"/>
          <w:highlight w:val="red"/>
          <w:u w:val="single"/>
          <w:lang w:val="en-PH"/>
        </w:rPr>
        <w:t>Communication, Engagement and branding objectives:</w:t>
      </w:r>
    </w:p>
    <w:p w14:paraId="09009D1D" w14:textId="572217EB" w:rsidR="00B44A73" w:rsidRPr="00F52812" w:rsidRDefault="3A4C380C" w:rsidP="6225ECF6">
      <w:pPr>
        <w:spacing w:line="240" w:lineRule="auto"/>
        <w:rPr>
          <w:rFonts w:ascii="Calibri" w:eastAsia="Calibri" w:hAnsi="Calibri" w:cs="Calibri"/>
          <w:color w:val="000000" w:themeColor="text1"/>
          <w:highlight w:val="red"/>
        </w:rPr>
      </w:pPr>
      <w:r w:rsidRPr="00F52812">
        <w:rPr>
          <w:rFonts w:ascii="Calibri" w:eastAsia="Calibri" w:hAnsi="Calibri" w:cs="Calibri"/>
          <w:color w:val="000000" w:themeColor="text1"/>
          <w:highlight w:val="red"/>
          <w:lang w:val="en-PH"/>
        </w:rPr>
        <w:t xml:space="preserve">ChildFund aims to answer these questions and produce a communication product that will aim to : </w:t>
      </w:r>
    </w:p>
    <w:p w14:paraId="5E736B95" w14:textId="63137591" w:rsidR="00B44A73" w:rsidRPr="00F52812" w:rsidRDefault="3A4C380C" w:rsidP="6225ECF6">
      <w:pPr>
        <w:pStyle w:val="ListParagraph"/>
        <w:numPr>
          <w:ilvl w:val="0"/>
          <w:numId w:val="2"/>
        </w:numPr>
        <w:spacing w:line="240" w:lineRule="auto"/>
        <w:rPr>
          <w:rFonts w:eastAsiaTheme="minorEastAsia"/>
          <w:color w:val="000000" w:themeColor="text1"/>
          <w:highlight w:val="red"/>
        </w:rPr>
      </w:pPr>
      <w:r w:rsidRPr="00F52812">
        <w:rPr>
          <w:rFonts w:ascii="Calibri" w:eastAsia="Calibri" w:hAnsi="Calibri" w:cs="Calibri"/>
          <w:color w:val="000000" w:themeColor="text1"/>
          <w:highlight w:val="red"/>
          <w:lang w:val="en-PH"/>
        </w:rPr>
        <w:t>Feature our response effort to date – FDR (Family Disaster Resiliency) in particular</w:t>
      </w:r>
    </w:p>
    <w:p w14:paraId="4ECD3489" w14:textId="0929AE99" w:rsidR="00B44A73" w:rsidRPr="00F52812" w:rsidRDefault="3A4C380C" w:rsidP="6225ECF6">
      <w:pPr>
        <w:pStyle w:val="ListParagraph"/>
        <w:numPr>
          <w:ilvl w:val="0"/>
          <w:numId w:val="2"/>
        </w:numPr>
        <w:spacing w:line="240" w:lineRule="auto"/>
        <w:rPr>
          <w:rFonts w:eastAsiaTheme="minorEastAsia"/>
          <w:color w:val="000000" w:themeColor="text1"/>
          <w:highlight w:val="red"/>
        </w:rPr>
      </w:pPr>
      <w:r w:rsidRPr="00F52812">
        <w:rPr>
          <w:rFonts w:ascii="Calibri" w:eastAsia="Calibri" w:hAnsi="Calibri" w:cs="Calibri"/>
          <w:color w:val="000000" w:themeColor="text1"/>
          <w:highlight w:val="red"/>
          <w:lang w:val="en-PH"/>
        </w:rPr>
        <w:t>Report to our donors/sponsors the outcome we have achieved through their support</w:t>
      </w:r>
    </w:p>
    <w:p w14:paraId="1C8A2F5B" w14:textId="638E42F3" w:rsidR="00B44A73" w:rsidRPr="00F52812" w:rsidRDefault="3A4C380C" w:rsidP="6225ECF6">
      <w:pPr>
        <w:pStyle w:val="ListParagraph"/>
        <w:numPr>
          <w:ilvl w:val="0"/>
          <w:numId w:val="2"/>
        </w:numPr>
        <w:spacing w:line="240" w:lineRule="auto"/>
        <w:rPr>
          <w:rFonts w:eastAsiaTheme="minorEastAsia"/>
          <w:color w:val="000000" w:themeColor="text1"/>
          <w:highlight w:val="red"/>
        </w:rPr>
      </w:pPr>
      <w:r w:rsidRPr="00F52812">
        <w:rPr>
          <w:rFonts w:ascii="Calibri" w:eastAsia="Calibri" w:hAnsi="Calibri" w:cs="Calibri"/>
          <w:color w:val="000000" w:themeColor="text1"/>
          <w:highlight w:val="red"/>
          <w:lang w:val="en-PH"/>
        </w:rPr>
        <w:t xml:space="preserve">Report the condition of children a year after the lockdown </w:t>
      </w:r>
    </w:p>
    <w:p w14:paraId="5DC79AB7" w14:textId="1C208EEA" w:rsidR="00B44A73" w:rsidRPr="00F52812" w:rsidRDefault="3A4C380C" w:rsidP="6225ECF6">
      <w:pPr>
        <w:pStyle w:val="ListParagraph"/>
        <w:numPr>
          <w:ilvl w:val="0"/>
          <w:numId w:val="2"/>
        </w:numPr>
        <w:spacing w:line="240" w:lineRule="auto"/>
        <w:rPr>
          <w:rFonts w:eastAsiaTheme="minorEastAsia"/>
          <w:color w:val="000000" w:themeColor="text1"/>
          <w:highlight w:val="red"/>
        </w:rPr>
      </w:pPr>
      <w:r w:rsidRPr="00F52812">
        <w:rPr>
          <w:rFonts w:ascii="Calibri" w:eastAsia="Calibri" w:hAnsi="Calibri" w:cs="Calibri"/>
          <w:color w:val="000000" w:themeColor="text1"/>
          <w:highlight w:val="red"/>
          <w:lang w:val="en-PH"/>
        </w:rPr>
        <w:t>Make a case on the existing gap that needs immediate action/ support/funding</w:t>
      </w:r>
    </w:p>
    <w:p w14:paraId="6BC4A6A4" w14:textId="0826FE32" w:rsidR="00B44A73" w:rsidRPr="005C1566" w:rsidRDefault="3A4C380C" w:rsidP="6225ECF6">
      <w:pPr>
        <w:spacing w:line="240" w:lineRule="auto"/>
        <w:rPr>
          <w:rFonts w:ascii="Calibri" w:eastAsia="Calibri" w:hAnsi="Calibri" w:cs="Calibri"/>
          <w:color w:val="000000" w:themeColor="text1"/>
        </w:rPr>
      </w:pPr>
      <w:r w:rsidRPr="6225ECF6">
        <w:rPr>
          <w:rFonts w:ascii="Calibri" w:eastAsia="Calibri" w:hAnsi="Calibri" w:cs="Calibri"/>
          <w:color w:val="000000" w:themeColor="text1"/>
          <w:lang w:val="en-PH"/>
        </w:rPr>
        <w:t xml:space="preserve">The communication product will be a recognition platform for donors and awareness building at the same time. The main outline of the story board can also be co-developed with PQET (Program Quality and Effectiveness Team) and PMT (Portfolio Management Team). </w:t>
      </w:r>
    </w:p>
    <w:p w14:paraId="2CEFC770" w14:textId="5B634F54" w:rsidR="00B44A73" w:rsidRPr="005C1566" w:rsidRDefault="3A4C380C" w:rsidP="6225ECF6">
      <w:pPr>
        <w:spacing w:line="240" w:lineRule="auto"/>
        <w:rPr>
          <w:rFonts w:ascii="Calibri" w:eastAsia="Calibri" w:hAnsi="Calibri" w:cs="Calibri"/>
          <w:color w:val="000000" w:themeColor="text1"/>
        </w:rPr>
      </w:pPr>
      <w:r w:rsidRPr="6225ECF6">
        <w:rPr>
          <w:rFonts w:ascii="Calibri" w:eastAsia="Calibri" w:hAnsi="Calibri" w:cs="Calibri"/>
          <w:b/>
          <w:bCs/>
          <w:color w:val="000000" w:themeColor="text1"/>
          <w:lang w:val="en-PH"/>
        </w:rPr>
        <w:t>Target Audience:</w:t>
      </w:r>
      <w:r w:rsidRPr="6225ECF6">
        <w:rPr>
          <w:rFonts w:ascii="Calibri" w:eastAsia="Calibri" w:hAnsi="Calibri" w:cs="Calibri"/>
          <w:color w:val="000000" w:themeColor="text1"/>
          <w:lang w:val="en-PH"/>
        </w:rPr>
        <w:t xml:space="preserve"> Current donors, potential funders (i.e. From Embassy, </w:t>
      </w:r>
      <w:proofErr w:type="spellStart"/>
      <w:r w:rsidRPr="6225ECF6">
        <w:rPr>
          <w:rFonts w:ascii="Calibri" w:eastAsia="Calibri" w:hAnsi="Calibri" w:cs="Calibri"/>
          <w:color w:val="000000" w:themeColor="text1"/>
          <w:lang w:val="en-PH"/>
        </w:rPr>
        <w:t>reginal</w:t>
      </w:r>
      <w:proofErr w:type="spellEnd"/>
      <w:r w:rsidRPr="6225ECF6">
        <w:rPr>
          <w:rFonts w:ascii="Calibri" w:eastAsia="Calibri" w:hAnsi="Calibri" w:cs="Calibri"/>
          <w:color w:val="000000" w:themeColor="text1"/>
          <w:lang w:val="en-PH"/>
        </w:rPr>
        <w:t xml:space="preserve"> funding organizations) and national government partners </w:t>
      </w:r>
    </w:p>
    <w:p w14:paraId="769D8F3A" w14:textId="0BECD065" w:rsidR="00B44A73" w:rsidRPr="005C1566" w:rsidRDefault="00B44A73" w:rsidP="6225ECF6">
      <w:pPr>
        <w:spacing w:line="240" w:lineRule="auto"/>
        <w:rPr>
          <w:rFonts w:ascii="Calibri" w:eastAsia="Calibri" w:hAnsi="Calibri" w:cs="Calibri"/>
          <w:color w:val="000000" w:themeColor="text1"/>
          <w:lang w:val="en-PH"/>
        </w:rPr>
      </w:pPr>
    </w:p>
    <w:p w14:paraId="0D9CD14A" w14:textId="3BB10DED" w:rsidR="00B44A73" w:rsidRPr="005C1566" w:rsidRDefault="3A4C380C" w:rsidP="6225ECF6">
      <w:pPr>
        <w:spacing w:line="240" w:lineRule="auto"/>
        <w:rPr>
          <w:rFonts w:ascii="Calibri" w:eastAsia="Calibri" w:hAnsi="Calibri" w:cs="Calibri"/>
          <w:b/>
          <w:bCs/>
          <w:color w:val="000000" w:themeColor="text1"/>
          <w:u w:val="single"/>
          <w:lang w:val="en-PH"/>
        </w:rPr>
      </w:pPr>
      <w:r w:rsidRPr="6225ECF6">
        <w:rPr>
          <w:rFonts w:ascii="Calibri" w:eastAsia="Calibri" w:hAnsi="Calibri" w:cs="Calibri"/>
          <w:b/>
          <w:bCs/>
          <w:color w:val="000000" w:themeColor="text1"/>
          <w:u w:val="single"/>
          <w:lang w:val="en-PH"/>
        </w:rPr>
        <w:t>Communication milestones and Activations</w:t>
      </w:r>
    </w:p>
    <w:p w14:paraId="096624A6" w14:textId="663DCAE7" w:rsidR="00B44A73" w:rsidRPr="005C1566" w:rsidRDefault="3A4C380C" w:rsidP="6225ECF6">
      <w:pPr>
        <w:pStyle w:val="ListParagraph"/>
        <w:numPr>
          <w:ilvl w:val="0"/>
          <w:numId w:val="1"/>
        </w:numPr>
        <w:spacing w:line="240" w:lineRule="auto"/>
        <w:rPr>
          <w:rFonts w:eastAsiaTheme="minorEastAsia"/>
          <w:b/>
          <w:bCs/>
          <w:color w:val="000000" w:themeColor="text1"/>
          <w:lang w:val="en-PH"/>
        </w:rPr>
      </w:pPr>
      <w:r w:rsidRPr="6225ECF6">
        <w:rPr>
          <w:rFonts w:ascii="Calibri" w:eastAsia="Calibri" w:hAnsi="Calibri" w:cs="Calibri"/>
          <w:color w:val="000000" w:themeColor="text1"/>
          <w:lang w:val="en-PH"/>
        </w:rPr>
        <w:t xml:space="preserve">2 </w:t>
      </w:r>
      <w:proofErr w:type="spellStart"/>
      <w:r w:rsidRPr="6225ECF6">
        <w:rPr>
          <w:rFonts w:ascii="Calibri" w:eastAsia="Calibri" w:hAnsi="Calibri" w:cs="Calibri"/>
          <w:color w:val="000000" w:themeColor="text1"/>
          <w:lang w:val="en-PH"/>
        </w:rPr>
        <w:t>OpeEd</w:t>
      </w:r>
      <w:proofErr w:type="spellEnd"/>
      <w:r w:rsidRPr="6225ECF6">
        <w:rPr>
          <w:rFonts w:ascii="Calibri" w:eastAsia="Calibri" w:hAnsi="Calibri" w:cs="Calibri"/>
          <w:color w:val="000000" w:themeColor="text1"/>
          <w:lang w:val="en-PH"/>
        </w:rPr>
        <w:t xml:space="preserve"> </w:t>
      </w:r>
    </w:p>
    <w:p w14:paraId="0C6EA98A" w14:textId="68F88E78" w:rsidR="00B44A73" w:rsidRPr="005C1566" w:rsidRDefault="3A4C380C" w:rsidP="6225ECF6">
      <w:pPr>
        <w:pStyle w:val="ListParagraph"/>
        <w:numPr>
          <w:ilvl w:val="0"/>
          <w:numId w:val="1"/>
        </w:numPr>
        <w:spacing w:line="240" w:lineRule="auto"/>
        <w:rPr>
          <w:b/>
          <w:bCs/>
          <w:color w:val="000000" w:themeColor="text1"/>
          <w:lang w:val="en-PH"/>
        </w:rPr>
      </w:pPr>
      <w:r w:rsidRPr="6225ECF6">
        <w:rPr>
          <w:rFonts w:ascii="Calibri" w:eastAsia="Calibri" w:hAnsi="Calibri" w:cs="Calibri"/>
          <w:color w:val="000000" w:themeColor="text1"/>
          <w:lang w:val="en-PH"/>
        </w:rPr>
        <w:t xml:space="preserve">4 Videos </w:t>
      </w:r>
    </w:p>
    <w:p w14:paraId="3F168582" w14:textId="269707BC" w:rsidR="00B44A73" w:rsidRPr="005C1566" w:rsidRDefault="3A4C380C" w:rsidP="6225ECF6">
      <w:pPr>
        <w:pStyle w:val="ListParagraph"/>
        <w:numPr>
          <w:ilvl w:val="0"/>
          <w:numId w:val="1"/>
        </w:numPr>
        <w:spacing w:line="240" w:lineRule="auto"/>
        <w:rPr>
          <w:b/>
          <w:bCs/>
          <w:color w:val="000000" w:themeColor="text1"/>
          <w:lang w:val="en-PH"/>
        </w:rPr>
      </w:pPr>
      <w:r w:rsidRPr="6225ECF6">
        <w:rPr>
          <w:rFonts w:ascii="Calibri" w:eastAsia="Calibri" w:hAnsi="Calibri" w:cs="Calibri"/>
          <w:color w:val="000000" w:themeColor="text1"/>
          <w:lang w:val="en-PH"/>
        </w:rPr>
        <w:t xml:space="preserve">4 infographics </w:t>
      </w:r>
    </w:p>
    <w:p w14:paraId="56961157" w14:textId="5C9F757F" w:rsidR="00B44A73" w:rsidRPr="005C1566" w:rsidRDefault="3A4C380C" w:rsidP="6225ECF6">
      <w:pPr>
        <w:spacing w:line="240" w:lineRule="auto"/>
        <w:rPr>
          <w:rFonts w:ascii="Calibri" w:eastAsia="Calibri" w:hAnsi="Calibri" w:cs="Calibri"/>
          <w:color w:val="000000" w:themeColor="text1"/>
        </w:rPr>
      </w:pPr>
      <w:r w:rsidRPr="6225ECF6">
        <w:rPr>
          <w:rFonts w:ascii="Calibri" w:eastAsia="Calibri" w:hAnsi="Calibri" w:cs="Calibri"/>
          <w:b/>
          <w:bCs/>
          <w:color w:val="000000" w:themeColor="text1"/>
          <w:lang w:val="en-PH"/>
        </w:rPr>
        <w:t xml:space="preserve">Delivery medium: </w:t>
      </w:r>
      <w:r w:rsidRPr="6225ECF6">
        <w:rPr>
          <w:rFonts w:ascii="Calibri" w:eastAsia="Calibri" w:hAnsi="Calibri" w:cs="Calibri"/>
          <w:color w:val="000000" w:themeColor="text1"/>
          <w:lang w:val="en-PH"/>
        </w:rPr>
        <w:t>Facebook, email and PR (</w:t>
      </w:r>
      <w:proofErr w:type="spellStart"/>
      <w:r w:rsidRPr="6225ECF6">
        <w:rPr>
          <w:rFonts w:ascii="Calibri" w:eastAsia="Calibri" w:hAnsi="Calibri" w:cs="Calibri"/>
          <w:color w:val="000000" w:themeColor="text1"/>
          <w:lang w:val="en-PH"/>
        </w:rPr>
        <w:t>OpEd</w:t>
      </w:r>
      <w:proofErr w:type="spellEnd"/>
      <w:r w:rsidRPr="6225ECF6">
        <w:rPr>
          <w:rFonts w:ascii="Calibri" w:eastAsia="Calibri" w:hAnsi="Calibri" w:cs="Calibri"/>
          <w:color w:val="000000" w:themeColor="text1"/>
          <w:lang w:val="en-PH"/>
        </w:rPr>
        <w:t>)</w:t>
      </w:r>
    </w:p>
    <w:p w14:paraId="71B5F281" w14:textId="513634A7" w:rsidR="00B44A73" w:rsidRPr="005C1566" w:rsidRDefault="3A4C380C" w:rsidP="6225ECF6">
      <w:pPr>
        <w:spacing w:line="240" w:lineRule="auto"/>
        <w:rPr>
          <w:rFonts w:ascii="Calibri" w:eastAsia="Calibri" w:hAnsi="Calibri" w:cs="Calibri"/>
          <w:b/>
          <w:bCs/>
          <w:color w:val="000000" w:themeColor="text1"/>
        </w:rPr>
      </w:pPr>
      <w:r w:rsidRPr="6225ECF6">
        <w:rPr>
          <w:rFonts w:ascii="Calibri" w:eastAsia="Calibri" w:hAnsi="Calibri" w:cs="Calibri"/>
          <w:b/>
          <w:bCs/>
          <w:color w:val="000000" w:themeColor="text1"/>
        </w:rPr>
        <w:t>Schedule: March 17 to April 30</w:t>
      </w:r>
    </w:p>
    <w:p w14:paraId="0A3A1703" w14:textId="3A0DA1BF" w:rsidR="00B44A73" w:rsidRPr="005C1566" w:rsidRDefault="00B44A73" w:rsidP="6225ECF6">
      <w:pPr>
        <w:spacing w:line="240" w:lineRule="auto"/>
        <w:rPr>
          <w:color w:val="0D0D0D" w:themeColor="text1" w:themeTint="F2"/>
          <w:u w:val="single"/>
        </w:rPr>
      </w:pPr>
    </w:p>
    <w:p w14:paraId="292E205C" w14:textId="58F44630" w:rsidR="00B44A73" w:rsidRPr="00B44A73" w:rsidRDefault="00B44A73" w:rsidP="00B44A73">
      <w:pPr>
        <w:spacing w:line="240" w:lineRule="auto"/>
        <w:rPr>
          <w:color w:val="0D0D0D" w:themeColor="text1" w:themeTint="F2"/>
          <w:u w:val="single"/>
        </w:rPr>
      </w:pPr>
    </w:p>
    <w:p w14:paraId="348E19E3" w14:textId="6AA4CB83" w:rsidR="00712C7B" w:rsidRDefault="00712C7B" w:rsidP="00B44A73">
      <w:pPr>
        <w:spacing w:line="240" w:lineRule="auto"/>
        <w:rPr>
          <w:color w:val="0D0D0D" w:themeColor="text1" w:themeTint="F2"/>
        </w:rPr>
      </w:pPr>
    </w:p>
    <w:p w14:paraId="049BE0B7" w14:textId="77777777" w:rsidR="00712C7B" w:rsidRDefault="00712C7B" w:rsidP="00B44A73">
      <w:pPr>
        <w:spacing w:line="240" w:lineRule="auto"/>
        <w:rPr>
          <w:color w:val="0D0D0D" w:themeColor="text1" w:themeTint="F2"/>
        </w:rPr>
      </w:pPr>
    </w:p>
    <w:p w14:paraId="5990D44B" w14:textId="77777777" w:rsidR="00712C7B" w:rsidRDefault="00712C7B" w:rsidP="00B44A73">
      <w:pPr>
        <w:spacing w:line="240" w:lineRule="auto"/>
        <w:rPr>
          <w:color w:val="0D0D0D" w:themeColor="text1" w:themeTint="F2"/>
        </w:rPr>
      </w:pPr>
    </w:p>
    <w:p w14:paraId="285152CE" w14:textId="77777777" w:rsidR="00712C7B" w:rsidRDefault="00712C7B" w:rsidP="00B44A73">
      <w:pPr>
        <w:spacing w:line="240" w:lineRule="auto"/>
        <w:rPr>
          <w:color w:val="0D0D0D" w:themeColor="text1" w:themeTint="F2"/>
        </w:rPr>
      </w:pPr>
    </w:p>
    <w:p w14:paraId="065A77D9" w14:textId="77777777" w:rsidR="00712C7B" w:rsidRDefault="00712C7B" w:rsidP="00B44A73">
      <w:pPr>
        <w:spacing w:line="240" w:lineRule="auto"/>
        <w:rPr>
          <w:color w:val="0D0D0D" w:themeColor="text1" w:themeTint="F2"/>
        </w:rPr>
      </w:pPr>
    </w:p>
    <w:p w14:paraId="5F73E9D6" w14:textId="77777777" w:rsidR="00123AF3" w:rsidRPr="00355F72" w:rsidRDefault="00123AF3" w:rsidP="00123AF3">
      <w:pPr>
        <w:spacing w:after="0" w:line="240" w:lineRule="auto"/>
        <w:rPr>
          <w:rFonts w:cstheme="minorHAnsi"/>
          <w:color w:val="FF0000"/>
          <w:u w:val="single"/>
        </w:rPr>
      </w:pPr>
    </w:p>
    <w:sectPr w:rsidR="00123AF3" w:rsidRPr="00355F72" w:rsidSect="007410DD">
      <w:headerReference w:type="default" r:id="rId20"/>
      <w:footerReference w:type="default" r:id="rId2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C764A" w14:textId="77777777" w:rsidR="00E200A8" w:rsidRDefault="00E200A8" w:rsidP="007410DD">
      <w:pPr>
        <w:spacing w:after="0" w:line="240" w:lineRule="auto"/>
      </w:pPr>
      <w:r>
        <w:separator/>
      </w:r>
    </w:p>
  </w:endnote>
  <w:endnote w:type="continuationSeparator" w:id="0">
    <w:p w14:paraId="03A56959" w14:textId="77777777" w:rsidR="00E200A8" w:rsidRDefault="00E200A8" w:rsidP="007410DD">
      <w:pPr>
        <w:spacing w:after="0" w:line="240" w:lineRule="auto"/>
      </w:pPr>
      <w:r>
        <w:continuationSeparator/>
      </w:r>
    </w:p>
  </w:endnote>
  <w:endnote w:id="1">
    <w:p w14:paraId="7294447D" w14:textId="77777777" w:rsidR="00F52812" w:rsidRPr="00724A9A" w:rsidRDefault="00F52812" w:rsidP="00E92B2A">
      <w:pPr>
        <w:pStyle w:val="EndnoteText"/>
        <w:rPr>
          <w:sz w:val="6"/>
        </w:rPr>
      </w:pPr>
      <w:r w:rsidRPr="00724A9A">
        <w:rPr>
          <w:rStyle w:val="EndnoteReference"/>
          <w:sz w:val="16"/>
        </w:rPr>
        <w:endnoteRef/>
      </w:r>
      <w:r w:rsidRPr="00724A9A">
        <w:rPr>
          <w:sz w:val="16"/>
        </w:rPr>
        <w:t xml:space="preserve">  </w:t>
      </w:r>
      <w:r w:rsidRPr="00724A9A">
        <w:rPr>
          <w:sz w:val="10"/>
        </w:rPr>
        <w:t>https://reliefweb.int/sites/reliefweb.int/files/resources/20201102%20Flash%20Update%20no.2%20on%20Typhoon%20Goni.Rolly_final.pdf?utm_source=OCHA+Philippines+SitRep+list&amp;utm_campaign=dec5a5ecc5-EMAIL_CAMPAIGN_2019_03_26_12_31_COPY_01&amp;utm_medium=email&amp;utm_term=0_2172bc068e-dec5a5ecc5-179831857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096876"/>
      <w:docPartObj>
        <w:docPartGallery w:val="Page Numbers (Bottom of Page)"/>
        <w:docPartUnique/>
      </w:docPartObj>
    </w:sdtPr>
    <w:sdtEndPr>
      <w:rPr>
        <w:color w:val="7F7F7F" w:themeColor="background1" w:themeShade="7F"/>
        <w:spacing w:val="60"/>
      </w:rPr>
    </w:sdtEndPr>
    <w:sdtContent>
      <w:p w14:paraId="67AE82A9" w14:textId="41102F91" w:rsidR="00F52812" w:rsidRDefault="00F5281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D4B02" w:rsidRPr="000D4B02">
          <w:rPr>
            <w:b/>
            <w:bCs/>
            <w:noProof/>
          </w:rPr>
          <w:t>17</w:t>
        </w:r>
        <w:r>
          <w:rPr>
            <w:b/>
            <w:bCs/>
            <w:noProof/>
          </w:rPr>
          <w:fldChar w:fldCharType="end"/>
        </w:r>
        <w:r>
          <w:rPr>
            <w:b/>
            <w:bCs/>
          </w:rPr>
          <w:t xml:space="preserve"> | </w:t>
        </w:r>
        <w:r>
          <w:rPr>
            <w:color w:val="7F7F7F" w:themeColor="background1" w:themeShade="7F"/>
            <w:spacing w:val="60"/>
          </w:rPr>
          <w:t>Page</w:t>
        </w:r>
      </w:p>
    </w:sdtContent>
  </w:sdt>
  <w:p w14:paraId="68D0DD38" w14:textId="77777777" w:rsidR="00F52812" w:rsidRDefault="00F52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1D819" w14:textId="77777777" w:rsidR="00E200A8" w:rsidRDefault="00E200A8" w:rsidP="007410DD">
      <w:pPr>
        <w:spacing w:after="0" w:line="240" w:lineRule="auto"/>
      </w:pPr>
      <w:r>
        <w:separator/>
      </w:r>
    </w:p>
  </w:footnote>
  <w:footnote w:type="continuationSeparator" w:id="0">
    <w:p w14:paraId="624D4E4A" w14:textId="77777777" w:rsidR="00E200A8" w:rsidRDefault="00E200A8" w:rsidP="007410DD">
      <w:pPr>
        <w:spacing w:after="0" w:line="240" w:lineRule="auto"/>
      </w:pPr>
      <w:r>
        <w:continuationSeparator/>
      </w:r>
    </w:p>
  </w:footnote>
  <w:footnote w:id="1">
    <w:p w14:paraId="2D1ED392" w14:textId="04E9AF57" w:rsidR="00F52812" w:rsidRPr="001522B9" w:rsidRDefault="00F52812">
      <w:pPr>
        <w:pStyle w:val="FootnoteText"/>
        <w:rPr>
          <w:sz w:val="14"/>
        </w:rPr>
      </w:pPr>
      <w:r w:rsidRPr="001522B9">
        <w:rPr>
          <w:rStyle w:val="FootnoteReference"/>
          <w:sz w:val="14"/>
        </w:rPr>
        <w:footnoteRef/>
      </w:r>
      <w:r w:rsidRPr="001522B9">
        <w:rPr>
          <w:sz w:val="14"/>
        </w:rPr>
        <w:t xml:space="preserve"> Loca</w:t>
      </w:r>
      <w:r>
        <w:rPr>
          <w:sz w:val="14"/>
        </w:rPr>
        <w:t>l Partners update as of February 10, 2021</w:t>
      </w:r>
    </w:p>
  </w:footnote>
  <w:footnote w:id="2">
    <w:p w14:paraId="1F8F9457" w14:textId="74488123" w:rsidR="00F52812" w:rsidRPr="007961D0" w:rsidRDefault="00F52812">
      <w:pPr>
        <w:pStyle w:val="FootnoteText"/>
        <w:rPr>
          <w:sz w:val="14"/>
        </w:rPr>
      </w:pPr>
      <w:r w:rsidRPr="007961D0">
        <w:rPr>
          <w:rStyle w:val="FootnoteReference"/>
          <w:sz w:val="16"/>
        </w:rPr>
        <w:footnoteRef/>
      </w:r>
      <w:r w:rsidRPr="007961D0">
        <w:rPr>
          <w:sz w:val="16"/>
        </w:rPr>
        <w:t xml:space="preserve"> </w:t>
      </w:r>
      <w:r>
        <w:rPr>
          <w:sz w:val="16"/>
        </w:rPr>
        <w:t>Modified General</w:t>
      </w:r>
      <w:r w:rsidRPr="007961D0">
        <w:rPr>
          <w:sz w:val="16"/>
        </w:rPr>
        <w:t xml:space="preserve"> Community Quarantine</w:t>
      </w:r>
      <w:r w:rsidRPr="007961D0">
        <w:rPr>
          <w:sz w:val="14"/>
        </w:rPr>
        <w:t>-</w:t>
      </w:r>
      <w:r>
        <w:rPr>
          <w:sz w:val="14"/>
        </w:rPr>
        <w:t>refers to the transition phase between GCQ and New Normal. When the following temporary measures are relaxed and becomes less necessary; limiting movement and transportation, the regulation of operating industries and presence and presence of uniformed personnel to enforce community quarantine protocols</w:t>
      </w:r>
    </w:p>
  </w:footnote>
  <w:footnote w:id="3">
    <w:p w14:paraId="1D0477E7" w14:textId="3268C784" w:rsidR="00F52812" w:rsidRPr="001522B9" w:rsidRDefault="00F52812">
      <w:pPr>
        <w:pStyle w:val="FootnoteText"/>
        <w:rPr>
          <w:sz w:val="14"/>
        </w:rPr>
      </w:pPr>
      <w:r w:rsidRPr="001522B9">
        <w:rPr>
          <w:rStyle w:val="FootnoteReference"/>
          <w:sz w:val="14"/>
        </w:rPr>
        <w:footnoteRef/>
      </w:r>
      <w:r w:rsidRPr="001522B9">
        <w:rPr>
          <w:sz w:val="14"/>
        </w:rPr>
        <w:t xml:space="preserve"> </w:t>
      </w:r>
      <w:r w:rsidRPr="001522B9">
        <w:rPr>
          <w:sz w:val="16"/>
        </w:rPr>
        <w:t>PUI</w:t>
      </w:r>
      <w:r w:rsidRPr="001522B9">
        <w:rPr>
          <w:sz w:val="14"/>
        </w:rPr>
        <w:t xml:space="preserve">- Fever and / or cough + a travel history in the past 14 days to areas with issued travel restrictions especially areas </w:t>
      </w:r>
      <w:r>
        <w:rPr>
          <w:sz w:val="14"/>
        </w:rPr>
        <w:t>with Cases of COVID 19+</w:t>
      </w:r>
      <w:r w:rsidRPr="001522B9">
        <w:rPr>
          <w:rFonts w:ascii="Verdana" w:hAnsi="Verdana"/>
          <w:color w:val="222222"/>
          <w:sz w:val="18"/>
          <w:szCs w:val="23"/>
          <w:shd w:val="clear" w:color="auto" w:fill="FFFFFF"/>
        </w:rPr>
        <w:t xml:space="preserve"> </w:t>
      </w:r>
      <w:proofErr w:type="gramStart"/>
      <w:r w:rsidRPr="001522B9">
        <w:rPr>
          <w:sz w:val="14"/>
        </w:rPr>
        <w:t>A</w:t>
      </w:r>
      <w:proofErr w:type="gramEnd"/>
      <w:r w:rsidRPr="001522B9">
        <w:rPr>
          <w:sz w:val="14"/>
        </w:rPr>
        <w:t xml:space="preserve"> History of Exposure to COVID 19.</w:t>
      </w:r>
    </w:p>
  </w:footnote>
  <w:footnote w:id="4">
    <w:p w14:paraId="521FFA12" w14:textId="50F73382" w:rsidR="00F52812" w:rsidRPr="001522B9" w:rsidRDefault="00F52812">
      <w:pPr>
        <w:pStyle w:val="FootnoteText"/>
        <w:rPr>
          <w:sz w:val="14"/>
        </w:rPr>
      </w:pPr>
      <w:r w:rsidRPr="001522B9">
        <w:rPr>
          <w:rStyle w:val="FootnoteReference"/>
          <w:sz w:val="16"/>
        </w:rPr>
        <w:footnoteRef/>
      </w:r>
      <w:r w:rsidRPr="001522B9">
        <w:rPr>
          <w:sz w:val="16"/>
        </w:rPr>
        <w:t xml:space="preserve"> PUM</w:t>
      </w:r>
      <w:r w:rsidRPr="001522B9">
        <w:rPr>
          <w:sz w:val="14"/>
        </w:rPr>
        <w:t>- a travel history in the past 14 days to areas with issued travel restrictions especially areas wit</w:t>
      </w:r>
      <w:r>
        <w:rPr>
          <w:sz w:val="14"/>
        </w:rPr>
        <w:t>h Cases of COVID 19+</w:t>
      </w:r>
      <w:r w:rsidRPr="001522B9">
        <w:rPr>
          <w:rFonts w:ascii="Verdana" w:hAnsi="Verdana"/>
          <w:color w:val="222222"/>
          <w:sz w:val="23"/>
          <w:szCs w:val="23"/>
          <w:shd w:val="clear" w:color="auto" w:fill="FFFFFF"/>
        </w:rPr>
        <w:t xml:space="preserve"> </w:t>
      </w:r>
      <w:r w:rsidRPr="001522B9">
        <w:rPr>
          <w:sz w:val="14"/>
        </w:rPr>
        <w:t>A History of Exposure to COVID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4DB0" w14:textId="3C1F85EE" w:rsidR="00F52812" w:rsidRDefault="00F52812">
    <w:pPr>
      <w:pStyle w:val="Header"/>
    </w:pPr>
    <w:r>
      <w:t xml:space="preserve">Philippines SITREP [24] [March 10, 2021] </w:t>
    </w:r>
  </w:p>
  <w:p w14:paraId="685C8B5F" w14:textId="5910AA62" w:rsidR="00F52812" w:rsidRDefault="00F52812"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9DE"/>
    <w:multiLevelType w:val="hybridMultilevel"/>
    <w:tmpl w:val="9284785A"/>
    <w:lvl w:ilvl="0" w:tplc="B53898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54862"/>
    <w:multiLevelType w:val="hybridMultilevel"/>
    <w:tmpl w:val="4318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3272"/>
    <w:multiLevelType w:val="hybridMultilevel"/>
    <w:tmpl w:val="16702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36905"/>
    <w:multiLevelType w:val="hybridMultilevel"/>
    <w:tmpl w:val="6A70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36BF1"/>
    <w:multiLevelType w:val="hybridMultilevel"/>
    <w:tmpl w:val="AA7019FA"/>
    <w:lvl w:ilvl="0" w:tplc="6928A292">
      <w:start w:val="1"/>
      <w:numFmt w:val="bullet"/>
      <w:lvlText w:val=""/>
      <w:lvlJc w:val="left"/>
      <w:pPr>
        <w:tabs>
          <w:tab w:val="num" w:pos="720"/>
        </w:tabs>
        <w:ind w:left="720" w:hanging="360"/>
      </w:pPr>
      <w:rPr>
        <w:rFonts w:ascii="Symbol" w:hAnsi="Symbol" w:hint="default"/>
        <w:sz w:val="20"/>
      </w:rPr>
    </w:lvl>
    <w:lvl w:ilvl="1" w:tplc="5CA21CEC" w:tentative="1">
      <w:start w:val="1"/>
      <w:numFmt w:val="bullet"/>
      <w:lvlText w:val="o"/>
      <w:lvlJc w:val="left"/>
      <w:pPr>
        <w:tabs>
          <w:tab w:val="num" w:pos="1440"/>
        </w:tabs>
        <w:ind w:left="1440" w:hanging="360"/>
      </w:pPr>
      <w:rPr>
        <w:rFonts w:ascii="Courier New" w:hAnsi="Courier New" w:hint="default"/>
        <w:sz w:val="20"/>
      </w:rPr>
    </w:lvl>
    <w:lvl w:ilvl="2" w:tplc="0A92F194" w:tentative="1">
      <w:start w:val="1"/>
      <w:numFmt w:val="bullet"/>
      <w:lvlText w:val=""/>
      <w:lvlJc w:val="left"/>
      <w:pPr>
        <w:tabs>
          <w:tab w:val="num" w:pos="2160"/>
        </w:tabs>
        <w:ind w:left="2160" w:hanging="360"/>
      </w:pPr>
      <w:rPr>
        <w:rFonts w:ascii="Wingdings" w:hAnsi="Wingdings" w:hint="default"/>
        <w:sz w:val="20"/>
      </w:rPr>
    </w:lvl>
    <w:lvl w:ilvl="3" w:tplc="74F8CB3A" w:tentative="1">
      <w:start w:val="1"/>
      <w:numFmt w:val="bullet"/>
      <w:lvlText w:val=""/>
      <w:lvlJc w:val="left"/>
      <w:pPr>
        <w:tabs>
          <w:tab w:val="num" w:pos="2880"/>
        </w:tabs>
        <w:ind w:left="2880" w:hanging="360"/>
      </w:pPr>
      <w:rPr>
        <w:rFonts w:ascii="Wingdings" w:hAnsi="Wingdings" w:hint="default"/>
        <w:sz w:val="20"/>
      </w:rPr>
    </w:lvl>
    <w:lvl w:ilvl="4" w:tplc="FF3072F0" w:tentative="1">
      <w:start w:val="1"/>
      <w:numFmt w:val="bullet"/>
      <w:lvlText w:val=""/>
      <w:lvlJc w:val="left"/>
      <w:pPr>
        <w:tabs>
          <w:tab w:val="num" w:pos="3600"/>
        </w:tabs>
        <w:ind w:left="3600" w:hanging="360"/>
      </w:pPr>
      <w:rPr>
        <w:rFonts w:ascii="Wingdings" w:hAnsi="Wingdings" w:hint="default"/>
        <w:sz w:val="20"/>
      </w:rPr>
    </w:lvl>
    <w:lvl w:ilvl="5" w:tplc="0296B550" w:tentative="1">
      <w:start w:val="1"/>
      <w:numFmt w:val="bullet"/>
      <w:lvlText w:val=""/>
      <w:lvlJc w:val="left"/>
      <w:pPr>
        <w:tabs>
          <w:tab w:val="num" w:pos="4320"/>
        </w:tabs>
        <w:ind w:left="4320" w:hanging="360"/>
      </w:pPr>
      <w:rPr>
        <w:rFonts w:ascii="Wingdings" w:hAnsi="Wingdings" w:hint="default"/>
        <w:sz w:val="20"/>
      </w:rPr>
    </w:lvl>
    <w:lvl w:ilvl="6" w:tplc="36502410" w:tentative="1">
      <w:start w:val="1"/>
      <w:numFmt w:val="bullet"/>
      <w:lvlText w:val=""/>
      <w:lvlJc w:val="left"/>
      <w:pPr>
        <w:tabs>
          <w:tab w:val="num" w:pos="5040"/>
        </w:tabs>
        <w:ind w:left="5040" w:hanging="360"/>
      </w:pPr>
      <w:rPr>
        <w:rFonts w:ascii="Wingdings" w:hAnsi="Wingdings" w:hint="default"/>
        <w:sz w:val="20"/>
      </w:rPr>
    </w:lvl>
    <w:lvl w:ilvl="7" w:tplc="C630CE64" w:tentative="1">
      <w:start w:val="1"/>
      <w:numFmt w:val="bullet"/>
      <w:lvlText w:val=""/>
      <w:lvlJc w:val="left"/>
      <w:pPr>
        <w:tabs>
          <w:tab w:val="num" w:pos="5760"/>
        </w:tabs>
        <w:ind w:left="5760" w:hanging="360"/>
      </w:pPr>
      <w:rPr>
        <w:rFonts w:ascii="Wingdings" w:hAnsi="Wingdings" w:hint="default"/>
        <w:sz w:val="20"/>
      </w:rPr>
    </w:lvl>
    <w:lvl w:ilvl="8" w:tplc="8B5831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34FA5"/>
    <w:multiLevelType w:val="hybridMultilevel"/>
    <w:tmpl w:val="73B4225E"/>
    <w:lvl w:ilvl="0" w:tplc="BB16B0B8">
      <w:start w:val="1"/>
      <w:numFmt w:val="bullet"/>
      <w:lvlText w:val=""/>
      <w:lvlJc w:val="left"/>
      <w:pPr>
        <w:ind w:left="720" w:hanging="360"/>
      </w:pPr>
      <w:rPr>
        <w:rFonts w:ascii="Symbol" w:hAnsi="Symbol" w:hint="default"/>
      </w:rPr>
    </w:lvl>
    <w:lvl w:ilvl="1" w:tplc="01FC5D78">
      <w:start w:val="1"/>
      <w:numFmt w:val="bullet"/>
      <w:lvlText w:val="o"/>
      <w:lvlJc w:val="left"/>
      <w:pPr>
        <w:ind w:left="1440" w:hanging="360"/>
      </w:pPr>
      <w:rPr>
        <w:rFonts w:ascii="Courier New" w:hAnsi="Courier New" w:hint="default"/>
      </w:rPr>
    </w:lvl>
    <w:lvl w:ilvl="2" w:tplc="3E245518">
      <w:start w:val="1"/>
      <w:numFmt w:val="bullet"/>
      <w:lvlText w:val=""/>
      <w:lvlJc w:val="left"/>
      <w:pPr>
        <w:ind w:left="2160" w:hanging="360"/>
      </w:pPr>
      <w:rPr>
        <w:rFonts w:ascii="Wingdings" w:hAnsi="Wingdings" w:hint="default"/>
      </w:rPr>
    </w:lvl>
    <w:lvl w:ilvl="3" w:tplc="D40E9F9E">
      <w:start w:val="1"/>
      <w:numFmt w:val="bullet"/>
      <w:lvlText w:val=""/>
      <w:lvlJc w:val="left"/>
      <w:pPr>
        <w:ind w:left="2880" w:hanging="360"/>
      </w:pPr>
      <w:rPr>
        <w:rFonts w:ascii="Symbol" w:hAnsi="Symbol" w:hint="default"/>
      </w:rPr>
    </w:lvl>
    <w:lvl w:ilvl="4" w:tplc="F642CBFC">
      <w:start w:val="1"/>
      <w:numFmt w:val="bullet"/>
      <w:lvlText w:val="o"/>
      <w:lvlJc w:val="left"/>
      <w:pPr>
        <w:ind w:left="3600" w:hanging="360"/>
      </w:pPr>
      <w:rPr>
        <w:rFonts w:ascii="Courier New" w:hAnsi="Courier New" w:hint="default"/>
      </w:rPr>
    </w:lvl>
    <w:lvl w:ilvl="5" w:tplc="11F426B8">
      <w:start w:val="1"/>
      <w:numFmt w:val="bullet"/>
      <w:lvlText w:val=""/>
      <w:lvlJc w:val="left"/>
      <w:pPr>
        <w:ind w:left="4320" w:hanging="360"/>
      </w:pPr>
      <w:rPr>
        <w:rFonts w:ascii="Wingdings" w:hAnsi="Wingdings" w:hint="default"/>
      </w:rPr>
    </w:lvl>
    <w:lvl w:ilvl="6" w:tplc="B2D6510A">
      <w:start w:val="1"/>
      <w:numFmt w:val="bullet"/>
      <w:lvlText w:val=""/>
      <w:lvlJc w:val="left"/>
      <w:pPr>
        <w:ind w:left="5040" w:hanging="360"/>
      </w:pPr>
      <w:rPr>
        <w:rFonts w:ascii="Symbol" w:hAnsi="Symbol" w:hint="default"/>
      </w:rPr>
    </w:lvl>
    <w:lvl w:ilvl="7" w:tplc="7C56960E">
      <w:start w:val="1"/>
      <w:numFmt w:val="bullet"/>
      <w:lvlText w:val="o"/>
      <w:lvlJc w:val="left"/>
      <w:pPr>
        <w:ind w:left="5760" w:hanging="360"/>
      </w:pPr>
      <w:rPr>
        <w:rFonts w:ascii="Courier New" w:hAnsi="Courier New" w:hint="default"/>
      </w:rPr>
    </w:lvl>
    <w:lvl w:ilvl="8" w:tplc="113CAF58">
      <w:start w:val="1"/>
      <w:numFmt w:val="bullet"/>
      <w:lvlText w:val=""/>
      <w:lvlJc w:val="left"/>
      <w:pPr>
        <w:ind w:left="6480" w:hanging="360"/>
      </w:pPr>
      <w:rPr>
        <w:rFonts w:ascii="Wingdings" w:hAnsi="Wingdings" w:hint="default"/>
      </w:rPr>
    </w:lvl>
  </w:abstractNum>
  <w:abstractNum w:abstractNumId="6" w15:restartNumberingAfterBreak="0">
    <w:nsid w:val="33587A68"/>
    <w:multiLevelType w:val="hybridMultilevel"/>
    <w:tmpl w:val="5A783186"/>
    <w:lvl w:ilvl="0" w:tplc="4C305584">
      <w:start w:val="1"/>
      <w:numFmt w:val="bullet"/>
      <w:lvlText w:val=""/>
      <w:lvlJc w:val="left"/>
      <w:pPr>
        <w:ind w:left="720" w:hanging="360"/>
      </w:pPr>
      <w:rPr>
        <w:rFonts w:ascii="Symbol" w:hAnsi="Symbol" w:hint="default"/>
      </w:rPr>
    </w:lvl>
    <w:lvl w:ilvl="1" w:tplc="FF0C2D92">
      <w:start w:val="1"/>
      <w:numFmt w:val="bullet"/>
      <w:lvlText w:val="o"/>
      <w:lvlJc w:val="left"/>
      <w:pPr>
        <w:ind w:left="1440" w:hanging="360"/>
      </w:pPr>
      <w:rPr>
        <w:rFonts w:ascii="Courier New" w:hAnsi="Courier New" w:hint="default"/>
      </w:rPr>
    </w:lvl>
    <w:lvl w:ilvl="2" w:tplc="BAF26376">
      <w:start w:val="1"/>
      <w:numFmt w:val="bullet"/>
      <w:lvlText w:val=""/>
      <w:lvlJc w:val="left"/>
      <w:pPr>
        <w:ind w:left="2160" w:hanging="360"/>
      </w:pPr>
      <w:rPr>
        <w:rFonts w:ascii="Wingdings" w:hAnsi="Wingdings" w:hint="default"/>
      </w:rPr>
    </w:lvl>
    <w:lvl w:ilvl="3" w:tplc="3B220C96">
      <w:start w:val="1"/>
      <w:numFmt w:val="bullet"/>
      <w:lvlText w:val=""/>
      <w:lvlJc w:val="left"/>
      <w:pPr>
        <w:ind w:left="2880" w:hanging="360"/>
      </w:pPr>
      <w:rPr>
        <w:rFonts w:ascii="Symbol" w:hAnsi="Symbol" w:hint="default"/>
      </w:rPr>
    </w:lvl>
    <w:lvl w:ilvl="4" w:tplc="1E867BCC">
      <w:start w:val="1"/>
      <w:numFmt w:val="bullet"/>
      <w:lvlText w:val="o"/>
      <w:lvlJc w:val="left"/>
      <w:pPr>
        <w:ind w:left="3600" w:hanging="360"/>
      </w:pPr>
      <w:rPr>
        <w:rFonts w:ascii="Courier New" w:hAnsi="Courier New" w:hint="default"/>
      </w:rPr>
    </w:lvl>
    <w:lvl w:ilvl="5" w:tplc="D854BB38">
      <w:start w:val="1"/>
      <w:numFmt w:val="bullet"/>
      <w:lvlText w:val=""/>
      <w:lvlJc w:val="left"/>
      <w:pPr>
        <w:ind w:left="4320" w:hanging="360"/>
      </w:pPr>
      <w:rPr>
        <w:rFonts w:ascii="Wingdings" w:hAnsi="Wingdings" w:hint="default"/>
      </w:rPr>
    </w:lvl>
    <w:lvl w:ilvl="6" w:tplc="F0C69E4C">
      <w:start w:val="1"/>
      <w:numFmt w:val="bullet"/>
      <w:lvlText w:val=""/>
      <w:lvlJc w:val="left"/>
      <w:pPr>
        <w:ind w:left="5040" w:hanging="360"/>
      </w:pPr>
      <w:rPr>
        <w:rFonts w:ascii="Symbol" w:hAnsi="Symbol" w:hint="default"/>
      </w:rPr>
    </w:lvl>
    <w:lvl w:ilvl="7" w:tplc="6E7052F8">
      <w:start w:val="1"/>
      <w:numFmt w:val="bullet"/>
      <w:lvlText w:val="o"/>
      <w:lvlJc w:val="left"/>
      <w:pPr>
        <w:ind w:left="5760" w:hanging="360"/>
      </w:pPr>
      <w:rPr>
        <w:rFonts w:ascii="Courier New" w:hAnsi="Courier New" w:hint="default"/>
      </w:rPr>
    </w:lvl>
    <w:lvl w:ilvl="8" w:tplc="4DAE9416">
      <w:start w:val="1"/>
      <w:numFmt w:val="bullet"/>
      <w:lvlText w:val=""/>
      <w:lvlJc w:val="left"/>
      <w:pPr>
        <w:ind w:left="6480" w:hanging="360"/>
      </w:pPr>
      <w:rPr>
        <w:rFonts w:ascii="Wingdings" w:hAnsi="Wingdings" w:hint="default"/>
      </w:rPr>
    </w:lvl>
  </w:abstractNum>
  <w:abstractNum w:abstractNumId="7" w15:restartNumberingAfterBreak="0">
    <w:nsid w:val="3DCD1AA9"/>
    <w:multiLevelType w:val="hybridMultilevel"/>
    <w:tmpl w:val="BBB80034"/>
    <w:lvl w:ilvl="0" w:tplc="04090015">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87338"/>
    <w:multiLevelType w:val="hybridMultilevel"/>
    <w:tmpl w:val="D3BA0C4A"/>
    <w:lvl w:ilvl="0" w:tplc="D1FE98CA">
      <w:start w:val="1"/>
      <w:numFmt w:val="decimal"/>
      <w:lvlText w:val="%1."/>
      <w:lvlJc w:val="left"/>
      <w:pPr>
        <w:ind w:left="720" w:hanging="360"/>
      </w:pPr>
    </w:lvl>
    <w:lvl w:ilvl="1" w:tplc="23421A34">
      <w:start w:val="1"/>
      <w:numFmt w:val="lowerLetter"/>
      <w:lvlText w:val="%2."/>
      <w:lvlJc w:val="left"/>
      <w:pPr>
        <w:ind w:left="1440" w:hanging="360"/>
      </w:pPr>
    </w:lvl>
    <w:lvl w:ilvl="2" w:tplc="AEAA1BE4">
      <w:start w:val="1"/>
      <w:numFmt w:val="lowerRoman"/>
      <w:lvlText w:val="%3."/>
      <w:lvlJc w:val="right"/>
      <w:pPr>
        <w:ind w:left="2160" w:hanging="180"/>
      </w:pPr>
    </w:lvl>
    <w:lvl w:ilvl="3" w:tplc="5F8038DA">
      <w:start w:val="1"/>
      <w:numFmt w:val="decimal"/>
      <w:lvlText w:val="%4."/>
      <w:lvlJc w:val="left"/>
      <w:pPr>
        <w:ind w:left="2880" w:hanging="360"/>
      </w:pPr>
    </w:lvl>
    <w:lvl w:ilvl="4" w:tplc="5232C740">
      <w:start w:val="1"/>
      <w:numFmt w:val="lowerLetter"/>
      <w:lvlText w:val="%5."/>
      <w:lvlJc w:val="left"/>
      <w:pPr>
        <w:ind w:left="3600" w:hanging="360"/>
      </w:pPr>
    </w:lvl>
    <w:lvl w:ilvl="5" w:tplc="6CA8C30A">
      <w:start w:val="1"/>
      <w:numFmt w:val="lowerRoman"/>
      <w:lvlText w:val="%6."/>
      <w:lvlJc w:val="right"/>
      <w:pPr>
        <w:ind w:left="4320" w:hanging="180"/>
      </w:pPr>
    </w:lvl>
    <w:lvl w:ilvl="6" w:tplc="E9E8198A">
      <w:start w:val="1"/>
      <w:numFmt w:val="decimal"/>
      <w:lvlText w:val="%7."/>
      <w:lvlJc w:val="left"/>
      <w:pPr>
        <w:ind w:left="5040" w:hanging="360"/>
      </w:pPr>
    </w:lvl>
    <w:lvl w:ilvl="7" w:tplc="4776E4F2">
      <w:start w:val="1"/>
      <w:numFmt w:val="lowerLetter"/>
      <w:lvlText w:val="%8."/>
      <w:lvlJc w:val="left"/>
      <w:pPr>
        <w:ind w:left="5760" w:hanging="360"/>
      </w:pPr>
    </w:lvl>
    <w:lvl w:ilvl="8" w:tplc="9D06974C">
      <w:start w:val="1"/>
      <w:numFmt w:val="lowerRoman"/>
      <w:lvlText w:val="%9."/>
      <w:lvlJc w:val="right"/>
      <w:pPr>
        <w:ind w:left="6480" w:hanging="180"/>
      </w:pPr>
    </w:lvl>
  </w:abstractNum>
  <w:num w:numId="1">
    <w:abstractNumId w:val="5"/>
  </w:num>
  <w:num w:numId="2">
    <w:abstractNumId w:val="6"/>
  </w:num>
  <w:num w:numId="3">
    <w:abstractNumId w:val="8"/>
  </w:num>
  <w:num w:numId="4">
    <w:abstractNumId w:val="2"/>
  </w:num>
  <w:num w:numId="5">
    <w:abstractNumId w:val="0"/>
  </w:num>
  <w:num w:numId="6">
    <w:abstractNumId w:val="1"/>
  </w:num>
  <w:num w:numId="7">
    <w:abstractNumId w:val="7"/>
  </w:num>
  <w:num w:numId="8">
    <w:abstractNumId w:val="4"/>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DD"/>
    <w:rsid w:val="000020D5"/>
    <w:rsid w:val="000027F8"/>
    <w:rsid w:val="00002831"/>
    <w:rsid w:val="0000337E"/>
    <w:rsid w:val="00006D5D"/>
    <w:rsid w:val="00010394"/>
    <w:rsid w:val="00012D0E"/>
    <w:rsid w:val="0001487E"/>
    <w:rsid w:val="00016538"/>
    <w:rsid w:val="00023490"/>
    <w:rsid w:val="00025997"/>
    <w:rsid w:val="00026219"/>
    <w:rsid w:val="000331B4"/>
    <w:rsid w:val="00035A6C"/>
    <w:rsid w:val="000375C0"/>
    <w:rsid w:val="00037C04"/>
    <w:rsid w:val="000500E2"/>
    <w:rsid w:val="00057EA3"/>
    <w:rsid w:val="00063D18"/>
    <w:rsid w:val="00065403"/>
    <w:rsid w:val="00066257"/>
    <w:rsid w:val="0007080F"/>
    <w:rsid w:val="00082BBA"/>
    <w:rsid w:val="00083054"/>
    <w:rsid w:val="00084D34"/>
    <w:rsid w:val="00085964"/>
    <w:rsid w:val="0008785D"/>
    <w:rsid w:val="000920F8"/>
    <w:rsid w:val="00096836"/>
    <w:rsid w:val="00097771"/>
    <w:rsid w:val="000A38D3"/>
    <w:rsid w:val="000A5927"/>
    <w:rsid w:val="000A6D58"/>
    <w:rsid w:val="000A7532"/>
    <w:rsid w:val="000B0C98"/>
    <w:rsid w:val="000B1F89"/>
    <w:rsid w:val="000B4B60"/>
    <w:rsid w:val="000B7A03"/>
    <w:rsid w:val="000B7E20"/>
    <w:rsid w:val="000C3225"/>
    <w:rsid w:val="000D4B02"/>
    <w:rsid w:val="000D69A1"/>
    <w:rsid w:val="000E2EE5"/>
    <w:rsid w:val="000E5944"/>
    <w:rsid w:val="000F3058"/>
    <w:rsid w:val="000F63D3"/>
    <w:rsid w:val="00102931"/>
    <w:rsid w:val="001110CF"/>
    <w:rsid w:val="0012034F"/>
    <w:rsid w:val="00123AF3"/>
    <w:rsid w:val="0013104C"/>
    <w:rsid w:val="00133895"/>
    <w:rsid w:val="00133DC8"/>
    <w:rsid w:val="00136944"/>
    <w:rsid w:val="00137AAB"/>
    <w:rsid w:val="00141080"/>
    <w:rsid w:val="00147927"/>
    <w:rsid w:val="001522B9"/>
    <w:rsid w:val="00155D59"/>
    <w:rsid w:val="00173983"/>
    <w:rsid w:val="00174B11"/>
    <w:rsid w:val="001762E3"/>
    <w:rsid w:val="00183718"/>
    <w:rsid w:val="00183860"/>
    <w:rsid w:val="0018592D"/>
    <w:rsid w:val="00196FF4"/>
    <w:rsid w:val="001A3937"/>
    <w:rsid w:val="001A56D0"/>
    <w:rsid w:val="001B1121"/>
    <w:rsid w:val="001D2EE3"/>
    <w:rsid w:val="001D774C"/>
    <w:rsid w:val="001E5D9B"/>
    <w:rsid w:val="001E5EED"/>
    <w:rsid w:val="002041FD"/>
    <w:rsid w:val="002046DE"/>
    <w:rsid w:val="00214245"/>
    <w:rsid w:val="00216E01"/>
    <w:rsid w:val="0022080A"/>
    <w:rsid w:val="00220C2D"/>
    <w:rsid w:val="002260D6"/>
    <w:rsid w:val="002347F7"/>
    <w:rsid w:val="00237502"/>
    <w:rsid w:val="00237C62"/>
    <w:rsid w:val="00240232"/>
    <w:rsid w:val="002418BE"/>
    <w:rsid w:val="00241CBC"/>
    <w:rsid w:val="002544B4"/>
    <w:rsid w:val="00262ED0"/>
    <w:rsid w:val="00265682"/>
    <w:rsid w:val="002666F8"/>
    <w:rsid w:val="00272339"/>
    <w:rsid w:val="00274F78"/>
    <w:rsid w:val="002775D0"/>
    <w:rsid w:val="002802C5"/>
    <w:rsid w:val="00280447"/>
    <w:rsid w:val="0028410E"/>
    <w:rsid w:val="00291978"/>
    <w:rsid w:val="002A6EE2"/>
    <w:rsid w:val="002B0F2E"/>
    <w:rsid w:val="002B416F"/>
    <w:rsid w:val="002B4F0D"/>
    <w:rsid w:val="002C1BC4"/>
    <w:rsid w:val="002C2A0D"/>
    <w:rsid w:val="002C4328"/>
    <w:rsid w:val="002C5497"/>
    <w:rsid w:val="002D01EB"/>
    <w:rsid w:val="002D2957"/>
    <w:rsid w:val="002E06CE"/>
    <w:rsid w:val="002E601D"/>
    <w:rsid w:val="00300B5D"/>
    <w:rsid w:val="00326EF0"/>
    <w:rsid w:val="003403F9"/>
    <w:rsid w:val="00342E8F"/>
    <w:rsid w:val="00343111"/>
    <w:rsid w:val="0034502B"/>
    <w:rsid w:val="0034616B"/>
    <w:rsid w:val="00351B65"/>
    <w:rsid w:val="0037171C"/>
    <w:rsid w:val="0037442B"/>
    <w:rsid w:val="00382CB1"/>
    <w:rsid w:val="003877D8"/>
    <w:rsid w:val="00390CB5"/>
    <w:rsid w:val="003969B3"/>
    <w:rsid w:val="00396EDE"/>
    <w:rsid w:val="003A6CAC"/>
    <w:rsid w:val="003B02FD"/>
    <w:rsid w:val="003B2446"/>
    <w:rsid w:val="003C0F45"/>
    <w:rsid w:val="003C12E9"/>
    <w:rsid w:val="003C6B6C"/>
    <w:rsid w:val="003E1D51"/>
    <w:rsid w:val="003F2B53"/>
    <w:rsid w:val="003F6CE4"/>
    <w:rsid w:val="003F7B56"/>
    <w:rsid w:val="004068AD"/>
    <w:rsid w:val="00407267"/>
    <w:rsid w:val="00414E1C"/>
    <w:rsid w:val="004154D6"/>
    <w:rsid w:val="00417A94"/>
    <w:rsid w:val="00426CBF"/>
    <w:rsid w:val="00430EF6"/>
    <w:rsid w:val="00433F70"/>
    <w:rsid w:val="00434068"/>
    <w:rsid w:val="004475DB"/>
    <w:rsid w:val="004507FA"/>
    <w:rsid w:val="00451679"/>
    <w:rsid w:val="00452901"/>
    <w:rsid w:val="00461F62"/>
    <w:rsid w:val="004704BB"/>
    <w:rsid w:val="0047780F"/>
    <w:rsid w:val="00487BE6"/>
    <w:rsid w:val="00490789"/>
    <w:rsid w:val="004912BB"/>
    <w:rsid w:val="004966D9"/>
    <w:rsid w:val="004A3C27"/>
    <w:rsid w:val="004B3919"/>
    <w:rsid w:val="004C1DD5"/>
    <w:rsid w:val="004C54D1"/>
    <w:rsid w:val="004C56F2"/>
    <w:rsid w:val="004C73D1"/>
    <w:rsid w:val="004C7A23"/>
    <w:rsid w:val="004E0DB4"/>
    <w:rsid w:val="004E3E6C"/>
    <w:rsid w:val="004E7BC8"/>
    <w:rsid w:val="004E7F0D"/>
    <w:rsid w:val="004F3E0F"/>
    <w:rsid w:val="00503D6F"/>
    <w:rsid w:val="005050D5"/>
    <w:rsid w:val="00512846"/>
    <w:rsid w:val="005128A4"/>
    <w:rsid w:val="00517D05"/>
    <w:rsid w:val="00522162"/>
    <w:rsid w:val="0052428D"/>
    <w:rsid w:val="0052542B"/>
    <w:rsid w:val="00531544"/>
    <w:rsid w:val="00533B04"/>
    <w:rsid w:val="00535C61"/>
    <w:rsid w:val="005373DA"/>
    <w:rsid w:val="0055226B"/>
    <w:rsid w:val="005629DC"/>
    <w:rsid w:val="005654E8"/>
    <w:rsid w:val="00581853"/>
    <w:rsid w:val="00596418"/>
    <w:rsid w:val="00597F4A"/>
    <w:rsid w:val="005A63C5"/>
    <w:rsid w:val="005C036B"/>
    <w:rsid w:val="005C1566"/>
    <w:rsid w:val="005C4D1C"/>
    <w:rsid w:val="005C7A74"/>
    <w:rsid w:val="005D363A"/>
    <w:rsid w:val="005D4D81"/>
    <w:rsid w:val="005D6136"/>
    <w:rsid w:val="005E6196"/>
    <w:rsid w:val="005F406B"/>
    <w:rsid w:val="005F5F57"/>
    <w:rsid w:val="005F69E0"/>
    <w:rsid w:val="005F70B7"/>
    <w:rsid w:val="00602280"/>
    <w:rsid w:val="00611973"/>
    <w:rsid w:val="00614235"/>
    <w:rsid w:val="00614E41"/>
    <w:rsid w:val="00631769"/>
    <w:rsid w:val="00633155"/>
    <w:rsid w:val="00633901"/>
    <w:rsid w:val="0063605E"/>
    <w:rsid w:val="00641899"/>
    <w:rsid w:val="00647090"/>
    <w:rsid w:val="00653856"/>
    <w:rsid w:val="0065546F"/>
    <w:rsid w:val="00665D01"/>
    <w:rsid w:val="00671A51"/>
    <w:rsid w:val="00674558"/>
    <w:rsid w:val="00680B89"/>
    <w:rsid w:val="0068410E"/>
    <w:rsid w:val="00685D76"/>
    <w:rsid w:val="00690B15"/>
    <w:rsid w:val="00691648"/>
    <w:rsid w:val="00694BE7"/>
    <w:rsid w:val="00696ACA"/>
    <w:rsid w:val="00697D5F"/>
    <w:rsid w:val="006A32C6"/>
    <w:rsid w:val="006A4A62"/>
    <w:rsid w:val="006A7B19"/>
    <w:rsid w:val="006B48A5"/>
    <w:rsid w:val="006B515B"/>
    <w:rsid w:val="006B6552"/>
    <w:rsid w:val="006C45B1"/>
    <w:rsid w:val="006D0A0C"/>
    <w:rsid w:val="006D33A0"/>
    <w:rsid w:val="006D5E73"/>
    <w:rsid w:val="006E252E"/>
    <w:rsid w:val="006E26DA"/>
    <w:rsid w:val="007067B0"/>
    <w:rsid w:val="00712C7B"/>
    <w:rsid w:val="007242B0"/>
    <w:rsid w:val="0072755D"/>
    <w:rsid w:val="00733DFF"/>
    <w:rsid w:val="00735400"/>
    <w:rsid w:val="00735E7D"/>
    <w:rsid w:val="007410DD"/>
    <w:rsid w:val="00745836"/>
    <w:rsid w:val="00745C0D"/>
    <w:rsid w:val="007531F6"/>
    <w:rsid w:val="00757D9A"/>
    <w:rsid w:val="00770F6B"/>
    <w:rsid w:val="007824EC"/>
    <w:rsid w:val="00782937"/>
    <w:rsid w:val="00795F7D"/>
    <w:rsid w:val="007961D0"/>
    <w:rsid w:val="007A3B9E"/>
    <w:rsid w:val="007A4BA6"/>
    <w:rsid w:val="007A5BE0"/>
    <w:rsid w:val="007B57D3"/>
    <w:rsid w:val="007D1FF0"/>
    <w:rsid w:val="007D3B63"/>
    <w:rsid w:val="007D6F67"/>
    <w:rsid w:val="007E28CB"/>
    <w:rsid w:val="007E4496"/>
    <w:rsid w:val="007E47F7"/>
    <w:rsid w:val="007F13B5"/>
    <w:rsid w:val="007F1DAF"/>
    <w:rsid w:val="007F58F6"/>
    <w:rsid w:val="008051E1"/>
    <w:rsid w:val="00805AAB"/>
    <w:rsid w:val="008148F3"/>
    <w:rsid w:val="00817F08"/>
    <w:rsid w:val="0082027A"/>
    <w:rsid w:val="00824BDC"/>
    <w:rsid w:val="00826B4B"/>
    <w:rsid w:val="00827BFE"/>
    <w:rsid w:val="00833169"/>
    <w:rsid w:val="0083537A"/>
    <w:rsid w:val="00850820"/>
    <w:rsid w:val="008557C7"/>
    <w:rsid w:val="0086109E"/>
    <w:rsid w:val="0087081A"/>
    <w:rsid w:val="00871765"/>
    <w:rsid w:val="008820DE"/>
    <w:rsid w:val="0088695E"/>
    <w:rsid w:val="00887ED4"/>
    <w:rsid w:val="00894C06"/>
    <w:rsid w:val="008A2C66"/>
    <w:rsid w:val="008B2E2A"/>
    <w:rsid w:val="008C7A1F"/>
    <w:rsid w:val="008D460F"/>
    <w:rsid w:val="008E076F"/>
    <w:rsid w:val="008E0D97"/>
    <w:rsid w:val="008E7F84"/>
    <w:rsid w:val="008F64A9"/>
    <w:rsid w:val="008F6D72"/>
    <w:rsid w:val="00910A40"/>
    <w:rsid w:val="009147C9"/>
    <w:rsid w:val="00915897"/>
    <w:rsid w:val="00920F5A"/>
    <w:rsid w:val="00927FA6"/>
    <w:rsid w:val="00931BA4"/>
    <w:rsid w:val="00954684"/>
    <w:rsid w:val="00962515"/>
    <w:rsid w:val="009678EA"/>
    <w:rsid w:val="009690C9"/>
    <w:rsid w:val="00973042"/>
    <w:rsid w:val="00996878"/>
    <w:rsid w:val="009B4E08"/>
    <w:rsid w:val="009B7B78"/>
    <w:rsid w:val="009C4A9C"/>
    <w:rsid w:val="009D4E52"/>
    <w:rsid w:val="009E173F"/>
    <w:rsid w:val="009E4B4C"/>
    <w:rsid w:val="009E5F80"/>
    <w:rsid w:val="009F2C14"/>
    <w:rsid w:val="00A2414A"/>
    <w:rsid w:val="00A251E9"/>
    <w:rsid w:val="00A26CBA"/>
    <w:rsid w:val="00A27F15"/>
    <w:rsid w:val="00A33823"/>
    <w:rsid w:val="00A41FC0"/>
    <w:rsid w:val="00A44DE7"/>
    <w:rsid w:val="00A456A7"/>
    <w:rsid w:val="00A71C31"/>
    <w:rsid w:val="00A77459"/>
    <w:rsid w:val="00A85625"/>
    <w:rsid w:val="00A92D0D"/>
    <w:rsid w:val="00AA0018"/>
    <w:rsid w:val="00AA5343"/>
    <w:rsid w:val="00AB1C4B"/>
    <w:rsid w:val="00AB1C7E"/>
    <w:rsid w:val="00AB5E9E"/>
    <w:rsid w:val="00AC53F4"/>
    <w:rsid w:val="00AD2DA8"/>
    <w:rsid w:val="00AD3F6B"/>
    <w:rsid w:val="00AD792F"/>
    <w:rsid w:val="00AE30DB"/>
    <w:rsid w:val="00AF3393"/>
    <w:rsid w:val="00AF6B3D"/>
    <w:rsid w:val="00B02223"/>
    <w:rsid w:val="00B06A86"/>
    <w:rsid w:val="00B06DF2"/>
    <w:rsid w:val="00B12BA7"/>
    <w:rsid w:val="00B15A37"/>
    <w:rsid w:val="00B16B14"/>
    <w:rsid w:val="00B16C42"/>
    <w:rsid w:val="00B339B7"/>
    <w:rsid w:val="00B3722E"/>
    <w:rsid w:val="00B37C21"/>
    <w:rsid w:val="00B44A73"/>
    <w:rsid w:val="00B57543"/>
    <w:rsid w:val="00B6324F"/>
    <w:rsid w:val="00B6658D"/>
    <w:rsid w:val="00B673F7"/>
    <w:rsid w:val="00B767CF"/>
    <w:rsid w:val="00B81355"/>
    <w:rsid w:val="00B862EC"/>
    <w:rsid w:val="00B876C7"/>
    <w:rsid w:val="00B9055F"/>
    <w:rsid w:val="00B960DB"/>
    <w:rsid w:val="00B970D8"/>
    <w:rsid w:val="00BB6439"/>
    <w:rsid w:val="00BC2397"/>
    <w:rsid w:val="00BC5ACD"/>
    <w:rsid w:val="00BC5D4D"/>
    <w:rsid w:val="00BD0476"/>
    <w:rsid w:val="00BD5605"/>
    <w:rsid w:val="00BE04B4"/>
    <w:rsid w:val="00BF14B5"/>
    <w:rsid w:val="00BF25AE"/>
    <w:rsid w:val="00BF4D63"/>
    <w:rsid w:val="00BF647C"/>
    <w:rsid w:val="00BF7532"/>
    <w:rsid w:val="00C07888"/>
    <w:rsid w:val="00C10ED2"/>
    <w:rsid w:val="00C12BA9"/>
    <w:rsid w:val="00C12C19"/>
    <w:rsid w:val="00C1412E"/>
    <w:rsid w:val="00C556B2"/>
    <w:rsid w:val="00C600A1"/>
    <w:rsid w:val="00C6591D"/>
    <w:rsid w:val="00C73FC1"/>
    <w:rsid w:val="00C8168F"/>
    <w:rsid w:val="00C861AA"/>
    <w:rsid w:val="00C90675"/>
    <w:rsid w:val="00C90828"/>
    <w:rsid w:val="00CA5654"/>
    <w:rsid w:val="00CA6C04"/>
    <w:rsid w:val="00CB0B1E"/>
    <w:rsid w:val="00CC0BA2"/>
    <w:rsid w:val="00CC2B98"/>
    <w:rsid w:val="00CC463D"/>
    <w:rsid w:val="00CC7374"/>
    <w:rsid w:val="00CD1D9D"/>
    <w:rsid w:val="00CD45E2"/>
    <w:rsid w:val="00CD4B25"/>
    <w:rsid w:val="00CE5831"/>
    <w:rsid w:val="00D022E5"/>
    <w:rsid w:val="00D17A23"/>
    <w:rsid w:val="00D240CF"/>
    <w:rsid w:val="00D251FA"/>
    <w:rsid w:val="00D27AB7"/>
    <w:rsid w:val="00D33319"/>
    <w:rsid w:val="00D4373F"/>
    <w:rsid w:val="00D44DB3"/>
    <w:rsid w:val="00D47694"/>
    <w:rsid w:val="00D47E37"/>
    <w:rsid w:val="00D56AB3"/>
    <w:rsid w:val="00D61862"/>
    <w:rsid w:val="00D64F54"/>
    <w:rsid w:val="00D71BF2"/>
    <w:rsid w:val="00D72149"/>
    <w:rsid w:val="00D72F8C"/>
    <w:rsid w:val="00D76B8C"/>
    <w:rsid w:val="00D852AF"/>
    <w:rsid w:val="00D90F4C"/>
    <w:rsid w:val="00D916F3"/>
    <w:rsid w:val="00DA270B"/>
    <w:rsid w:val="00DC1CC5"/>
    <w:rsid w:val="00DC5FCE"/>
    <w:rsid w:val="00DD3764"/>
    <w:rsid w:val="00DD6827"/>
    <w:rsid w:val="00DE3F14"/>
    <w:rsid w:val="00DF7CDD"/>
    <w:rsid w:val="00E00501"/>
    <w:rsid w:val="00E0364B"/>
    <w:rsid w:val="00E05280"/>
    <w:rsid w:val="00E15CED"/>
    <w:rsid w:val="00E161BC"/>
    <w:rsid w:val="00E16FE1"/>
    <w:rsid w:val="00E17B4E"/>
    <w:rsid w:val="00E200A8"/>
    <w:rsid w:val="00E34F68"/>
    <w:rsid w:val="00E36C37"/>
    <w:rsid w:val="00E370EC"/>
    <w:rsid w:val="00E40D60"/>
    <w:rsid w:val="00E419B6"/>
    <w:rsid w:val="00E52315"/>
    <w:rsid w:val="00E52A73"/>
    <w:rsid w:val="00E6223F"/>
    <w:rsid w:val="00E6699E"/>
    <w:rsid w:val="00E84091"/>
    <w:rsid w:val="00E85085"/>
    <w:rsid w:val="00E8778A"/>
    <w:rsid w:val="00E901AB"/>
    <w:rsid w:val="00E92B2A"/>
    <w:rsid w:val="00EA4447"/>
    <w:rsid w:val="00EA77B4"/>
    <w:rsid w:val="00EB3B3D"/>
    <w:rsid w:val="00EB4DE7"/>
    <w:rsid w:val="00EB6792"/>
    <w:rsid w:val="00ED37C0"/>
    <w:rsid w:val="00ED4B7F"/>
    <w:rsid w:val="00ED7421"/>
    <w:rsid w:val="00EE179E"/>
    <w:rsid w:val="00EE5756"/>
    <w:rsid w:val="00F115A1"/>
    <w:rsid w:val="00F148DC"/>
    <w:rsid w:val="00F21A8C"/>
    <w:rsid w:val="00F2381C"/>
    <w:rsid w:val="00F2533A"/>
    <w:rsid w:val="00F40732"/>
    <w:rsid w:val="00F420D0"/>
    <w:rsid w:val="00F460C0"/>
    <w:rsid w:val="00F50799"/>
    <w:rsid w:val="00F52812"/>
    <w:rsid w:val="00F60FE1"/>
    <w:rsid w:val="00F62AAE"/>
    <w:rsid w:val="00F63FBF"/>
    <w:rsid w:val="00F76F22"/>
    <w:rsid w:val="00F80A6A"/>
    <w:rsid w:val="00F85C65"/>
    <w:rsid w:val="00F86600"/>
    <w:rsid w:val="00FA3B3C"/>
    <w:rsid w:val="00FA4594"/>
    <w:rsid w:val="00FA5B4B"/>
    <w:rsid w:val="00FB1848"/>
    <w:rsid w:val="00FB3229"/>
    <w:rsid w:val="00FB4176"/>
    <w:rsid w:val="00FB5B07"/>
    <w:rsid w:val="00FC05D5"/>
    <w:rsid w:val="00FC2DA8"/>
    <w:rsid w:val="00FC5426"/>
    <w:rsid w:val="00FC7E32"/>
    <w:rsid w:val="00FD08A8"/>
    <w:rsid w:val="00FD6185"/>
    <w:rsid w:val="00FE2B96"/>
    <w:rsid w:val="011CBF7D"/>
    <w:rsid w:val="01A15CCC"/>
    <w:rsid w:val="01EEFE96"/>
    <w:rsid w:val="025736BB"/>
    <w:rsid w:val="030317D7"/>
    <w:rsid w:val="03325D8B"/>
    <w:rsid w:val="0353C773"/>
    <w:rsid w:val="03CCD1A5"/>
    <w:rsid w:val="04133892"/>
    <w:rsid w:val="04235939"/>
    <w:rsid w:val="0441F7DC"/>
    <w:rsid w:val="0534EF1D"/>
    <w:rsid w:val="056888E0"/>
    <w:rsid w:val="057D8894"/>
    <w:rsid w:val="05D720DC"/>
    <w:rsid w:val="05FE9457"/>
    <w:rsid w:val="0628A8E1"/>
    <w:rsid w:val="062DE6C8"/>
    <w:rsid w:val="0634B6CE"/>
    <w:rsid w:val="06423A37"/>
    <w:rsid w:val="065BEE9A"/>
    <w:rsid w:val="066FDA33"/>
    <w:rsid w:val="06A5234B"/>
    <w:rsid w:val="06BE4BA8"/>
    <w:rsid w:val="06DFE452"/>
    <w:rsid w:val="084060F3"/>
    <w:rsid w:val="095C5EF0"/>
    <w:rsid w:val="09BFB4DB"/>
    <w:rsid w:val="09F07CBE"/>
    <w:rsid w:val="0A0DA561"/>
    <w:rsid w:val="0A1F3EF7"/>
    <w:rsid w:val="0B8638D8"/>
    <w:rsid w:val="0B97BDE1"/>
    <w:rsid w:val="0B994A0E"/>
    <w:rsid w:val="0BF6D6F7"/>
    <w:rsid w:val="0C5C5B83"/>
    <w:rsid w:val="0CC71980"/>
    <w:rsid w:val="0D60764F"/>
    <w:rsid w:val="0E06517D"/>
    <w:rsid w:val="0E1D0EAC"/>
    <w:rsid w:val="0E967A1A"/>
    <w:rsid w:val="0EB74943"/>
    <w:rsid w:val="0ECC35D3"/>
    <w:rsid w:val="0EDC9D15"/>
    <w:rsid w:val="0F772996"/>
    <w:rsid w:val="105BA239"/>
    <w:rsid w:val="10AD8F10"/>
    <w:rsid w:val="110E8E0E"/>
    <w:rsid w:val="1114173B"/>
    <w:rsid w:val="11DE4A3D"/>
    <w:rsid w:val="12291521"/>
    <w:rsid w:val="13E9326F"/>
    <w:rsid w:val="142A1592"/>
    <w:rsid w:val="142A75EF"/>
    <w:rsid w:val="14AA8187"/>
    <w:rsid w:val="14C6611B"/>
    <w:rsid w:val="15047FE2"/>
    <w:rsid w:val="15BBA7FB"/>
    <w:rsid w:val="15C4C832"/>
    <w:rsid w:val="15CD9EE2"/>
    <w:rsid w:val="164BAD02"/>
    <w:rsid w:val="165D2E4A"/>
    <w:rsid w:val="16A187C6"/>
    <w:rsid w:val="17045FBC"/>
    <w:rsid w:val="1806F06B"/>
    <w:rsid w:val="1834756B"/>
    <w:rsid w:val="18CE6886"/>
    <w:rsid w:val="190D9E16"/>
    <w:rsid w:val="193EFA53"/>
    <w:rsid w:val="1950F1AA"/>
    <w:rsid w:val="195B53A9"/>
    <w:rsid w:val="195BE658"/>
    <w:rsid w:val="1996518A"/>
    <w:rsid w:val="1A405F64"/>
    <w:rsid w:val="1A662A21"/>
    <w:rsid w:val="1ACF4AB0"/>
    <w:rsid w:val="1B023524"/>
    <w:rsid w:val="1B1B55F3"/>
    <w:rsid w:val="1B49F401"/>
    <w:rsid w:val="1C3AF540"/>
    <w:rsid w:val="1C6CBA54"/>
    <w:rsid w:val="1C88926C"/>
    <w:rsid w:val="1CCADC4D"/>
    <w:rsid w:val="1CE5226B"/>
    <w:rsid w:val="1CF82959"/>
    <w:rsid w:val="1D23901C"/>
    <w:rsid w:val="1DC888A5"/>
    <w:rsid w:val="1E1FB8C5"/>
    <w:rsid w:val="1EC16538"/>
    <w:rsid w:val="1EF12ADD"/>
    <w:rsid w:val="1F462153"/>
    <w:rsid w:val="1F82D5F0"/>
    <w:rsid w:val="20229023"/>
    <w:rsid w:val="20230952"/>
    <w:rsid w:val="20589DA6"/>
    <w:rsid w:val="205B07F9"/>
    <w:rsid w:val="20D18CEF"/>
    <w:rsid w:val="218C381C"/>
    <w:rsid w:val="219F248C"/>
    <w:rsid w:val="21BA57AF"/>
    <w:rsid w:val="21C38C7C"/>
    <w:rsid w:val="21E1834A"/>
    <w:rsid w:val="2213CFD1"/>
    <w:rsid w:val="224445BD"/>
    <w:rsid w:val="225D1CE6"/>
    <w:rsid w:val="23234135"/>
    <w:rsid w:val="236418B9"/>
    <w:rsid w:val="237C3C2B"/>
    <w:rsid w:val="23A1FF61"/>
    <w:rsid w:val="23B4F72B"/>
    <w:rsid w:val="24246860"/>
    <w:rsid w:val="247B35B3"/>
    <w:rsid w:val="24D70BF3"/>
    <w:rsid w:val="254413B0"/>
    <w:rsid w:val="25DD62E8"/>
    <w:rsid w:val="25E9C816"/>
    <w:rsid w:val="25EFEF34"/>
    <w:rsid w:val="2601EB62"/>
    <w:rsid w:val="26404D20"/>
    <w:rsid w:val="26691C89"/>
    <w:rsid w:val="2671BE93"/>
    <w:rsid w:val="26B58692"/>
    <w:rsid w:val="26E5F780"/>
    <w:rsid w:val="26FF2F95"/>
    <w:rsid w:val="2721FC43"/>
    <w:rsid w:val="272ECF39"/>
    <w:rsid w:val="274B6512"/>
    <w:rsid w:val="28D14344"/>
    <w:rsid w:val="2900776A"/>
    <w:rsid w:val="29159AF9"/>
    <w:rsid w:val="29754846"/>
    <w:rsid w:val="2992F8A2"/>
    <w:rsid w:val="29E2D28F"/>
    <w:rsid w:val="2A06CCA2"/>
    <w:rsid w:val="2A17423E"/>
    <w:rsid w:val="2A3E08A9"/>
    <w:rsid w:val="2A3E5C6F"/>
    <w:rsid w:val="2A472AB7"/>
    <w:rsid w:val="2A7AFD31"/>
    <w:rsid w:val="2A7CC5AA"/>
    <w:rsid w:val="2AA2A0A6"/>
    <w:rsid w:val="2AD668AC"/>
    <w:rsid w:val="2AD8DFCB"/>
    <w:rsid w:val="2B8B656C"/>
    <w:rsid w:val="2C230F24"/>
    <w:rsid w:val="2C38D01D"/>
    <w:rsid w:val="2C3A9617"/>
    <w:rsid w:val="2C56DD66"/>
    <w:rsid w:val="2C9902D0"/>
    <w:rsid w:val="2E056FDE"/>
    <w:rsid w:val="2E748D42"/>
    <w:rsid w:val="2E8A3C5C"/>
    <w:rsid w:val="2ED1CD99"/>
    <w:rsid w:val="2EEA864A"/>
    <w:rsid w:val="2EF7FF3B"/>
    <w:rsid w:val="2F70936B"/>
    <w:rsid w:val="2FD1ACF0"/>
    <w:rsid w:val="306D628F"/>
    <w:rsid w:val="30C6616A"/>
    <w:rsid w:val="311C89C5"/>
    <w:rsid w:val="318822DD"/>
    <w:rsid w:val="32044FE8"/>
    <w:rsid w:val="329B1F87"/>
    <w:rsid w:val="32C7FF94"/>
    <w:rsid w:val="32EB21AF"/>
    <w:rsid w:val="3344084E"/>
    <w:rsid w:val="336269AF"/>
    <w:rsid w:val="339CB160"/>
    <w:rsid w:val="345F9290"/>
    <w:rsid w:val="3486A45C"/>
    <w:rsid w:val="34DB93D9"/>
    <w:rsid w:val="350EE797"/>
    <w:rsid w:val="35B0E88B"/>
    <w:rsid w:val="35ED40D3"/>
    <w:rsid w:val="36372967"/>
    <w:rsid w:val="367F3C5B"/>
    <w:rsid w:val="37126DE0"/>
    <w:rsid w:val="377CC311"/>
    <w:rsid w:val="37973352"/>
    <w:rsid w:val="379C6453"/>
    <w:rsid w:val="37BF6D4F"/>
    <w:rsid w:val="3873916C"/>
    <w:rsid w:val="3946AE19"/>
    <w:rsid w:val="394D5B2B"/>
    <w:rsid w:val="394F8733"/>
    <w:rsid w:val="3965E726"/>
    <w:rsid w:val="39D8060D"/>
    <w:rsid w:val="3A17E467"/>
    <w:rsid w:val="3A2F449B"/>
    <w:rsid w:val="3A353AA9"/>
    <w:rsid w:val="3A3CF306"/>
    <w:rsid w:val="3A4C380C"/>
    <w:rsid w:val="3AAF4ECE"/>
    <w:rsid w:val="3AB34612"/>
    <w:rsid w:val="3ABCC7BF"/>
    <w:rsid w:val="3AC627CB"/>
    <w:rsid w:val="3ACED414"/>
    <w:rsid w:val="3ADB8329"/>
    <w:rsid w:val="3B084333"/>
    <w:rsid w:val="3B2B33FF"/>
    <w:rsid w:val="3B6DD010"/>
    <w:rsid w:val="3B9A1E46"/>
    <w:rsid w:val="3BE20901"/>
    <w:rsid w:val="3C05B919"/>
    <w:rsid w:val="3C1F566A"/>
    <w:rsid w:val="3C557F6D"/>
    <w:rsid w:val="3CF3A717"/>
    <w:rsid w:val="3D08EBFE"/>
    <w:rsid w:val="3D540E88"/>
    <w:rsid w:val="3D67F3B9"/>
    <w:rsid w:val="3DD16C48"/>
    <w:rsid w:val="3DEAE6D4"/>
    <w:rsid w:val="3E84CF6A"/>
    <w:rsid w:val="3ECFC346"/>
    <w:rsid w:val="3F189472"/>
    <w:rsid w:val="3F23DF95"/>
    <w:rsid w:val="3F87D4F6"/>
    <w:rsid w:val="3FA24537"/>
    <w:rsid w:val="402459EB"/>
    <w:rsid w:val="409EAA62"/>
    <w:rsid w:val="409F6149"/>
    <w:rsid w:val="40DA3DD5"/>
    <w:rsid w:val="41BA77EE"/>
    <w:rsid w:val="41E23895"/>
    <w:rsid w:val="42F10EAC"/>
    <w:rsid w:val="42FE8E56"/>
    <w:rsid w:val="43275F02"/>
    <w:rsid w:val="4329003D"/>
    <w:rsid w:val="434950FF"/>
    <w:rsid w:val="434E026B"/>
    <w:rsid w:val="4350916B"/>
    <w:rsid w:val="4356484F"/>
    <w:rsid w:val="4364106C"/>
    <w:rsid w:val="44540491"/>
    <w:rsid w:val="445BFCBF"/>
    <w:rsid w:val="4475B65A"/>
    <w:rsid w:val="447C102C"/>
    <w:rsid w:val="44A3D15A"/>
    <w:rsid w:val="453D7F91"/>
    <w:rsid w:val="4541D8A0"/>
    <w:rsid w:val="458AE385"/>
    <w:rsid w:val="45C3ADF8"/>
    <w:rsid w:val="46EB5B61"/>
    <w:rsid w:val="475CB22E"/>
    <w:rsid w:val="47643151"/>
    <w:rsid w:val="47BB8E3F"/>
    <w:rsid w:val="47C88979"/>
    <w:rsid w:val="484D1ED7"/>
    <w:rsid w:val="48557734"/>
    <w:rsid w:val="48BA426C"/>
    <w:rsid w:val="48F97037"/>
    <w:rsid w:val="499AC3D3"/>
    <w:rsid w:val="49EC6B03"/>
    <w:rsid w:val="49EE3137"/>
    <w:rsid w:val="4A227A2F"/>
    <w:rsid w:val="4A3D1BB8"/>
    <w:rsid w:val="4A760A74"/>
    <w:rsid w:val="4AB25665"/>
    <w:rsid w:val="4B369434"/>
    <w:rsid w:val="4B6DA857"/>
    <w:rsid w:val="4BAA3FC1"/>
    <w:rsid w:val="4BC44BE1"/>
    <w:rsid w:val="4BF01DD7"/>
    <w:rsid w:val="4C039910"/>
    <w:rsid w:val="4C0CDEBF"/>
    <w:rsid w:val="4C946786"/>
    <w:rsid w:val="4C9B313B"/>
    <w:rsid w:val="4CA90ADA"/>
    <w:rsid w:val="4CC6237E"/>
    <w:rsid w:val="4CE46295"/>
    <w:rsid w:val="4E5DF545"/>
    <w:rsid w:val="4FC97202"/>
    <w:rsid w:val="5032F515"/>
    <w:rsid w:val="504253FB"/>
    <w:rsid w:val="5096BE4B"/>
    <w:rsid w:val="50AD9E9B"/>
    <w:rsid w:val="5115E3B1"/>
    <w:rsid w:val="5142FE8B"/>
    <w:rsid w:val="5147E294"/>
    <w:rsid w:val="51860F0F"/>
    <w:rsid w:val="51BF310E"/>
    <w:rsid w:val="521345F6"/>
    <w:rsid w:val="5222C335"/>
    <w:rsid w:val="52563378"/>
    <w:rsid w:val="525BC23F"/>
    <w:rsid w:val="528C5C59"/>
    <w:rsid w:val="52AA188D"/>
    <w:rsid w:val="52B323D4"/>
    <w:rsid w:val="52D5AF7E"/>
    <w:rsid w:val="52DA5B49"/>
    <w:rsid w:val="52EDD4AB"/>
    <w:rsid w:val="533784A4"/>
    <w:rsid w:val="5344A9CA"/>
    <w:rsid w:val="5358C1F2"/>
    <w:rsid w:val="53FD87CC"/>
    <w:rsid w:val="54508700"/>
    <w:rsid w:val="545E51AD"/>
    <w:rsid w:val="5490D390"/>
    <w:rsid w:val="54A1FECD"/>
    <w:rsid w:val="54B37AA7"/>
    <w:rsid w:val="563DCF2E"/>
    <w:rsid w:val="56495321"/>
    <w:rsid w:val="56AC9C58"/>
    <w:rsid w:val="56EEA49F"/>
    <w:rsid w:val="56F422FD"/>
    <w:rsid w:val="577D89B0"/>
    <w:rsid w:val="57CB686C"/>
    <w:rsid w:val="57DD2013"/>
    <w:rsid w:val="57E1DFF1"/>
    <w:rsid w:val="58195268"/>
    <w:rsid w:val="582F5CEF"/>
    <w:rsid w:val="58394D73"/>
    <w:rsid w:val="5882B48C"/>
    <w:rsid w:val="58A4529B"/>
    <w:rsid w:val="58A55D15"/>
    <w:rsid w:val="5A8ED0FD"/>
    <w:rsid w:val="5ACF7090"/>
    <w:rsid w:val="5ADBBEB3"/>
    <w:rsid w:val="5B0B4B09"/>
    <w:rsid w:val="5B114051"/>
    <w:rsid w:val="5B11696A"/>
    <w:rsid w:val="5B683B65"/>
    <w:rsid w:val="5BA812E8"/>
    <w:rsid w:val="5BEEDE9B"/>
    <w:rsid w:val="5BEF7154"/>
    <w:rsid w:val="5BFC1986"/>
    <w:rsid w:val="5C2B13EE"/>
    <w:rsid w:val="5C5D853A"/>
    <w:rsid w:val="5CC67D34"/>
    <w:rsid w:val="5D0E0B79"/>
    <w:rsid w:val="5D536416"/>
    <w:rsid w:val="5DEB6F06"/>
    <w:rsid w:val="5E071152"/>
    <w:rsid w:val="5E27BB21"/>
    <w:rsid w:val="5E93C26A"/>
    <w:rsid w:val="5EEC4358"/>
    <w:rsid w:val="5EF7D384"/>
    <w:rsid w:val="5F877311"/>
    <w:rsid w:val="5F8C9A5E"/>
    <w:rsid w:val="5F97ECF9"/>
    <w:rsid w:val="6017236C"/>
    <w:rsid w:val="6037B7AD"/>
    <w:rsid w:val="60B114E7"/>
    <w:rsid w:val="6137DD25"/>
    <w:rsid w:val="6225ECF6"/>
    <w:rsid w:val="623C7984"/>
    <w:rsid w:val="6252CC19"/>
    <w:rsid w:val="62535489"/>
    <w:rsid w:val="6264B22F"/>
    <w:rsid w:val="62B6ACE1"/>
    <w:rsid w:val="62CDA83B"/>
    <w:rsid w:val="633B15B1"/>
    <w:rsid w:val="63E8B5A9"/>
    <w:rsid w:val="63EB64E9"/>
    <w:rsid w:val="64C79EDE"/>
    <w:rsid w:val="652B5CB5"/>
    <w:rsid w:val="65B50499"/>
    <w:rsid w:val="65BDF529"/>
    <w:rsid w:val="65F57C36"/>
    <w:rsid w:val="661AB2B4"/>
    <w:rsid w:val="66529312"/>
    <w:rsid w:val="67449123"/>
    <w:rsid w:val="676A053B"/>
    <w:rsid w:val="67B38266"/>
    <w:rsid w:val="681A2E44"/>
    <w:rsid w:val="681BCFE3"/>
    <w:rsid w:val="68447F0E"/>
    <w:rsid w:val="686D6D93"/>
    <w:rsid w:val="691C43A0"/>
    <w:rsid w:val="6963C340"/>
    <w:rsid w:val="69DF0AB4"/>
    <w:rsid w:val="69FABCBF"/>
    <w:rsid w:val="6AFE8EFC"/>
    <w:rsid w:val="6B295C59"/>
    <w:rsid w:val="6B816327"/>
    <w:rsid w:val="6BBF112F"/>
    <w:rsid w:val="6BDC67EE"/>
    <w:rsid w:val="6BE71A6D"/>
    <w:rsid w:val="6BF3C78E"/>
    <w:rsid w:val="6C39EA89"/>
    <w:rsid w:val="6C482275"/>
    <w:rsid w:val="6D15B184"/>
    <w:rsid w:val="6D2D1604"/>
    <w:rsid w:val="6DAB2787"/>
    <w:rsid w:val="6DC04C77"/>
    <w:rsid w:val="6E73013B"/>
    <w:rsid w:val="6EC8E471"/>
    <w:rsid w:val="6F040F1D"/>
    <w:rsid w:val="6F21B55D"/>
    <w:rsid w:val="6F2B6850"/>
    <w:rsid w:val="6F89EBDB"/>
    <w:rsid w:val="6FF5CC94"/>
    <w:rsid w:val="70173DBD"/>
    <w:rsid w:val="7030F8D3"/>
    <w:rsid w:val="70371014"/>
    <w:rsid w:val="7052AF9F"/>
    <w:rsid w:val="70654E3E"/>
    <w:rsid w:val="70C217FB"/>
    <w:rsid w:val="70D56FD4"/>
    <w:rsid w:val="7109A93C"/>
    <w:rsid w:val="722C2D19"/>
    <w:rsid w:val="72390FA1"/>
    <w:rsid w:val="72491939"/>
    <w:rsid w:val="7256C4AA"/>
    <w:rsid w:val="72B59085"/>
    <w:rsid w:val="72E87D16"/>
    <w:rsid w:val="72F9AD6A"/>
    <w:rsid w:val="73445000"/>
    <w:rsid w:val="73A71CFB"/>
    <w:rsid w:val="73FC224F"/>
    <w:rsid w:val="74420FC2"/>
    <w:rsid w:val="74688F42"/>
    <w:rsid w:val="74E1A4B3"/>
    <w:rsid w:val="74F6759C"/>
    <w:rsid w:val="752BE880"/>
    <w:rsid w:val="7565F375"/>
    <w:rsid w:val="756890D3"/>
    <w:rsid w:val="758FB89A"/>
    <w:rsid w:val="760113A7"/>
    <w:rsid w:val="76D6CFC4"/>
    <w:rsid w:val="773D39FE"/>
    <w:rsid w:val="774F5F9E"/>
    <w:rsid w:val="77977709"/>
    <w:rsid w:val="77BFE0E8"/>
    <w:rsid w:val="77E79663"/>
    <w:rsid w:val="783086C5"/>
    <w:rsid w:val="784BA760"/>
    <w:rsid w:val="785BFD23"/>
    <w:rsid w:val="786F9B51"/>
    <w:rsid w:val="79AEAB27"/>
    <w:rsid w:val="79D0D267"/>
    <w:rsid w:val="79DEE3FC"/>
    <w:rsid w:val="79E17AF2"/>
    <w:rsid w:val="7A1F2C6B"/>
    <w:rsid w:val="7A3A8259"/>
    <w:rsid w:val="7A8E1F24"/>
    <w:rsid w:val="7AD8D9DE"/>
    <w:rsid w:val="7ADD4CE1"/>
    <w:rsid w:val="7B2AD276"/>
    <w:rsid w:val="7BBB00F3"/>
    <w:rsid w:val="7BBC971B"/>
    <w:rsid w:val="7C9DA1F5"/>
    <w:rsid w:val="7CEA6CBF"/>
    <w:rsid w:val="7D1F1883"/>
    <w:rsid w:val="7E0D5379"/>
    <w:rsid w:val="7E439D75"/>
    <w:rsid w:val="7E546DBF"/>
    <w:rsid w:val="7E5943EB"/>
    <w:rsid w:val="7E5F5981"/>
    <w:rsid w:val="7E668805"/>
    <w:rsid w:val="7ECA051F"/>
    <w:rsid w:val="7F2C8716"/>
    <w:rsid w:val="7F6E86B8"/>
    <w:rsid w:val="7FA1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customStyle="1"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paragraph" w:styleId="FootnoteText">
    <w:name w:val="footnote text"/>
    <w:basedOn w:val="Normal"/>
    <w:link w:val="FootnoteTextChar"/>
    <w:uiPriority w:val="99"/>
    <w:unhideWhenUsed/>
    <w:rsid w:val="002666F8"/>
    <w:pPr>
      <w:spacing w:after="0" w:line="240" w:lineRule="auto"/>
    </w:pPr>
    <w:rPr>
      <w:sz w:val="20"/>
      <w:szCs w:val="20"/>
    </w:rPr>
  </w:style>
  <w:style w:type="character" w:customStyle="1" w:styleId="FootnoteTextChar">
    <w:name w:val="Footnote Text Char"/>
    <w:basedOn w:val="DefaultParagraphFont"/>
    <w:link w:val="FootnoteText"/>
    <w:uiPriority w:val="99"/>
    <w:rsid w:val="002666F8"/>
    <w:rPr>
      <w:sz w:val="20"/>
      <w:szCs w:val="20"/>
    </w:rPr>
  </w:style>
  <w:style w:type="character" w:styleId="FootnoteReference">
    <w:name w:val="footnote reference"/>
    <w:basedOn w:val="DefaultParagraphFont"/>
    <w:uiPriority w:val="99"/>
    <w:semiHidden/>
    <w:unhideWhenUsed/>
    <w:rsid w:val="002666F8"/>
    <w:rPr>
      <w:vertAlign w:val="superscript"/>
    </w:rPr>
  </w:style>
  <w:style w:type="character" w:styleId="FollowedHyperlink">
    <w:name w:val="FollowedHyperlink"/>
    <w:basedOn w:val="DefaultParagraphFont"/>
    <w:uiPriority w:val="99"/>
    <w:semiHidden/>
    <w:unhideWhenUsed/>
    <w:rsid w:val="00C861AA"/>
    <w:rPr>
      <w:color w:val="954F72" w:themeColor="followedHyperlink"/>
      <w:u w:val="single"/>
    </w:rPr>
  </w:style>
  <w:style w:type="paragraph" w:customStyle="1" w:styleId="p1">
    <w:name w:val="p1"/>
    <w:basedOn w:val="Normal"/>
    <w:rsid w:val="005C1566"/>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
    <w:rsid w:val="005C1566"/>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5C1566"/>
  </w:style>
  <w:style w:type="character" w:customStyle="1" w:styleId="s2">
    <w:name w:val="s2"/>
    <w:basedOn w:val="DefaultParagraphFont"/>
    <w:rsid w:val="005C1566"/>
  </w:style>
  <w:style w:type="paragraph" w:styleId="EndnoteText">
    <w:name w:val="endnote text"/>
    <w:basedOn w:val="Normal"/>
    <w:link w:val="EndnoteTextChar"/>
    <w:uiPriority w:val="99"/>
    <w:semiHidden/>
    <w:unhideWhenUsed/>
    <w:rsid w:val="007067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67B0"/>
    <w:rPr>
      <w:sz w:val="20"/>
      <w:szCs w:val="20"/>
    </w:rPr>
  </w:style>
  <w:style w:type="character" w:styleId="EndnoteReference">
    <w:name w:val="endnote reference"/>
    <w:basedOn w:val="DefaultParagraphFont"/>
    <w:uiPriority w:val="99"/>
    <w:semiHidden/>
    <w:unhideWhenUsed/>
    <w:rsid w:val="007067B0"/>
    <w:rPr>
      <w:vertAlign w:val="superscript"/>
    </w:rPr>
  </w:style>
  <w:style w:type="paragraph" w:styleId="NormalWeb">
    <w:name w:val="Normal (Web)"/>
    <w:basedOn w:val="Normal"/>
    <w:uiPriority w:val="99"/>
    <w:semiHidden/>
    <w:unhideWhenUsed/>
    <w:rsid w:val="00AB1C4B"/>
    <w:rPr>
      <w:rFonts w:ascii="Times New Roman" w:hAnsi="Times New Roman" w:cs="Times New Roman"/>
      <w:sz w:val="24"/>
      <w:szCs w:val="24"/>
    </w:rPr>
  </w:style>
  <w:style w:type="paragraph" w:styleId="Caption">
    <w:name w:val="caption"/>
    <w:basedOn w:val="Normal"/>
    <w:next w:val="Normal"/>
    <w:uiPriority w:val="35"/>
    <w:unhideWhenUsed/>
    <w:qFormat/>
    <w:rsid w:val="0023750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859">
      <w:bodyDiv w:val="1"/>
      <w:marLeft w:val="0"/>
      <w:marRight w:val="0"/>
      <w:marTop w:val="0"/>
      <w:marBottom w:val="0"/>
      <w:divBdr>
        <w:top w:val="none" w:sz="0" w:space="0" w:color="auto"/>
        <w:left w:val="none" w:sz="0" w:space="0" w:color="auto"/>
        <w:bottom w:val="none" w:sz="0" w:space="0" w:color="auto"/>
        <w:right w:val="none" w:sz="0" w:space="0" w:color="auto"/>
      </w:divBdr>
    </w:div>
    <w:div w:id="111361730">
      <w:bodyDiv w:val="1"/>
      <w:marLeft w:val="0"/>
      <w:marRight w:val="0"/>
      <w:marTop w:val="0"/>
      <w:marBottom w:val="0"/>
      <w:divBdr>
        <w:top w:val="none" w:sz="0" w:space="0" w:color="auto"/>
        <w:left w:val="none" w:sz="0" w:space="0" w:color="auto"/>
        <w:bottom w:val="none" w:sz="0" w:space="0" w:color="auto"/>
        <w:right w:val="none" w:sz="0" w:space="0" w:color="auto"/>
      </w:divBdr>
    </w:div>
    <w:div w:id="175703347">
      <w:bodyDiv w:val="1"/>
      <w:marLeft w:val="0"/>
      <w:marRight w:val="0"/>
      <w:marTop w:val="0"/>
      <w:marBottom w:val="0"/>
      <w:divBdr>
        <w:top w:val="none" w:sz="0" w:space="0" w:color="auto"/>
        <w:left w:val="none" w:sz="0" w:space="0" w:color="auto"/>
        <w:bottom w:val="none" w:sz="0" w:space="0" w:color="auto"/>
        <w:right w:val="none" w:sz="0" w:space="0" w:color="auto"/>
      </w:divBdr>
    </w:div>
    <w:div w:id="228731992">
      <w:bodyDiv w:val="1"/>
      <w:marLeft w:val="0"/>
      <w:marRight w:val="0"/>
      <w:marTop w:val="0"/>
      <w:marBottom w:val="0"/>
      <w:divBdr>
        <w:top w:val="none" w:sz="0" w:space="0" w:color="auto"/>
        <w:left w:val="none" w:sz="0" w:space="0" w:color="auto"/>
        <w:bottom w:val="none" w:sz="0" w:space="0" w:color="auto"/>
        <w:right w:val="none" w:sz="0" w:space="0" w:color="auto"/>
      </w:divBdr>
    </w:div>
    <w:div w:id="247808028">
      <w:bodyDiv w:val="1"/>
      <w:marLeft w:val="0"/>
      <w:marRight w:val="0"/>
      <w:marTop w:val="0"/>
      <w:marBottom w:val="0"/>
      <w:divBdr>
        <w:top w:val="none" w:sz="0" w:space="0" w:color="auto"/>
        <w:left w:val="none" w:sz="0" w:space="0" w:color="auto"/>
        <w:bottom w:val="none" w:sz="0" w:space="0" w:color="auto"/>
        <w:right w:val="none" w:sz="0" w:space="0" w:color="auto"/>
      </w:divBdr>
    </w:div>
    <w:div w:id="315915843">
      <w:bodyDiv w:val="1"/>
      <w:marLeft w:val="0"/>
      <w:marRight w:val="0"/>
      <w:marTop w:val="0"/>
      <w:marBottom w:val="0"/>
      <w:divBdr>
        <w:top w:val="none" w:sz="0" w:space="0" w:color="auto"/>
        <w:left w:val="none" w:sz="0" w:space="0" w:color="auto"/>
        <w:bottom w:val="none" w:sz="0" w:space="0" w:color="auto"/>
        <w:right w:val="none" w:sz="0" w:space="0" w:color="auto"/>
      </w:divBdr>
      <w:divsChild>
        <w:div w:id="1432583214">
          <w:marLeft w:val="0"/>
          <w:marRight w:val="0"/>
          <w:marTop w:val="0"/>
          <w:marBottom w:val="0"/>
          <w:divBdr>
            <w:top w:val="none" w:sz="0" w:space="0" w:color="auto"/>
            <w:left w:val="none" w:sz="0" w:space="0" w:color="auto"/>
            <w:bottom w:val="none" w:sz="0" w:space="0" w:color="auto"/>
            <w:right w:val="none" w:sz="0" w:space="0" w:color="auto"/>
          </w:divBdr>
          <w:divsChild>
            <w:div w:id="2013990935">
              <w:marLeft w:val="0"/>
              <w:marRight w:val="0"/>
              <w:marTop w:val="0"/>
              <w:marBottom w:val="240"/>
              <w:divBdr>
                <w:top w:val="none" w:sz="0" w:space="0" w:color="auto"/>
                <w:left w:val="none" w:sz="0" w:space="0" w:color="auto"/>
                <w:bottom w:val="none" w:sz="0" w:space="0" w:color="auto"/>
                <w:right w:val="none" w:sz="0" w:space="0" w:color="auto"/>
              </w:divBdr>
              <w:divsChild>
                <w:div w:id="10363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50150">
      <w:bodyDiv w:val="1"/>
      <w:marLeft w:val="0"/>
      <w:marRight w:val="0"/>
      <w:marTop w:val="0"/>
      <w:marBottom w:val="0"/>
      <w:divBdr>
        <w:top w:val="none" w:sz="0" w:space="0" w:color="auto"/>
        <w:left w:val="none" w:sz="0" w:space="0" w:color="auto"/>
        <w:bottom w:val="none" w:sz="0" w:space="0" w:color="auto"/>
        <w:right w:val="none" w:sz="0" w:space="0" w:color="auto"/>
      </w:divBdr>
    </w:div>
    <w:div w:id="405803909">
      <w:bodyDiv w:val="1"/>
      <w:marLeft w:val="0"/>
      <w:marRight w:val="0"/>
      <w:marTop w:val="0"/>
      <w:marBottom w:val="0"/>
      <w:divBdr>
        <w:top w:val="none" w:sz="0" w:space="0" w:color="auto"/>
        <w:left w:val="none" w:sz="0" w:space="0" w:color="auto"/>
        <w:bottom w:val="none" w:sz="0" w:space="0" w:color="auto"/>
        <w:right w:val="none" w:sz="0" w:space="0" w:color="auto"/>
      </w:divBdr>
    </w:div>
    <w:div w:id="410738610">
      <w:bodyDiv w:val="1"/>
      <w:marLeft w:val="0"/>
      <w:marRight w:val="0"/>
      <w:marTop w:val="0"/>
      <w:marBottom w:val="0"/>
      <w:divBdr>
        <w:top w:val="none" w:sz="0" w:space="0" w:color="auto"/>
        <w:left w:val="none" w:sz="0" w:space="0" w:color="auto"/>
        <w:bottom w:val="none" w:sz="0" w:space="0" w:color="auto"/>
        <w:right w:val="none" w:sz="0" w:space="0" w:color="auto"/>
      </w:divBdr>
    </w:div>
    <w:div w:id="559097709">
      <w:bodyDiv w:val="1"/>
      <w:marLeft w:val="0"/>
      <w:marRight w:val="0"/>
      <w:marTop w:val="0"/>
      <w:marBottom w:val="0"/>
      <w:divBdr>
        <w:top w:val="none" w:sz="0" w:space="0" w:color="auto"/>
        <w:left w:val="none" w:sz="0" w:space="0" w:color="auto"/>
        <w:bottom w:val="none" w:sz="0" w:space="0" w:color="auto"/>
        <w:right w:val="none" w:sz="0" w:space="0" w:color="auto"/>
      </w:divBdr>
    </w:div>
    <w:div w:id="622271030">
      <w:bodyDiv w:val="1"/>
      <w:marLeft w:val="0"/>
      <w:marRight w:val="0"/>
      <w:marTop w:val="0"/>
      <w:marBottom w:val="0"/>
      <w:divBdr>
        <w:top w:val="none" w:sz="0" w:space="0" w:color="auto"/>
        <w:left w:val="none" w:sz="0" w:space="0" w:color="auto"/>
        <w:bottom w:val="none" w:sz="0" w:space="0" w:color="auto"/>
        <w:right w:val="none" w:sz="0" w:space="0" w:color="auto"/>
      </w:divBdr>
    </w:div>
    <w:div w:id="625501233">
      <w:bodyDiv w:val="1"/>
      <w:marLeft w:val="0"/>
      <w:marRight w:val="0"/>
      <w:marTop w:val="0"/>
      <w:marBottom w:val="0"/>
      <w:divBdr>
        <w:top w:val="none" w:sz="0" w:space="0" w:color="auto"/>
        <w:left w:val="none" w:sz="0" w:space="0" w:color="auto"/>
        <w:bottom w:val="none" w:sz="0" w:space="0" w:color="auto"/>
        <w:right w:val="none" w:sz="0" w:space="0" w:color="auto"/>
      </w:divBdr>
    </w:div>
    <w:div w:id="744187014">
      <w:bodyDiv w:val="1"/>
      <w:marLeft w:val="0"/>
      <w:marRight w:val="0"/>
      <w:marTop w:val="0"/>
      <w:marBottom w:val="0"/>
      <w:divBdr>
        <w:top w:val="none" w:sz="0" w:space="0" w:color="auto"/>
        <w:left w:val="none" w:sz="0" w:space="0" w:color="auto"/>
        <w:bottom w:val="none" w:sz="0" w:space="0" w:color="auto"/>
        <w:right w:val="none" w:sz="0" w:space="0" w:color="auto"/>
      </w:divBdr>
    </w:div>
    <w:div w:id="813564231">
      <w:bodyDiv w:val="1"/>
      <w:marLeft w:val="0"/>
      <w:marRight w:val="0"/>
      <w:marTop w:val="0"/>
      <w:marBottom w:val="0"/>
      <w:divBdr>
        <w:top w:val="none" w:sz="0" w:space="0" w:color="auto"/>
        <w:left w:val="none" w:sz="0" w:space="0" w:color="auto"/>
        <w:bottom w:val="none" w:sz="0" w:space="0" w:color="auto"/>
        <w:right w:val="none" w:sz="0" w:space="0" w:color="auto"/>
      </w:divBdr>
    </w:div>
    <w:div w:id="818882449">
      <w:bodyDiv w:val="1"/>
      <w:marLeft w:val="0"/>
      <w:marRight w:val="0"/>
      <w:marTop w:val="0"/>
      <w:marBottom w:val="0"/>
      <w:divBdr>
        <w:top w:val="none" w:sz="0" w:space="0" w:color="auto"/>
        <w:left w:val="none" w:sz="0" w:space="0" w:color="auto"/>
        <w:bottom w:val="none" w:sz="0" w:space="0" w:color="auto"/>
        <w:right w:val="none" w:sz="0" w:space="0" w:color="auto"/>
      </w:divBdr>
    </w:div>
    <w:div w:id="864706524">
      <w:bodyDiv w:val="1"/>
      <w:marLeft w:val="0"/>
      <w:marRight w:val="0"/>
      <w:marTop w:val="0"/>
      <w:marBottom w:val="0"/>
      <w:divBdr>
        <w:top w:val="none" w:sz="0" w:space="0" w:color="auto"/>
        <w:left w:val="none" w:sz="0" w:space="0" w:color="auto"/>
        <w:bottom w:val="none" w:sz="0" w:space="0" w:color="auto"/>
        <w:right w:val="none" w:sz="0" w:space="0" w:color="auto"/>
      </w:divBdr>
    </w:div>
    <w:div w:id="991568669">
      <w:bodyDiv w:val="1"/>
      <w:marLeft w:val="0"/>
      <w:marRight w:val="0"/>
      <w:marTop w:val="0"/>
      <w:marBottom w:val="0"/>
      <w:divBdr>
        <w:top w:val="none" w:sz="0" w:space="0" w:color="auto"/>
        <w:left w:val="none" w:sz="0" w:space="0" w:color="auto"/>
        <w:bottom w:val="none" w:sz="0" w:space="0" w:color="auto"/>
        <w:right w:val="none" w:sz="0" w:space="0" w:color="auto"/>
      </w:divBdr>
    </w:div>
    <w:div w:id="1027758758">
      <w:bodyDiv w:val="1"/>
      <w:marLeft w:val="0"/>
      <w:marRight w:val="0"/>
      <w:marTop w:val="0"/>
      <w:marBottom w:val="0"/>
      <w:divBdr>
        <w:top w:val="none" w:sz="0" w:space="0" w:color="auto"/>
        <w:left w:val="none" w:sz="0" w:space="0" w:color="auto"/>
        <w:bottom w:val="none" w:sz="0" w:space="0" w:color="auto"/>
        <w:right w:val="none" w:sz="0" w:space="0" w:color="auto"/>
      </w:divBdr>
    </w:div>
    <w:div w:id="1056976805">
      <w:bodyDiv w:val="1"/>
      <w:marLeft w:val="0"/>
      <w:marRight w:val="0"/>
      <w:marTop w:val="0"/>
      <w:marBottom w:val="0"/>
      <w:divBdr>
        <w:top w:val="none" w:sz="0" w:space="0" w:color="auto"/>
        <w:left w:val="none" w:sz="0" w:space="0" w:color="auto"/>
        <w:bottom w:val="none" w:sz="0" w:space="0" w:color="auto"/>
        <w:right w:val="none" w:sz="0" w:space="0" w:color="auto"/>
      </w:divBdr>
    </w:div>
    <w:div w:id="1074163325">
      <w:bodyDiv w:val="1"/>
      <w:marLeft w:val="0"/>
      <w:marRight w:val="0"/>
      <w:marTop w:val="0"/>
      <w:marBottom w:val="0"/>
      <w:divBdr>
        <w:top w:val="none" w:sz="0" w:space="0" w:color="auto"/>
        <w:left w:val="none" w:sz="0" w:space="0" w:color="auto"/>
        <w:bottom w:val="none" w:sz="0" w:space="0" w:color="auto"/>
        <w:right w:val="none" w:sz="0" w:space="0" w:color="auto"/>
      </w:divBdr>
    </w:div>
    <w:div w:id="1180394903">
      <w:bodyDiv w:val="1"/>
      <w:marLeft w:val="0"/>
      <w:marRight w:val="0"/>
      <w:marTop w:val="0"/>
      <w:marBottom w:val="0"/>
      <w:divBdr>
        <w:top w:val="none" w:sz="0" w:space="0" w:color="auto"/>
        <w:left w:val="none" w:sz="0" w:space="0" w:color="auto"/>
        <w:bottom w:val="none" w:sz="0" w:space="0" w:color="auto"/>
        <w:right w:val="none" w:sz="0" w:space="0" w:color="auto"/>
      </w:divBdr>
    </w:div>
    <w:div w:id="1289628488">
      <w:bodyDiv w:val="1"/>
      <w:marLeft w:val="0"/>
      <w:marRight w:val="0"/>
      <w:marTop w:val="0"/>
      <w:marBottom w:val="0"/>
      <w:divBdr>
        <w:top w:val="none" w:sz="0" w:space="0" w:color="auto"/>
        <w:left w:val="none" w:sz="0" w:space="0" w:color="auto"/>
        <w:bottom w:val="none" w:sz="0" w:space="0" w:color="auto"/>
        <w:right w:val="none" w:sz="0" w:space="0" w:color="auto"/>
      </w:divBdr>
    </w:div>
    <w:div w:id="1420057690">
      <w:bodyDiv w:val="1"/>
      <w:marLeft w:val="0"/>
      <w:marRight w:val="0"/>
      <w:marTop w:val="0"/>
      <w:marBottom w:val="0"/>
      <w:divBdr>
        <w:top w:val="none" w:sz="0" w:space="0" w:color="auto"/>
        <w:left w:val="none" w:sz="0" w:space="0" w:color="auto"/>
        <w:bottom w:val="none" w:sz="0" w:space="0" w:color="auto"/>
        <w:right w:val="none" w:sz="0" w:space="0" w:color="auto"/>
      </w:divBdr>
    </w:div>
    <w:div w:id="1502770021">
      <w:bodyDiv w:val="1"/>
      <w:marLeft w:val="0"/>
      <w:marRight w:val="0"/>
      <w:marTop w:val="0"/>
      <w:marBottom w:val="0"/>
      <w:divBdr>
        <w:top w:val="none" w:sz="0" w:space="0" w:color="auto"/>
        <w:left w:val="none" w:sz="0" w:space="0" w:color="auto"/>
        <w:bottom w:val="none" w:sz="0" w:space="0" w:color="auto"/>
        <w:right w:val="none" w:sz="0" w:space="0" w:color="auto"/>
      </w:divBdr>
    </w:div>
    <w:div w:id="1620836617">
      <w:bodyDiv w:val="1"/>
      <w:marLeft w:val="0"/>
      <w:marRight w:val="0"/>
      <w:marTop w:val="0"/>
      <w:marBottom w:val="0"/>
      <w:divBdr>
        <w:top w:val="none" w:sz="0" w:space="0" w:color="auto"/>
        <w:left w:val="none" w:sz="0" w:space="0" w:color="auto"/>
        <w:bottom w:val="none" w:sz="0" w:space="0" w:color="auto"/>
        <w:right w:val="none" w:sz="0" w:space="0" w:color="auto"/>
      </w:divBdr>
      <w:divsChild>
        <w:div w:id="66852061">
          <w:marLeft w:val="0"/>
          <w:marRight w:val="0"/>
          <w:marTop w:val="0"/>
          <w:marBottom w:val="0"/>
          <w:divBdr>
            <w:top w:val="none" w:sz="0" w:space="0" w:color="auto"/>
            <w:left w:val="none" w:sz="0" w:space="0" w:color="auto"/>
            <w:bottom w:val="none" w:sz="0" w:space="0" w:color="auto"/>
            <w:right w:val="none" w:sz="0" w:space="0" w:color="auto"/>
          </w:divBdr>
        </w:div>
        <w:div w:id="1696878887">
          <w:marLeft w:val="0"/>
          <w:marRight w:val="0"/>
          <w:marTop w:val="0"/>
          <w:marBottom w:val="0"/>
          <w:divBdr>
            <w:top w:val="none" w:sz="0" w:space="0" w:color="auto"/>
            <w:left w:val="none" w:sz="0" w:space="0" w:color="auto"/>
            <w:bottom w:val="none" w:sz="0" w:space="0" w:color="auto"/>
            <w:right w:val="none" w:sz="0" w:space="0" w:color="auto"/>
          </w:divBdr>
        </w:div>
        <w:div w:id="1866093577">
          <w:marLeft w:val="0"/>
          <w:marRight w:val="0"/>
          <w:marTop w:val="0"/>
          <w:marBottom w:val="0"/>
          <w:divBdr>
            <w:top w:val="none" w:sz="0" w:space="0" w:color="auto"/>
            <w:left w:val="none" w:sz="0" w:space="0" w:color="auto"/>
            <w:bottom w:val="none" w:sz="0" w:space="0" w:color="auto"/>
            <w:right w:val="none" w:sz="0" w:space="0" w:color="auto"/>
          </w:divBdr>
        </w:div>
        <w:div w:id="414010846">
          <w:marLeft w:val="0"/>
          <w:marRight w:val="0"/>
          <w:marTop w:val="0"/>
          <w:marBottom w:val="0"/>
          <w:divBdr>
            <w:top w:val="none" w:sz="0" w:space="0" w:color="auto"/>
            <w:left w:val="none" w:sz="0" w:space="0" w:color="auto"/>
            <w:bottom w:val="none" w:sz="0" w:space="0" w:color="auto"/>
            <w:right w:val="none" w:sz="0" w:space="0" w:color="auto"/>
          </w:divBdr>
        </w:div>
      </w:divsChild>
    </w:div>
    <w:div w:id="1630011723">
      <w:bodyDiv w:val="1"/>
      <w:marLeft w:val="0"/>
      <w:marRight w:val="0"/>
      <w:marTop w:val="0"/>
      <w:marBottom w:val="0"/>
      <w:divBdr>
        <w:top w:val="none" w:sz="0" w:space="0" w:color="auto"/>
        <w:left w:val="none" w:sz="0" w:space="0" w:color="auto"/>
        <w:bottom w:val="none" w:sz="0" w:space="0" w:color="auto"/>
        <w:right w:val="none" w:sz="0" w:space="0" w:color="auto"/>
      </w:divBdr>
      <w:divsChild>
        <w:div w:id="1293515853">
          <w:marLeft w:val="1714"/>
          <w:marRight w:val="0"/>
          <w:marTop w:val="0"/>
          <w:marBottom w:val="0"/>
          <w:divBdr>
            <w:top w:val="none" w:sz="0" w:space="0" w:color="auto"/>
            <w:left w:val="none" w:sz="0" w:space="0" w:color="auto"/>
            <w:bottom w:val="none" w:sz="0" w:space="0" w:color="auto"/>
            <w:right w:val="none" w:sz="0" w:space="0" w:color="auto"/>
          </w:divBdr>
        </w:div>
        <w:div w:id="441073030">
          <w:marLeft w:val="1714"/>
          <w:marRight w:val="0"/>
          <w:marTop w:val="0"/>
          <w:marBottom w:val="0"/>
          <w:divBdr>
            <w:top w:val="none" w:sz="0" w:space="0" w:color="auto"/>
            <w:left w:val="none" w:sz="0" w:space="0" w:color="auto"/>
            <w:bottom w:val="none" w:sz="0" w:space="0" w:color="auto"/>
            <w:right w:val="none" w:sz="0" w:space="0" w:color="auto"/>
          </w:divBdr>
        </w:div>
      </w:divsChild>
    </w:div>
    <w:div w:id="1663004196">
      <w:bodyDiv w:val="1"/>
      <w:marLeft w:val="0"/>
      <w:marRight w:val="0"/>
      <w:marTop w:val="0"/>
      <w:marBottom w:val="0"/>
      <w:divBdr>
        <w:top w:val="none" w:sz="0" w:space="0" w:color="auto"/>
        <w:left w:val="none" w:sz="0" w:space="0" w:color="auto"/>
        <w:bottom w:val="none" w:sz="0" w:space="0" w:color="auto"/>
        <w:right w:val="none" w:sz="0" w:space="0" w:color="auto"/>
      </w:divBdr>
    </w:div>
    <w:div w:id="1710760487">
      <w:bodyDiv w:val="1"/>
      <w:marLeft w:val="0"/>
      <w:marRight w:val="0"/>
      <w:marTop w:val="0"/>
      <w:marBottom w:val="0"/>
      <w:divBdr>
        <w:top w:val="none" w:sz="0" w:space="0" w:color="auto"/>
        <w:left w:val="none" w:sz="0" w:space="0" w:color="auto"/>
        <w:bottom w:val="none" w:sz="0" w:space="0" w:color="auto"/>
        <w:right w:val="none" w:sz="0" w:space="0" w:color="auto"/>
      </w:divBdr>
    </w:div>
    <w:div w:id="1768962082">
      <w:bodyDiv w:val="1"/>
      <w:marLeft w:val="0"/>
      <w:marRight w:val="0"/>
      <w:marTop w:val="0"/>
      <w:marBottom w:val="0"/>
      <w:divBdr>
        <w:top w:val="none" w:sz="0" w:space="0" w:color="auto"/>
        <w:left w:val="none" w:sz="0" w:space="0" w:color="auto"/>
        <w:bottom w:val="none" w:sz="0" w:space="0" w:color="auto"/>
        <w:right w:val="none" w:sz="0" w:space="0" w:color="auto"/>
      </w:divBdr>
    </w:div>
    <w:div w:id="1781995660">
      <w:bodyDiv w:val="1"/>
      <w:marLeft w:val="0"/>
      <w:marRight w:val="0"/>
      <w:marTop w:val="0"/>
      <w:marBottom w:val="0"/>
      <w:divBdr>
        <w:top w:val="none" w:sz="0" w:space="0" w:color="auto"/>
        <w:left w:val="none" w:sz="0" w:space="0" w:color="auto"/>
        <w:bottom w:val="none" w:sz="0" w:space="0" w:color="auto"/>
        <w:right w:val="none" w:sz="0" w:space="0" w:color="auto"/>
      </w:divBdr>
    </w:div>
    <w:div w:id="1825971602">
      <w:bodyDiv w:val="1"/>
      <w:marLeft w:val="0"/>
      <w:marRight w:val="0"/>
      <w:marTop w:val="0"/>
      <w:marBottom w:val="0"/>
      <w:divBdr>
        <w:top w:val="none" w:sz="0" w:space="0" w:color="auto"/>
        <w:left w:val="none" w:sz="0" w:space="0" w:color="auto"/>
        <w:bottom w:val="none" w:sz="0" w:space="0" w:color="auto"/>
        <w:right w:val="none" w:sz="0" w:space="0" w:color="auto"/>
      </w:divBdr>
      <w:divsChild>
        <w:div w:id="739786996">
          <w:marLeft w:val="0"/>
          <w:marRight w:val="0"/>
          <w:marTop w:val="360"/>
          <w:marBottom w:val="0"/>
          <w:divBdr>
            <w:top w:val="none" w:sz="0" w:space="0" w:color="auto"/>
            <w:left w:val="none" w:sz="0" w:space="0" w:color="auto"/>
            <w:bottom w:val="none" w:sz="0" w:space="0" w:color="auto"/>
            <w:right w:val="none" w:sz="0" w:space="0" w:color="auto"/>
          </w:divBdr>
          <w:divsChild>
            <w:div w:id="521674405">
              <w:marLeft w:val="0"/>
              <w:marRight w:val="0"/>
              <w:marTop w:val="0"/>
              <w:marBottom w:val="0"/>
              <w:divBdr>
                <w:top w:val="none" w:sz="0" w:space="0" w:color="auto"/>
                <w:left w:val="none" w:sz="0" w:space="0" w:color="auto"/>
                <w:bottom w:val="none" w:sz="0" w:space="0" w:color="auto"/>
                <w:right w:val="none" w:sz="0" w:space="0" w:color="auto"/>
              </w:divBdr>
              <w:divsChild>
                <w:div w:id="468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7057">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1984041233">
      <w:bodyDiv w:val="1"/>
      <w:marLeft w:val="0"/>
      <w:marRight w:val="0"/>
      <w:marTop w:val="0"/>
      <w:marBottom w:val="0"/>
      <w:divBdr>
        <w:top w:val="none" w:sz="0" w:space="0" w:color="auto"/>
        <w:left w:val="none" w:sz="0" w:space="0" w:color="auto"/>
        <w:bottom w:val="none" w:sz="0" w:space="0" w:color="auto"/>
        <w:right w:val="none" w:sz="0" w:space="0" w:color="auto"/>
      </w:divBdr>
    </w:div>
    <w:div w:id="2089109438">
      <w:bodyDiv w:val="1"/>
      <w:marLeft w:val="0"/>
      <w:marRight w:val="0"/>
      <w:marTop w:val="0"/>
      <w:marBottom w:val="0"/>
      <w:divBdr>
        <w:top w:val="none" w:sz="0" w:space="0" w:color="auto"/>
        <w:left w:val="none" w:sz="0" w:space="0" w:color="auto"/>
        <w:bottom w:val="none" w:sz="0" w:space="0" w:color="auto"/>
        <w:right w:val="none" w:sz="0" w:space="0" w:color="auto"/>
      </w:divBdr>
    </w:div>
    <w:div w:id="2128815272">
      <w:bodyDiv w:val="1"/>
      <w:marLeft w:val="0"/>
      <w:marRight w:val="0"/>
      <w:marTop w:val="0"/>
      <w:marBottom w:val="0"/>
      <w:divBdr>
        <w:top w:val="none" w:sz="0" w:space="0" w:color="auto"/>
        <w:left w:val="none" w:sz="0" w:space="0" w:color="auto"/>
        <w:bottom w:val="none" w:sz="0" w:space="0" w:color="auto"/>
        <w:right w:val="none" w:sz="0" w:space="0" w:color="auto"/>
      </w:divBdr>
    </w:div>
    <w:div w:id="21402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nnphilippines/status/1327838384455225344" TargetMode="External"/><Relationship Id="rId18" Type="http://schemas.openxmlformats.org/officeDocument/2006/relationships/hyperlink" Target="https://www.youtube.com/watch?v=-Kuww0PkTr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hildfundintl-my.sharepoint.com/:b:/g/personal/vlascano_childfund_org/EXDovkPu9pNNjZeltA1lCnkBT_vi9YqsScAdlYDDxJoYnQ?e=FzvQAO" TargetMode="External"/><Relationship Id="rId17" Type="http://schemas.openxmlformats.org/officeDocument/2006/relationships/hyperlink" Target="https://mb.com.ph/2021/02/09/children-protecting-children-young-warriors-get-together-to-fight-online-sexual-exploitation/" TargetMode="External"/><Relationship Id="rId2" Type="http://schemas.openxmlformats.org/officeDocument/2006/relationships/customXml" Target="../customXml/item2.xml"/><Relationship Id="rId16" Type="http://schemas.openxmlformats.org/officeDocument/2006/relationships/hyperlink" Target="https://www.facebook.com/CNNPhilippines/posts/307739928583328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h.gov.ph/2019-nC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cnnphilippines/status/1359066301642117120"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news.abs-cbn.com/news/02/10/21/cagayan-de-oro-youth-take-lead-in-fight-vs-online-sexual-exploitation-of-child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eninmanila.com/childfund-philippines-presents-kwentuhang-karapatan-ng-kabataan-webinar/"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360E5"/>
    <w:rsid w:val="0063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b6757df5-0951-41be-9d5a-bfee9e0050ff">Asia</Region>
    <KpiDescription xmlns="http://schemas.microsoft.com/sharepoint/v3" xsi:nil="true"/>
    <Status xmlns="b6757df5-0951-41be-9d5a-bfee9e0050ff">Current</Status>
    <Show_x0020_on_x0020_Home_x0020_page xmlns="8cebd163-df6a-419d-ab73-c2cb00ba2a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446C8-08C3-41CB-8DAB-BF8E6958E4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7EDC4-D929-47A4-8CC7-CBAA6CC28496}">
  <ds:schemaRefs>
    <ds:schemaRef ds:uri="http://schemas.microsoft.com/sharepoint/v3/contenttype/forms"/>
  </ds:schemaRefs>
</ds:datastoreItem>
</file>

<file path=customXml/itemProps3.xml><?xml version="1.0" encoding="utf-8"?>
<ds:datastoreItem xmlns:ds="http://schemas.openxmlformats.org/officeDocument/2006/customXml" ds:itemID="{431B6177-A96E-4163-A3EF-4C302D8CEE3B}"/>
</file>

<file path=customXml/itemProps4.xml><?xml version="1.0" encoding="utf-8"?>
<ds:datastoreItem xmlns:ds="http://schemas.openxmlformats.org/officeDocument/2006/customXml" ds:itemID="{30819755-C40B-4F80-9BB0-70F361D0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17</Pages>
  <Words>5908</Words>
  <Characters>33677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Pedro Galido</cp:lastModifiedBy>
  <cp:revision>7</cp:revision>
  <dcterms:created xsi:type="dcterms:W3CDTF">2021-03-10T13:33:00Z</dcterms:created>
  <dcterms:modified xsi:type="dcterms:W3CDTF">2021-03-11T10:28:00Z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y fmtid="{D5CDD505-2E9C-101B-9397-08002B2CF9AE}" pid="3" name="TaxKeyword">
    <vt:lpwstr/>
  </property>
</Properties>
</file>