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36D75" w14:textId="77777777" w:rsidR="007A3B9E" w:rsidRDefault="007A3B9E" w:rsidP="007A3B9E">
      <w:pPr>
        <w:spacing w:line="240" w:lineRule="auto"/>
        <w:contextualSpacing/>
        <w:jc w:val="center"/>
        <w:rPr>
          <w:rFonts w:cstheme="minorHAnsi"/>
          <w:b/>
          <w:bCs/>
        </w:rPr>
      </w:pPr>
      <w:r>
        <w:rPr>
          <w:rFonts w:cstheme="minorHAnsi"/>
          <w:b/>
          <w:bCs/>
        </w:rPr>
        <w:t>ChildFund International</w:t>
      </w:r>
    </w:p>
    <w:p w14:paraId="13AB0264" w14:textId="77777777" w:rsidR="007A3B9E" w:rsidRDefault="007A3B9E" w:rsidP="007A3B9E">
      <w:pPr>
        <w:spacing w:line="240" w:lineRule="auto"/>
        <w:contextualSpacing/>
        <w:jc w:val="center"/>
        <w:rPr>
          <w:rFonts w:cstheme="minorHAnsi"/>
          <w:b/>
          <w:bCs/>
        </w:rPr>
      </w:pPr>
      <w:r w:rsidRPr="002155B8">
        <w:rPr>
          <w:rFonts w:cstheme="minorHAnsi"/>
          <w:b/>
          <w:bCs/>
        </w:rPr>
        <w:t>Humanitarian Situation Report Template</w:t>
      </w:r>
    </w:p>
    <w:p w14:paraId="2287647C" w14:textId="77777777" w:rsidR="007A3B9E" w:rsidRDefault="007A3B9E" w:rsidP="007A3B9E">
      <w:pPr>
        <w:spacing w:line="240" w:lineRule="auto"/>
        <w:contextualSpacing/>
        <w:rPr>
          <w:rFonts w:cstheme="minorHAnsi"/>
          <w:b/>
          <w:bCs/>
        </w:rPr>
      </w:pPr>
    </w:p>
    <w:p w14:paraId="3F26BEB1" w14:textId="0783CEF6" w:rsidR="007A3B9E" w:rsidRPr="002155B8" w:rsidRDefault="007A3B9E" w:rsidP="007A3B9E">
      <w:pPr>
        <w:spacing w:line="240" w:lineRule="auto"/>
        <w:contextualSpacing/>
        <w:jc w:val="center"/>
        <w:rPr>
          <w:rFonts w:cstheme="minorHAnsi"/>
          <w:b/>
          <w:bCs/>
        </w:rPr>
      </w:pPr>
      <w:r w:rsidRPr="002155B8">
        <w:rPr>
          <w:rFonts w:cstheme="minorHAnsi"/>
          <w:b/>
          <w:bCs/>
        </w:rPr>
        <w:t>Humanitarian Situation Report [#</w:t>
      </w:r>
      <w:r w:rsidR="005E3076">
        <w:rPr>
          <w:rFonts w:cstheme="minorHAnsi"/>
          <w:b/>
          <w:bCs/>
        </w:rPr>
        <w:t>24</w:t>
      </w:r>
      <w:r>
        <w:rPr>
          <w:rFonts w:cstheme="minorHAnsi"/>
          <w:b/>
          <w:bCs/>
        </w:rPr>
        <w:t>]</w:t>
      </w:r>
    </w:p>
    <w:p w14:paraId="4C6E5761" w14:textId="4B4538FB" w:rsidR="007A3B9E" w:rsidRPr="002155B8" w:rsidRDefault="009F2C14" w:rsidP="007A3B9E">
      <w:pPr>
        <w:spacing w:line="240" w:lineRule="auto"/>
        <w:contextualSpacing/>
        <w:jc w:val="center"/>
        <w:rPr>
          <w:rFonts w:cstheme="minorHAnsi"/>
          <w:b/>
          <w:bCs/>
        </w:rPr>
      </w:pPr>
      <w:r>
        <w:rPr>
          <w:rFonts w:cstheme="minorHAnsi"/>
          <w:b/>
          <w:bCs/>
        </w:rPr>
        <w:t>COVID</w:t>
      </w:r>
      <w:r w:rsidR="000D69A1">
        <w:rPr>
          <w:rFonts w:cstheme="minorHAnsi"/>
          <w:b/>
          <w:bCs/>
        </w:rPr>
        <w:t>-</w:t>
      </w:r>
      <w:r>
        <w:rPr>
          <w:rFonts w:cstheme="minorHAnsi"/>
          <w:b/>
          <w:bCs/>
        </w:rPr>
        <w:t>19</w:t>
      </w:r>
      <w:r w:rsidR="007A3B9E" w:rsidRPr="002155B8">
        <w:rPr>
          <w:rFonts w:cstheme="minorHAnsi"/>
          <w:b/>
          <w:bCs/>
        </w:rPr>
        <w:t xml:space="preserve"> – [</w:t>
      </w:r>
      <w:r w:rsidR="00D12993">
        <w:rPr>
          <w:rFonts w:cstheme="minorHAnsi"/>
          <w:b/>
          <w:bCs/>
        </w:rPr>
        <w:t>Indonesia</w:t>
      </w:r>
      <w:r w:rsidR="007A3B9E" w:rsidRPr="002155B8">
        <w:rPr>
          <w:rFonts w:cstheme="minorHAnsi"/>
          <w:b/>
          <w:bCs/>
        </w:rPr>
        <w:t>]</w:t>
      </w:r>
    </w:p>
    <w:p w14:paraId="401AFE3A" w14:textId="033E5FF8" w:rsidR="007A3B9E" w:rsidRPr="002155B8" w:rsidRDefault="00F9082D" w:rsidP="007A3B9E">
      <w:pPr>
        <w:spacing w:line="240" w:lineRule="auto"/>
        <w:contextualSpacing/>
        <w:jc w:val="center"/>
        <w:rPr>
          <w:rFonts w:cstheme="minorHAnsi"/>
          <w:b/>
          <w:bCs/>
        </w:rPr>
      </w:pPr>
      <w:r>
        <w:rPr>
          <w:rFonts w:cstheme="minorHAnsi"/>
          <w:b/>
          <w:bCs/>
        </w:rPr>
        <w:t>[</w:t>
      </w:r>
      <w:r w:rsidR="00E90CB9">
        <w:rPr>
          <w:rFonts w:cstheme="minorHAnsi"/>
          <w:b/>
          <w:bCs/>
        </w:rPr>
        <w:t xml:space="preserve">10 </w:t>
      </w:r>
      <w:r w:rsidR="005E3076">
        <w:rPr>
          <w:rFonts w:cstheme="minorHAnsi"/>
          <w:b/>
          <w:bCs/>
        </w:rPr>
        <w:t>Jan 2021</w:t>
      </w:r>
      <w:r w:rsidR="007A3B9E" w:rsidRPr="002155B8">
        <w:rPr>
          <w:rFonts w:cstheme="minorHAnsi"/>
          <w:b/>
          <w:bCs/>
        </w:rPr>
        <w:t>]</w:t>
      </w:r>
    </w:p>
    <w:p w14:paraId="6697D6AD" w14:textId="74C462C4" w:rsidR="007A3B9E" w:rsidRPr="002155B8" w:rsidRDefault="007A3B9E" w:rsidP="007A3B9E">
      <w:pPr>
        <w:spacing w:line="240" w:lineRule="auto"/>
        <w:contextualSpacing/>
        <w:jc w:val="center"/>
        <w:rPr>
          <w:rFonts w:cstheme="minorHAnsi"/>
          <w:b/>
          <w:bCs/>
        </w:rPr>
      </w:pPr>
      <w:r w:rsidRPr="002155B8">
        <w:rPr>
          <w:rFonts w:cstheme="minorHAnsi"/>
          <w:b/>
          <w:bCs/>
        </w:rPr>
        <w:t>[</w:t>
      </w:r>
      <w:r w:rsidR="00D12993">
        <w:rPr>
          <w:rFonts w:cstheme="minorHAnsi"/>
          <w:b/>
          <w:bCs/>
        </w:rPr>
        <w:t>Hanneke Oudkerk</w:t>
      </w:r>
      <w:r w:rsidRPr="002155B8">
        <w:rPr>
          <w:rFonts w:cstheme="minorHAnsi"/>
          <w:b/>
          <w:bCs/>
        </w:rPr>
        <w:t xml:space="preserve">, </w:t>
      </w:r>
      <w:r w:rsidR="00D12993">
        <w:rPr>
          <w:rFonts w:cstheme="minorHAnsi"/>
          <w:b/>
          <w:bCs/>
        </w:rPr>
        <w:t>Country Director</w:t>
      </w:r>
      <w:r w:rsidRPr="002155B8">
        <w:rPr>
          <w:rFonts w:cstheme="minorHAnsi"/>
          <w:b/>
          <w:bCs/>
        </w:rPr>
        <w:t>]</w:t>
      </w:r>
    </w:p>
    <w:p w14:paraId="6A13A25B" w14:textId="331AF080" w:rsidR="007A3B9E" w:rsidRDefault="007A3B9E" w:rsidP="007A3B9E">
      <w:pPr>
        <w:spacing w:line="240" w:lineRule="auto"/>
        <w:contextualSpacing/>
        <w:jc w:val="center"/>
        <w:rPr>
          <w:rFonts w:cstheme="minorHAnsi"/>
          <w:b/>
          <w:bCs/>
        </w:rPr>
      </w:pPr>
      <w:r w:rsidRPr="002155B8">
        <w:rPr>
          <w:rFonts w:cstheme="minorHAnsi"/>
          <w:b/>
          <w:bCs/>
        </w:rPr>
        <w:t>[</w:t>
      </w:r>
      <w:r w:rsidR="00BE4051">
        <w:rPr>
          <w:rFonts w:cstheme="minorHAnsi"/>
          <w:b/>
          <w:bCs/>
        </w:rPr>
        <w:t xml:space="preserve">10 </w:t>
      </w:r>
      <w:r w:rsidR="005E3076">
        <w:rPr>
          <w:rFonts w:cstheme="minorHAnsi"/>
          <w:b/>
          <w:bCs/>
        </w:rPr>
        <w:t>Dec – 10 Jan</w:t>
      </w:r>
      <w:r w:rsidR="0083350C">
        <w:rPr>
          <w:rFonts w:cstheme="minorHAnsi"/>
          <w:b/>
          <w:bCs/>
        </w:rPr>
        <w:t xml:space="preserve"> </w:t>
      </w:r>
      <w:r w:rsidR="005E3076">
        <w:rPr>
          <w:rFonts w:cstheme="minorHAnsi"/>
          <w:b/>
          <w:bCs/>
        </w:rPr>
        <w:t>2021</w:t>
      </w:r>
      <w:r w:rsidRPr="002155B8">
        <w:rPr>
          <w:rFonts w:cstheme="minorHAnsi"/>
          <w:b/>
          <w:bCs/>
        </w:rPr>
        <w:t>]</w:t>
      </w:r>
    </w:p>
    <w:p w14:paraId="0E487266" w14:textId="383B211C" w:rsidR="007A3B9E" w:rsidRDefault="007A3B9E" w:rsidP="007A3B9E">
      <w:pPr>
        <w:spacing w:line="240" w:lineRule="auto"/>
        <w:contextualSpacing/>
        <w:jc w:val="center"/>
        <w:rPr>
          <w:rFonts w:cstheme="minorHAnsi"/>
          <w:b/>
          <w:bCs/>
        </w:rPr>
      </w:pPr>
    </w:p>
    <w:p w14:paraId="4F720976" w14:textId="27C7F8B7" w:rsidR="00417A94" w:rsidRDefault="00417A94" w:rsidP="00417A94">
      <w:pPr>
        <w:spacing w:line="240" w:lineRule="auto"/>
        <w:contextualSpacing/>
        <w:jc w:val="center"/>
        <w:rPr>
          <w:rFonts w:cstheme="minorHAnsi"/>
          <w:b/>
          <w:bCs/>
        </w:rPr>
      </w:pPr>
      <w:r w:rsidRPr="00417A94">
        <w:rPr>
          <w:rFonts w:cstheme="minorHAnsi"/>
          <w:b/>
          <w:bCs/>
          <w:highlight w:val="red"/>
        </w:rPr>
        <w:t>FOR UPDATES, PLEASE HIGHLIGHT UPDATED SECTIONS IN RED</w:t>
      </w:r>
    </w:p>
    <w:p w14:paraId="3D9D51E2" w14:textId="77777777" w:rsidR="00417A94" w:rsidRPr="002155B8" w:rsidRDefault="00417A94" w:rsidP="00417A94">
      <w:pPr>
        <w:spacing w:line="240" w:lineRule="auto"/>
        <w:contextualSpacing/>
        <w:jc w:val="center"/>
        <w:rPr>
          <w:rFonts w:cstheme="minorHAnsi"/>
          <w:b/>
          <w:bCs/>
        </w:rPr>
      </w:pPr>
    </w:p>
    <w:p w14:paraId="0C5977C4" w14:textId="77777777" w:rsidR="007A3B9E" w:rsidRPr="002155B8" w:rsidRDefault="007A3B9E" w:rsidP="007A3B9E">
      <w:pPr>
        <w:spacing w:line="240" w:lineRule="auto"/>
        <w:contextualSpacing/>
        <w:rPr>
          <w:rFonts w:cstheme="minorHAnsi"/>
          <w:u w:val="single"/>
        </w:rPr>
      </w:pPr>
      <w:r w:rsidRPr="002155B8">
        <w:rPr>
          <w:rFonts w:cstheme="minorHAnsi"/>
          <w:u w:val="single"/>
        </w:rPr>
        <w:t>Part 1: The Overall Situation</w:t>
      </w:r>
    </w:p>
    <w:p w14:paraId="35500618" w14:textId="77777777" w:rsidR="00E657AE" w:rsidRDefault="006923D5" w:rsidP="003A695D">
      <w:pPr>
        <w:autoSpaceDE w:val="0"/>
        <w:autoSpaceDN w:val="0"/>
        <w:adjustRightInd w:val="0"/>
        <w:spacing w:after="0" w:line="240" w:lineRule="auto"/>
        <w:jc w:val="both"/>
        <w:rPr>
          <w:rFonts w:cstheme="minorHAnsi"/>
          <w:color w:val="404040"/>
        </w:rPr>
      </w:pPr>
      <w:r w:rsidRPr="00C92715">
        <w:rPr>
          <w:rFonts w:cstheme="minorHAnsi"/>
          <w:color w:val="404040"/>
        </w:rPr>
        <w:t xml:space="preserve">As of </w:t>
      </w:r>
      <w:r w:rsidR="007077F2">
        <w:rPr>
          <w:rFonts w:cstheme="minorHAnsi"/>
          <w:color w:val="404040"/>
        </w:rPr>
        <w:t>10 Jan 2021</w:t>
      </w:r>
      <w:r w:rsidR="004918F4" w:rsidRPr="00C92715">
        <w:rPr>
          <w:rFonts w:cstheme="minorHAnsi"/>
          <w:color w:val="404040"/>
        </w:rPr>
        <w:t xml:space="preserve">, the Government of Indonesia has announced </w:t>
      </w:r>
      <w:r w:rsidR="007077F2">
        <w:rPr>
          <w:rFonts w:cstheme="minorHAnsi"/>
          <w:color w:val="404040"/>
        </w:rPr>
        <w:t>828,026</w:t>
      </w:r>
      <w:r w:rsidR="003A695D" w:rsidRPr="003A695D">
        <w:rPr>
          <w:rFonts w:cstheme="minorHAnsi"/>
          <w:color w:val="404040"/>
        </w:rPr>
        <w:t xml:space="preserve"> </w:t>
      </w:r>
      <w:r w:rsidR="00FC43DC" w:rsidRPr="00C92715">
        <w:rPr>
          <w:rFonts w:cstheme="minorHAnsi"/>
          <w:color w:val="404040"/>
        </w:rPr>
        <w:t xml:space="preserve">confirmed cases of COVID-19 </w:t>
      </w:r>
      <w:r w:rsidR="004918F4" w:rsidRPr="00C92715">
        <w:rPr>
          <w:rFonts w:cstheme="minorHAnsi"/>
          <w:color w:val="404040"/>
        </w:rPr>
        <w:t>across all provin</w:t>
      </w:r>
      <w:r w:rsidR="004F0D96" w:rsidRPr="00C92715">
        <w:rPr>
          <w:rFonts w:cstheme="minorHAnsi"/>
          <w:color w:val="404040"/>
        </w:rPr>
        <w:t xml:space="preserve">ces, with  deaths </w:t>
      </w:r>
      <w:r w:rsidR="007077F2">
        <w:rPr>
          <w:rFonts w:cstheme="minorHAnsi"/>
          <w:color w:val="404040"/>
        </w:rPr>
        <w:t>24,129</w:t>
      </w:r>
      <w:r w:rsidR="003A695D" w:rsidRPr="003A695D">
        <w:rPr>
          <w:rFonts w:cstheme="minorHAnsi"/>
          <w:color w:val="404040"/>
        </w:rPr>
        <w:t xml:space="preserve"> </w:t>
      </w:r>
      <w:r w:rsidR="004F0D96" w:rsidRPr="00C92715">
        <w:rPr>
          <w:rFonts w:cstheme="minorHAnsi"/>
          <w:color w:val="404040"/>
        </w:rPr>
        <w:t xml:space="preserve">and </w:t>
      </w:r>
      <w:r w:rsidR="007077F2">
        <w:rPr>
          <w:rFonts w:cstheme="minorHAnsi"/>
          <w:color w:val="404040"/>
        </w:rPr>
        <w:t>681,024</w:t>
      </w:r>
      <w:r w:rsidR="003A695D" w:rsidRPr="003A695D">
        <w:rPr>
          <w:rFonts w:cstheme="minorHAnsi"/>
          <w:color w:val="404040"/>
        </w:rPr>
        <w:t xml:space="preserve"> </w:t>
      </w:r>
      <w:r w:rsidR="004918F4" w:rsidRPr="00C92715">
        <w:rPr>
          <w:rFonts w:cstheme="minorHAnsi"/>
          <w:color w:val="404040"/>
        </w:rPr>
        <w:t xml:space="preserve">people </w:t>
      </w:r>
      <w:r w:rsidR="007817F3">
        <w:rPr>
          <w:rFonts w:cstheme="minorHAnsi"/>
          <w:color w:val="404040"/>
        </w:rPr>
        <w:t xml:space="preserve">have recovered from the illness </w:t>
      </w:r>
      <w:r w:rsidR="0083471F" w:rsidRPr="00C92715">
        <w:rPr>
          <w:rFonts w:cstheme="minorHAnsi"/>
          <w:color w:val="404040"/>
        </w:rPr>
        <w:t xml:space="preserve">and over </w:t>
      </w:r>
      <w:r w:rsidR="00E657AE">
        <w:rPr>
          <w:rFonts w:cstheme="minorHAnsi"/>
          <w:color w:val="404040"/>
        </w:rPr>
        <w:t>7.8</w:t>
      </w:r>
      <w:r w:rsidR="0083471F" w:rsidRPr="00C92715">
        <w:rPr>
          <w:rFonts w:cstheme="minorHAnsi"/>
          <w:color w:val="404040"/>
        </w:rPr>
        <w:t xml:space="preserve"> million specimens have been tested by using the Real Time Polymerase Chain Reaction Assay and the Molecular Rapid Test for Tuberculosis methods since the beginning of the outbreak. </w:t>
      </w:r>
      <w:r w:rsidR="003A695D">
        <w:rPr>
          <w:rFonts w:cstheme="minorHAnsi"/>
          <w:color w:val="404040"/>
        </w:rPr>
        <w:t xml:space="preserve"> </w:t>
      </w:r>
      <w:r w:rsidR="003A695D" w:rsidRPr="003A695D">
        <w:rPr>
          <w:rFonts w:cstheme="minorHAnsi"/>
          <w:color w:val="404040"/>
        </w:rPr>
        <w:t xml:space="preserve">The government has also reported </w:t>
      </w:r>
      <w:r w:rsidR="00E657AE">
        <w:rPr>
          <w:rFonts w:cstheme="minorHAnsi"/>
          <w:color w:val="404040"/>
        </w:rPr>
        <w:t>70,381</w:t>
      </w:r>
      <w:r w:rsidR="003A695D" w:rsidRPr="003A695D">
        <w:rPr>
          <w:rFonts w:cstheme="minorHAnsi"/>
          <w:color w:val="404040"/>
        </w:rPr>
        <w:t xml:space="preserve"> suspected cases. </w:t>
      </w:r>
    </w:p>
    <w:p w14:paraId="7C87096A" w14:textId="77777777" w:rsidR="00E657AE" w:rsidRDefault="00E657AE" w:rsidP="0042639D">
      <w:pPr>
        <w:autoSpaceDE w:val="0"/>
        <w:autoSpaceDN w:val="0"/>
        <w:adjustRightInd w:val="0"/>
        <w:spacing w:after="0" w:line="240" w:lineRule="auto"/>
        <w:jc w:val="both"/>
        <w:rPr>
          <w:rFonts w:cstheme="minorHAnsi"/>
          <w:color w:val="404040"/>
        </w:rPr>
      </w:pPr>
    </w:p>
    <w:p w14:paraId="3546214D" w14:textId="76699611" w:rsidR="00E657AE" w:rsidRPr="0042639D" w:rsidRDefault="0042639D" w:rsidP="0042639D">
      <w:pPr>
        <w:autoSpaceDE w:val="0"/>
        <w:autoSpaceDN w:val="0"/>
        <w:adjustRightInd w:val="0"/>
        <w:spacing w:after="0" w:line="240" w:lineRule="auto"/>
        <w:jc w:val="both"/>
        <w:rPr>
          <w:rFonts w:cstheme="minorHAnsi"/>
          <w:color w:val="404040"/>
        </w:rPr>
      </w:pPr>
      <w:r w:rsidRPr="0042639D">
        <w:rPr>
          <w:rFonts w:cstheme="minorHAnsi"/>
          <w:color w:val="404040"/>
        </w:rPr>
        <w:t>In response to the increase in COVID-19 cases, on 29 December, the Minist</w:t>
      </w:r>
      <w:r w:rsidRPr="0042639D">
        <w:rPr>
          <w:rFonts w:cstheme="minorHAnsi"/>
          <w:color w:val="404040"/>
        </w:rPr>
        <w:t xml:space="preserve">ry of Health announced plans to increase </w:t>
      </w:r>
      <w:r w:rsidRPr="0042639D">
        <w:rPr>
          <w:rFonts w:cstheme="minorHAnsi"/>
          <w:color w:val="404040"/>
        </w:rPr>
        <w:t>the capacity of health facilities. In cooperation with local governments, treatment roo</w:t>
      </w:r>
      <w:r w:rsidRPr="0042639D">
        <w:rPr>
          <w:rFonts w:cstheme="minorHAnsi"/>
          <w:color w:val="404040"/>
        </w:rPr>
        <w:t xml:space="preserve">ms capacity will increase by 30 </w:t>
      </w:r>
      <w:r w:rsidRPr="0042639D">
        <w:rPr>
          <w:rFonts w:cstheme="minorHAnsi"/>
          <w:color w:val="404040"/>
        </w:rPr>
        <w:t>percent, and new referral hospitals will be added. The additions include 7,901 new health w</w:t>
      </w:r>
      <w:r w:rsidRPr="0042639D">
        <w:rPr>
          <w:rFonts w:cstheme="minorHAnsi"/>
          <w:color w:val="404040"/>
        </w:rPr>
        <w:t xml:space="preserve">orkers in 141 health facilities </w:t>
      </w:r>
      <w:r w:rsidRPr="0042639D">
        <w:rPr>
          <w:rFonts w:cstheme="minorHAnsi"/>
          <w:color w:val="404040"/>
        </w:rPr>
        <w:t>(including 4,935 nurses, 829 general practitioners, and 480 specialist doctors), as well as 740 new b</w:t>
      </w:r>
      <w:r w:rsidRPr="0042639D">
        <w:rPr>
          <w:rFonts w:cstheme="minorHAnsi"/>
          <w:color w:val="404040"/>
        </w:rPr>
        <w:t xml:space="preserve">eds for Intensive </w:t>
      </w:r>
      <w:r w:rsidRPr="0042639D">
        <w:rPr>
          <w:rFonts w:cstheme="minorHAnsi"/>
          <w:color w:val="404040"/>
        </w:rPr>
        <w:t>Care Units and isolation rooms in hospitals directly managed by the Ministry of Health.</w:t>
      </w:r>
    </w:p>
    <w:p w14:paraId="5A234354" w14:textId="73B070D4" w:rsidR="0042639D" w:rsidRDefault="0042639D" w:rsidP="004554F9">
      <w:pPr>
        <w:autoSpaceDE w:val="0"/>
        <w:autoSpaceDN w:val="0"/>
        <w:adjustRightInd w:val="0"/>
        <w:spacing w:after="0" w:line="240" w:lineRule="auto"/>
        <w:jc w:val="both"/>
        <w:rPr>
          <w:rFonts w:cstheme="minorHAnsi"/>
          <w:color w:val="404040"/>
        </w:rPr>
      </w:pPr>
    </w:p>
    <w:p w14:paraId="08246861" w14:textId="27209F5F" w:rsidR="004554F9" w:rsidRPr="004554F9" w:rsidRDefault="004554F9" w:rsidP="004554F9">
      <w:pPr>
        <w:autoSpaceDE w:val="0"/>
        <w:autoSpaceDN w:val="0"/>
        <w:adjustRightInd w:val="0"/>
        <w:spacing w:after="0" w:line="240" w:lineRule="auto"/>
        <w:jc w:val="both"/>
        <w:rPr>
          <w:rFonts w:cstheme="minorHAnsi"/>
          <w:color w:val="404040"/>
        </w:rPr>
      </w:pPr>
      <w:r w:rsidRPr="004554F9">
        <w:rPr>
          <w:rFonts w:cstheme="minorHAnsi"/>
          <w:color w:val="404040"/>
        </w:rPr>
        <w:t xml:space="preserve">The Ministry of Health also announced that the COVID-19 vaccination in Indonesia </w:t>
      </w:r>
      <w:r>
        <w:rPr>
          <w:rFonts w:cstheme="minorHAnsi"/>
          <w:color w:val="404040"/>
        </w:rPr>
        <w:t xml:space="preserve">could begin in mid-January 2021 </w:t>
      </w:r>
      <w:r w:rsidRPr="004554F9">
        <w:rPr>
          <w:rFonts w:cstheme="minorHAnsi"/>
          <w:color w:val="404040"/>
        </w:rPr>
        <w:t>with priority being given to 1.3 million health workers, after obtaining the emergency u</w:t>
      </w:r>
      <w:r>
        <w:rPr>
          <w:rFonts w:cstheme="minorHAnsi"/>
          <w:color w:val="404040"/>
        </w:rPr>
        <w:t xml:space="preserve">se authorization (EUA) from the </w:t>
      </w:r>
      <w:r w:rsidRPr="004554F9">
        <w:rPr>
          <w:rFonts w:cstheme="minorHAnsi"/>
          <w:color w:val="404040"/>
        </w:rPr>
        <w:t xml:space="preserve">Food and Drug Monitoring Administration (BPOM). Currently, 3 million doses of the </w:t>
      </w:r>
      <w:r>
        <w:rPr>
          <w:rFonts w:cstheme="minorHAnsi"/>
          <w:color w:val="404040"/>
        </w:rPr>
        <w:t xml:space="preserve">Sinovac vaccine have arrived in </w:t>
      </w:r>
      <w:r w:rsidRPr="004554F9">
        <w:rPr>
          <w:rFonts w:cstheme="minorHAnsi"/>
          <w:color w:val="404040"/>
        </w:rPr>
        <w:t>Indonesia (on 6 and 31 December 2020). Indonesia targets to vaccinate 181.5 mi</w:t>
      </w:r>
      <w:r>
        <w:rPr>
          <w:rFonts w:cstheme="minorHAnsi"/>
          <w:color w:val="404040"/>
        </w:rPr>
        <w:t xml:space="preserve">llion people which will be done </w:t>
      </w:r>
      <w:r w:rsidRPr="004554F9">
        <w:rPr>
          <w:rFonts w:cstheme="minorHAnsi"/>
          <w:color w:val="404040"/>
        </w:rPr>
        <w:t>through vaccination campaigns until March 2022.</w:t>
      </w:r>
    </w:p>
    <w:p w14:paraId="5EA41C09" w14:textId="77777777" w:rsidR="004554F9" w:rsidRDefault="004554F9" w:rsidP="004554F9">
      <w:pPr>
        <w:autoSpaceDE w:val="0"/>
        <w:autoSpaceDN w:val="0"/>
        <w:adjustRightInd w:val="0"/>
        <w:spacing w:after="0" w:line="240" w:lineRule="auto"/>
        <w:jc w:val="both"/>
        <w:rPr>
          <w:rFonts w:cstheme="minorHAnsi"/>
          <w:color w:val="404040"/>
        </w:rPr>
      </w:pPr>
    </w:p>
    <w:p w14:paraId="52E558D2" w14:textId="57C1F0F1" w:rsidR="0042639D" w:rsidRDefault="004554F9" w:rsidP="004554F9">
      <w:pPr>
        <w:autoSpaceDE w:val="0"/>
        <w:autoSpaceDN w:val="0"/>
        <w:adjustRightInd w:val="0"/>
        <w:spacing w:after="0" w:line="240" w:lineRule="auto"/>
        <w:jc w:val="both"/>
        <w:rPr>
          <w:rFonts w:cstheme="minorHAnsi"/>
          <w:color w:val="404040"/>
        </w:rPr>
      </w:pPr>
      <w:r w:rsidRPr="004554F9">
        <w:rPr>
          <w:rFonts w:cstheme="minorHAnsi"/>
          <w:color w:val="404040"/>
        </w:rPr>
        <w:t>GeNose, a COVID-19 detection system created by Gadjah Mada University, obtained t</w:t>
      </w:r>
      <w:r>
        <w:rPr>
          <w:rFonts w:cstheme="minorHAnsi"/>
          <w:color w:val="404040"/>
        </w:rPr>
        <w:t xml:space="preserve">he distribution permit from the </w:t>
      </w:r>
      <w:r w:rsidRPr="004554F9">
        <w:rPr>
          <w:rFonts w:cstheme="minorHAnsi"/>
          <w:color w:val="404040"/>
        </w:rPr>
        <w:t>Ministry of Health on 24 December, and will be used to assist in COVID-19 scre</w:t>
      </w:r>
      <w:r>
        <w:rPr>
          <w:rFonts w:cstheme="minorHAnsi"/>
          <w:color w:val="404040"/>
        </w:rPr>
        <w:t xml:space="preserve">ening. By using a breath sample </w:t>
      </w:r>
      <w:r w:rsidRPr="004554F9">
        <w:rPr>
          <w:rFonts w:cstheme="minorHAnsi"/>
          <w:color w:val="404040"/>
        </w:rPr>
        <w:t xml:space="preserve">method, GeNose can detect COVID-19 within five minutes, with a sensitivity level of 92 </w:t>
      </w:r>
      <w:r>
        <w:rPr>
          <w:rFonts w:cstheme="minorHAnsi"/>
          <w:color w:val="404040"/>
        </w:rPr>
        <w:t xml:space="preserve">percent and a specificity of 95 </w:t>
      </w:r>
      <w:r w:rsidRPr="004554F9">
        <w:rPr>
          <w:rFonts w:cstheme="minorHAnsi"/>
          <w:color w:val="404040"/>
        </w:rPr>
        <w:t>percent. This tool has already been used in several hospitals in Yogyakarta and Central Java.</w:t>
      </w:r>
    </w:p>
    <w:p w14:paraId="4645243E" w14:textId="45803305" w:rsidR="004554F9" w:rsidRDefault="004554F9" w:rsidP="004554F9">
      <w:pPr>
        <w:autoSpaceDE w:val="0"/>
        <w:autoSpaceDN w:val="0"/>
        <w:adjustRightInd w:val="0"/>
        <w:spacing w:after="0" w:line="240" w:lineRule="auto"/>
        <w:jc w:val="both"/>
        <w:rPr>
          <w:rFonts w:cstheme="minorHAnsi"/>
          <w:color w:val="404040"/>
        </w:rPr>
      </w:pPr>
    </w:p>
    <w:p w14:paraId="6232169D" w14:textId="04F613AF" w:rsidR="004554F9" w:rsidRDefault="004554F9" w:rsidP="004554F9">
      <w:pPr>
        <w:autoSpaceDE w:val="0"/>
        <w:autoSpaceDN w:val="0"/>
        <w:adjustRightInd w:val="0"/>
        <w:spacing w:after="0" w:line="240" w:lineRule="auto"/>
        <w:jc w:val="both"/>
        <w:rPr>
          <w:rFonts w:cstheme="minorHAnsi"/>
          <w:color w:val="404040"/>
        </w:rPr>
      </w:pPr>
      <w:r w:rsidRPr="004554F9">
        <w:rPr>
          <w:rFonts w:cstheme="minorHAnsi"/>
          <w:color w:val="404040"/>
        </w:rPr>
        <w:t>On 31 December, the Coordinating Ministry for Human Development and Culture explai</w:t>
      </w:r>
      <w:r>
        <w:rPr>
          <w:rFonts w:cstheme="minorHAnsi"/>
          <w:color w:val="404040"/>
        </w:rPr>
        <w:t xml:space="preserve">ned that social assistance will </w:t>
      </w:r>
      <w:r w:rsidRPr="004554F9">
        <w:rPr>
          <w:rFonts w:cstheme="minorHAnsi"/>
          <w:color w:val="404040"/>
        </w:rPr>
        <w:t>continue in 2021, both through regular and non-regular (COVID-specific) social assi</w:t>
      </w:r>
      <w:r>
        <w:rPr>
          <w:rFonts w:cstheme="minorHAnsi"/>
          <w:color w:val="404040"/>
        </w:rPr>
        <w:t xml:space="preserve">stance programs. Regular social </w:t>
      </w:r>
      <w:r w:rsidRPr="004554F9">
        <w:rPr>
          <w:rFonts w:cstheme="minorHAnsi"/>
          <w:color w:val="404040"/>
        </w:rPr>
        <w:t>assistance includes the Family Hope Program, targeting 10 million families and t</w:t>
      </w:r>
      <w:r>
        <w:rPr>
          <w:rFonts w:cstheme="minorHAnsi"/>
          <w:color w:val="404040"/>
        </w:rPr>
        <w:t xml:space="preserve">he Basic Food Program (Sembako) </w:t>
      </w:r>
      <w:r w:rsidRPr="004554F9">
        <w:rPr>
          <w:rFonts w:cstheme="minorHAnsi"/>
          <w:color w:val="404040"/>
        </w:rPr>
        <w:t>for 18.8 million families, which is distributed by members of the Association of St</w:t>
      </w:r>
      <w:r>
        <w:rPr>
          <w:rFonts w:cstheme="minorHAnsi"/>
          <w:color w:val="404040"/>
        </w:rPr>
        <w:t xml:space="preserve">ate Banks (Himbara) through the </w:t>
      </w:r>
      <w:r w:rsidRPr="004554F9">
        <w:rPr>
          <w:rFonts w:cstheme="minorHAnsi"/>
          <w:color w:val="404040"/>
        </w:rPr>
        <w:t>Prosperous Family Card, as well as electricity bill discounts. Meanwhile, the non-reg</w:t>
      </w:r>
      <w:r>
        <w:rPr>
          <w:rFonts w:cstheme="minorHAnsi"/>
          <w:color w:val="404040"/>
        </w:rPr>
        <w:t xml:space="preserve">ular social assistance programs </w:t>
      </w:r>
      <w:r w:rsidRPr="004554F9">
        <w:rPr>
          <w:rFonts w:cstheme="minorHAnsi"/>
          <w:color w:val="404040"/>
        </w:rPr>
        <w:t xml:space="preserve">in the context of the COVID-19 pandemic crisis which will continue, include Cash Social </w:t>
      </w:r>
      <w:r>
        <w:rPr>
          <w:rFonts w:cstheme="minorHAnsi"/>
          <w:color w:val="404040"/>
        </w:rPr>
        <w:t xml:space="preserve">Assistance (BST) to ten million </w:t>
      </w:r>
      <w:r w:rsidRPr="004554F9">
        <w:rPr>
          <w:rFonts w:cstheme="minorHAnsi"/>
          <w:color w:val="404040"/>
        </w:rPr>
        <w:t>families to be distributed by PT Pos and the Village Fund Direct Cash Assistance (BLT D</w:t>
      </w:r>
      <w:r>
        <w:rPr>
          <w:rFonts w:cstheme="minorHAnsi"/>
          <w:color w:val="404040"/>
        </w:rPr>
        <w:t xml:space="preserve">D) to eight million families to </w:t>
      </w:r>
      <w:r w:rsidRPr="004554F9">
        <w:rPr>
          <w:rFonts w:cstheme="minorHAnsi"/>
          <w:color w:val="404040"/>
        </w:rPr>
        <w:t>be distributed by the village governments. The Sembako program for the Jakart</w:t>
      </w:r>
      <w:r>
        <w:rPr>
          <w:rFonts w:cstheme="minorHAnsi"/>
          <w:color w:val="404040"/>
        </w:rPr>
        <w:t xml:space="preserve">a, Bogor, Depok, Tangerang, and </w:t>
      </w:r>
      <w:r w:rsidRPr="004554F9">
        <w:rPr>
          <w:rFonts w:cstheme="minorHAnsi"/>
          <w:color w:val="404040"/>
        </w:rPr>
        <w:t>Bekasi (Jabodetabek) areas for 2021 will change to BST.</w:t>
      </w:r>
    </w:p>
    <w:p w14:paraId="6F5DC2D0" w14:textId="626C7BA8" w:rsidR="004554F9" w:rsidRDefault="004554F9" w:rsidP="004554F9">
      <w:pPr>
        <w:autoSpaceDE w:val="0"/>
        <w:autoSpaceDN w:val="0"/>
        <w:adjustRightInd w:val="0"/>
        <w:spacing w:after="0" w:line="240" w:lineRule="auto"/>
        <w:jc w:val="both"/>
        <w:rPr>
          <w:rFonts w:cstheme="minorHAnsi"/>
          <w:color w:val="404040"/>
        </w:rPr>
      </w:pPr>
    </w:p>
    <w:p w14:paraId="4FA2D3D2" w14:textId="60E0F90E" w:rsidR="004554F9" w:rsidRDefault="004554F9" w:rsidP="004554F9">
      <w:pPr>
        <w:autoSpaceDE w:val="0"/>
        <w:autoSpaceDN w:val="0"/>
        <w:adjustRightInd w:val="0"/>
        <w:spacing w:after="0" w:line="240" w:lineRule="auto"/>
        <w:jc w:val="both"/>
        <w:rPr>
          <w:rFonts w:cstheme="minorHAnsi"/>
          <w:color w:val="404040"/>
        </w:rPr>
      </w:pPr>
      <w:r w:rsidRPr="004554F9">
        <w:rPr>
          <w:rFonts w:cstheme="minorHAnsi"/>
          <w:color w:val="404040"/>
        </w:rPr>
        <w:lastRenderedPageBreak/>
        <w:t>The Indonesian Government imposed a ban on the entry of foreign nationals to Indonesia from 1-14 January 2021.</w:t>
      </w:r>
      <w:r>
        <w:rPr>
          <w:rFonts w:cstheme="minorHAnsi"/>
          <w:color w:val="404040"/>
        </w:rPr>
        <w:t xml:space="preserve"> </w:t>
      </w:r>
      <w:r w:rsidRPr="004554F9">
        <w:rPr>
          <w:rFonts w:cstheme="minorHAnsi"/>
          <w:color w:val="404040"/>
        </w:rPr>
        <w:t>This decision was taken in anticipation of the emergence of a new mutated and rapidly tr</w:t>
      </w:r>
      <w:r>
        <w:rPr>
          <w:rFonts w:cstheme="minorHAnsi"/>
          <w:color w:val="404040"/>
        </w:rPr>
        <w:t xml:space="preserve">ansmitted variant of the corona </w:t>
      </w:r>
      <w:r w:rsidRPr="004554F9">
        <w:rPr>
          <w:rFonts w:cstheme="minorHAnsi"/>
          <w:color w:val="404040"/>
        </w:rPr>
        <w:t>virus. Exceptions are provided to official visas related to visits of foreign officials at minis</w:t>
      </w:r>
      <w:r>
        <w:rPr>
          <w:rFonts w:cstheme="minorHAnsi"/>
          <w:color w:val="404040"/>
        </w:rPr>
        <w:t xml:space="preserve">terial level and above, holders </w:t>
      </w:r>
      <w:r w:rsidRPr="004554F9">
        <w:rPr>
          <w:rFonts w:cstheme="minorHAnsi"/>
          <w:color w:val="404040"/>
        </w:rPr>
        <w:t>of diplomatic residence permits and official residence permits, and holders of limite</w:t>
      </w:r>
      <w:r>
        <w:rPr>
          <w:rFonts w:cstheme="minorHAnsi"/>
          <w:color w:val="404040"/>
        </w:rPr>
        <w:t xml:space="preserve">d stay permit cards (KITAS) and </w:t>
      </w:r>
      <w:r w:rsidRPr="004554F9">
        <w:rPr>
          <w:rFonts w:cstheme="minorHAnsi"/>
          <w:color w:val="404040"/>
        </w:rPr>
        <w:t>permanent residence permit cards (KITAP). This exception is made by applying very strict health protocols. The</w:t>
      </w:r>
      <w:r>
        <w:rPr>
          <w:rFonts w:cstheme="minorHAnsi"/>
          <w:color w:val="404040"/>
        </w:rPr>
        <w:t xml:space="preserve"> </w:t>
      </w:r>
      <w:r w:rsidRPr="004554F9">
        <w:rPr>
          <w:rFonts w:cstheme="minorHAnsi"/>
          <w:color w:val="404040"/>
        </w:rPr>
        <w:t>regulation was announced by the Minister of Foreign Affairs on 28 December.</w:t>
      </w:r>
    </w:p>
    <w:p w14:paraId="31BF769D" w14:textId="77777777" w:rsidR="004554F9" w:rsidRPr="004554F9" w:rsidRDefault="004554F9" w:rsidP="004554F9">
      <w:pPr>
        <w:autoSpaceDE w:val="0"/>
        <w:autoSpaceDN w:val="0"/>
        <w:adjustRightInd w:val="0"/>
        <w:spacing w:after="0" w:line="240" w:lineRule="auto"/>
        <w:jc w:val="both"/>
        <w:rPr>
          <w:rFonts w:cstheme="minorHAnsi"/>
          <w:color w:val="404040"/>
        </w:rPr>
      </w:pPr>
    </w:p>
    <w:p w14:paraId="76D0C6A7" w14:textId="6C9F3A05" w:rsidR="004554F9" w:rsidRDefault="004554F9" w:rsidP="004554F9">
      <w:pPr>
        <w:autoSpaceDE w:val="0"/>
        <w:autoSpaceDN w:val="0"/>
        <w:adjustRightInd w:val="0"/>
        <w:spacing w:after="0" w:line="240" w:lineRule="auto"/>
        <w:jc w:val="both"/>
        <w:rPr>
          <w:rFonts w:cstheme="minorHAnsi"/>
          <w:color w:val="404040"/>
        </w:rPr>
      </w:pPr>
      <w:r w:rsidRPr="004554F9">
        <w:rPr>
          <w:rFonts w:cstheme="minorHAnsi"/>
          <w:color w:val="404040"/>
        </w:rPr>
        <w:t>Regarding the continuity of education, the Indonesian Child Protection Commission (KPAI) conducted a survey on 11-18 December, with respondents from more than 62,000 elementary to high school / equivalent students in 34 provinces.</w:t>
      </w:r>
      <w:r>
        <w:rPr>
          <w:rFonts w:cstheme="minorHAnsi"/>
          <w:color w:val="404040"/>
        </w:rPr>
        <w:t xml:space="preserve"> </w:t>
      </w:r>
      <w:r w:rsidRPr="004554F9">
        <w:rPr>
          <w:rFonts w:cstheme="minorHAnsi"/>
          <w:color w:val="404040"/>
        </w:rPr>
        <w:t>About 78 percent of respondents agreed that face-to-face schooling began in January 2021, with 10 percent</w:t>
      </w:r>
      <w:r>
        <w:rPr>
          <w:rFonts w:cstheme="minorHAnsi"/>
          <w:color w:val="404040"/>
        </w:rPr>
        <w:t xml:space="preserve"> </w:t>
      </w:r>
      <w:r w:rsidRPr="004554F9">
        <w:rPr>
          <w:rFonts w:cstheme="minorHAnsi"/>
          <w:color w:val="404040"/>
        </w:rPr>
        <w:t>disagreeing and 12 percent unsure. The majority wanted face-to-face learning not to take place fully, but only one day</w:t>
      </w:r>
      <w:r>
        <w:rPr>
          <w:rFonts w:cstheme="minorHAnsi"/>
          <w:color w:val="404040"/>
        </w:rPr>
        <w:t xml:space="preserve"> </w:t>
      </w:r>
      <w:r w:rsidRPr="004554F9">
        <w:rPr>
          <w:rFonts w:cstheme="minorHAnsi"/>
          <w:color w:val="404040"/>
        </w:rPr>
        <w:t>a week, reasoning that some subject matters are difficult to understand through online learning, and students are</w:t>
      </w:r>
      <w:r>
        <w:rPr>
          <w:rFonts w:cstheme="minorHAnsi"/>
          <w:color w:val="404040"/>
        </w:rPr>
        <w:t xml:space="preserve"> </w:t>
      </w:r>
      <w:r w:rsidRPr="004554F9">
        <w:rPr>
          <w:rFonts w:cstheme="minorHAnsi"/>
          <w:color w:val="404040"/>
        </w:rPr>
        <w:t>getting bored with distance learning and miss seeing their school friends.</w:t>
      </w:r>
    </w:p>
    <w:p w14:paraId="5026F2E2" w14:textId="77777777" w:rsidR="0042639D" w:rsidRDefault="0042639D" w:rsidP="00533358">
      <w:pPr>
        <w:autoSpaceDE w:val="0"/>
        <w:autoSpaceDN w:val="0"/>
        <w:adjustRightInd w:val="0"/>
        <w:spacing w:after="0" w:line="240" w:lineRule="auto"/>
        <w:jc w:val="both"/>
        <w:rPr>
          <w:rFonts w:cstheme="minorHAnsi"/>
          <w:color w:val="404040"/>
        </w:rPr>
      </w:pPr>
    </w:p>
    <w:p w14:paraId="7C1F09A4" w14:textId="39ACDE12" w:rsidR="00533358" w:rsidRPr="00533358" w:rsidRDefault="00533358" w:rsidP="00533358">
      <w:pPr>
        <w:autoSpaceDE w:val="0"/>
        <w:autoSpaceDN w:val="0"/>
        <w:adjustRightInd w:val="0"/>
        <w:spacing w:after="0" w:line="240" w:lineRule="auto"/>
        <w:jc w:val="both"/>
        <w:rPr>
          <w:rFonts w:cstheme="minorHAnsi"/>
          <w:color w:val="404040"/>
        </w:rPr>
      </w:pPr>
      <w:r w:rsidRPr="00533358">
        <w:rPr>
          <w:rFonts w:cstheme="minorHAnsi"/>
          <w:color w:val="404040"/>
        </w:rPr>
        <w:t>Similarly, the Federation of Indonesian Teachers Union (FSGI) conducted a survey on 19-22 December, with</w:t>
      </w:r>
      <w:r>
        <w:rPr>
          <w:rFonts w:cstheme="minorHAnsi"/>
          <w:color w:val="404040"/>
        </w:rPr>
        <w:t xml:space="preserve"> </w:t>
      </w:r>
      <w:r w:rsidRPr="00533358">
        <w:rPr>
          <w:rFonts w:cstheme="minorHAnsi"/>
          <w:color w:val="404040"/>
        </w:rPr>
        <w:t>respondents among more than 6,500 teachers in 13 selected provinces. About 49 percent of teachers agreed, 45</w:t>
      </w:r>
      <w:r>
        <w:rPr>
          <w:rFonts w:cstheme="minorHAnsi"/>
          <w:color w:val="404040"/>
        </w:rPr>
        <w:t xml:space="preserve"> </w:t>
      </w:r>
      <w:r w:rsidRPr="00533358">
        <w:rPr>
          <w:rFonts w:cstheme="minorHAnsi"/>
          <w:color w:val="404040"/>
        </w:rPr>
        <w:t>percent disagreed and 5 percent were unsure about face-to-face schools. The teachers agree with reasons such as</w:t>
      </w:r>
      <w:r>
        <w:rPr>
          <w:rFonts w:cstheme="minorHAnsi"/>
          <w:color w:val="404040"/>
        </w:rPr>
        <w:t xml:space="preserve"> </w:t>
      </w:r>
      <w:r w:rsidRPr="00533358">
        <w:rPr>
          <w:rFonts w:cstheme="minorHAnsi"/>
          <w:color w:val="404040"/>
        </w:rPr>
        <w:t>being tired of distance teaching, some materials and practicum that cannot be given remotely, some students that do</w:t>
      </w:r>
      <w:r>
        <w:rPr>
          <w:rFonts w:cstheme="minorHAnsi"/>
          <w:color w:val="404040"/>
        </w:rPr>
        <w:t xml:space="preserve"> </w:t>
      </w:r>
      <w:r w:rsidRPr="00533358">
        <w:rPr>
          <w:rFonts w:cstheme="minorHAnsi"/>
          <w:color w:val="404040"/>
        </w:rPr>
        <w:t>not have online gadgets and unstable internet connection. While the reasons for the disagreement are high cases of</w:t>
      </w:r>
      <w:r>
        <w:rPr>
          <w:rFonts w:cstheme="minorHAnsi"/>
          <w:color w:val="404040"/>
        </w:rPr>
        <w:t xml:space="preserve"> </w:t>
      </w:r>
      <w:r w:rsidRPr="00533358">
        <w:rPr>
          <w:rFonts w:cstheme="minorHAnsi"/>
          <w:color w:val="404040"/>
        </w:rPr>
        <w:t>active COVID-19 that remains, fear of transmission, and inadequate health protocol infrastructure are also concerns</w:t>
      </w:r>
      <w:r>
        <w:rPr>
          <w:rFonts w:cstheme="minorHAnsi"/>
          <w:color w:val="404040"/>
        </w:rPr>
        <w:t xml:space="preserve"> </w:t>
      </w:r>
      <w:r w:rsidRPr="00533358">
        <w:rPr>
          <w:rFonts w:cstheme="minorHAnsi"/>
          <w:color w:val="404040"/>
        </w:rPr>
        <w:t>at some schools.</w:t>
      </w:r>
    </w:p>
    <w:p w14:paraId="6996DB80" w14:textId="77777777" w:rsidR="00533358" w:rsidRDefault="00533358" w:rsidP="00533358">
      <w:pPr>
        <w:autoSpaceDE w:val="0"/>
        <w:autoSpaceDN w:val="0"/>
        <w:adjustRightInd w:val="0"/>
        <w:spacing w:after="0" w:line="240" w:lineRule="auto"/>
        <w:jc w:val="both"/>
        <w:rPr>
          <w:rFonts w:cstheme="minorHAnsi"/>
          <w:color w:val="404040"/>
        </w:rPr>
      </w:pPr>
    </w:p>
    <w:p w14:paraId="19513514" w14:textId="4AEA0DEB" w:rsidR="00EA4451" w:rsidRDefault="00C41B80" w:rsidP="00533358">
      <w:pPr>
        <w:autoSpaceDE w:val="0"/>
        <w:autoSpaceDN w:val="0"/>
        <w:adjustRightInd w:val="0"/>
        <w:spacing w:after="0" w:line="240" w:lineRule="auto"/>
        <w:jc w:val="both"/>
        <w:rPr>
          <w:rFonts w:cstheme="minorHAnsi"/>
          <w:color w:val="404040"/>
        </w:rPr>
      </w:pPr>
      <w:r>
        <w:rPr>
          <w:rFonts w:cstheme="minorHAnsi"/>
          <w:color w:val="404040"/>
        </w:rPr>
        <w:t xml:space="preserve">The central government lead by Covid 19 task force unit in coordination with governor in Java and Bali Island decided to apply </w:t>
      </w:r>
      <w:r w:rsidR="00533358" w:rsidRPr="00533358">
        <w:rPr>
          <w:rFonts w:cstheme="minorHAnsi"/>
          <w:color w:val="404040"/>
        </w:rPr>
        <w:t xml:space="preserve">Large-Scale Social Restrictions (PSBB) </w:t>
      </w:r>
      <w:r>
        <w:rPr>
          <w:rFonts w:cstheme="minorHAnsi"/>
          <w:color w:val="404040"/>
        </w:rPr>
        <w:t xml:space="preserve">start from 11-25 January 2021 due to increasing covid cases in most density district in Java and Bali Island. The government strict regulated operation of offices, bisnis industry and public spaces. Only 25% of office capacity allow to operate and 50% of bisnis industry such as mall/ supermarket allow to attend by visitor. </w:t>
      </w:r>
      <w:r w:rsidR="00533358" w:rsidRPr="00533358">
        <w:rPr>
          <w:rFonts w:cstheme="minorHAnsi"/>
          <w:color w:val="404040"/>
        </w:rPr>
        <w:t>On 3 January, the number of isolation beds in 98 COVID-19 referral hospitals in Jakarta</w:t>
      </w:r>
      <w:r w:rsidR="00533358">
        <w:rPr>
          <w:rFonts w:cstheme="minorHAnsi"/>
          <w:color w:val="404040"/>
        </w:rPr>
        <w:t xml:space="preserve"> </w:t>
      </w:r>
      <w:r w:rsidR="00533358" w:rsidRPr="00533358">
        <w:rPr>
          <w:rFonts w:cstheme="minorHAnsi"/>
          <w:color w:val="404040"/>
        </w:rPr>
        <w:t>increased to 7,379 beds, from 6,663 beds in last two weeks, with the current occupancy rate at 87 percent. Active</w:t>
      </w:r>
      <w:r w:rsidR="00533358">
        <w:rPr>
          <w:rFonts w:cstheme="minorHAnsi"/>
          <w:color w:val="404040"/>
        </w:rPr>
        <w:t xml:space="preserve"> </w:t>
      </w:r>
      <w:r w:rsidR="00533358" w:rsidRPr="00533358">
        <w:rPr>
          <w:rFonts w:cstheme="minorHAnsi"/>
          <w:color w:val="404040"/>
        </w:rPr>
        <w:t>cases reached 15,471 cases, an increase by 18 percent compared to the last two weeks. The effective reproductive</w:t>
      </w:r>
      <w:r w:rsidR="00533358">
        <w:rPr>
          <w:rFonts w:cstheme="minorHAnsi"/>
          <w:color w:val="404040"/>
        </w:rPr>
        <w:t xml:space="preserve"> </w:t>
      </w:r>
      <w:r w:rsidR="00533358" w:rsidRPr="00533358">
        <w:rPr>
          <w:rFonts w:cstheme="minorHAnsi"/>
          <w:color w:val="404040"/>
        </w:rPr>
        <w:t>value (Rt) in Jakarta is 1.06 as of 2 January. The mortality rate due to COVID-19 rose significantly in the past two</w:t>
      </w:r>
      <w:r w:rsidR="00533358">
        <w:rPr>
          <w:rFonts w:cstheme="minorHAnsi"/>
          <w:color w:val="404040"/>
        </w:rPr>
        <w:t xml:space="preserve"> </w:t>
      </w:r>
      <w:r w:rsidR="00533358" w:rsidRPr="00533358">
        <w:rPr>
          <w:rFonts w:cstheme="minorHAnsi"/>
          <w:color w:val="404040"/>
        </w:rPr>
        <w:t>weeks, adding 247 deaths to a total of 3,334 since the start of the pandemic.</w:t>
      </w:r>
    </w:p>
    <w:p w14:paraId="26B3342D" w14:textId="7B9343DD" w:rsidR="00533358" w:rsidRDefault="00533358" w:rsidP="003A695D">
      <w:pPr>
        <w:autoSpaceDE w:val="0"/>
        <w:autoSpaceDN w:val="0"/>
        <w:adjustRightInd w:val="0"/>
        <w:spacing w:after="0" w:line="240" w:lineRule="auto"/>
        <w:jc w:val="both"/>
        <w:rPr>
          <w:rFonts w:cstheme="minorHAnsi"/>
          <w:color w:val="404040"/>
        </w:rPr>
      </w:pPr>
    </w:p>
    <w:p w14:paraId="38B6253D" w14:textId="56CDCDC4" w:rsidR="00533358" w:rsidRDefault="007104C5" w:rsidP="003A695D">
      <w:pPr>
        <w:autoSpaceDE w:val="0"/>
        <w:autoSpaceDN w:val="0"/>
        <w:adjustRightInd w:val="0"/>
        <w:spacing w:after="0" w:line="240" w:lineRule="auto"/>
        <w:jc w:val="both"/>
        <w:rPr>
          <w:rFonts w:cstheme="minorHAnsi"/>
          <w:color w:val="404040"/>
        </w:rPr>
      </w:pPr>
      <w:r>
        <w:rPr>
          <w:rFonts w:cstheme="minorHAnsi"/>
          <w:color w:val="404040"/>
        </w:rPr>
        <w:t>There is no cluster coordination conducted during the end of Dec till writing this report.</w:t>
      </w:r>
    </w:p>
    <w:p w14:paraId="746F1698" w14:textId="3B57A406" w:rsidR="003F0EC5" w:rsidRPr="003F0EC5" w:rsidRDefault="003F0EC5" w:rsidP="003F0EC5">
      <w:pPr>
        <w:autoSpaceDE w:val="0"/>
        <w:autoSpaceDN w:val="0"/>
        <w:adjustRightInd w:val="0"/>
        <w:spacing w:after="0" w:line="240" w:lineRule="auto"/>
        <w:jc w:val="both"/>
        <w:rPr>
          <w:rFonts w:cstheme="minorHAnsi"/>
          <w:i/>
          <w:color w:val="404040"/>
        </w:rPr>
      </w:pPr>
      <w:r w:rsidRPr="003F0EC5">
        <w:rPr>
          <w:rFonts w:cstheme="minorHAnsi"/>
          <w:i/>
          <w:color w:val="404040"/>
        </w:rPr>
        <w:t>Source: UN OCHA Coordination meeting</w:t>
      </w:r>
      <w:r w:rsidR="00C867DE">
        <w:rPr>
          <w:rFonts w:cstheme="minorHAnsi"/>
          <w:i/>
          <w:color w:val="404040"/>
        </w:rPr>
        <w:t xml:space="preserve"> and national media</w:t>
      </w:r>
    </w:p>
    <w:p w14:paraId="0FDA7BC6" w14:textId="04151789" w:rsidR="001B0BE7" w:rsidRPr="001B0BE7" w:rsidRDefault="001B0BE7" w:rsidP="001B0BE7">
      <w:pPr>
        <w:spacing w:after="0" w:line="240" w:lineRule="auto"/>
        <w:jc w:val="both"/>
        <w:rPr>
          <w:rFonts w:cstheme="minorHAnsi"/>
        </w:rPr>
      </w:pPr>
    </w:p>
    <w:p w14:paraId="3582EC49" w14:textId="3F59F599" w:rsidR="00615E54" w:rsidRDefault="00615E54" w:rsidP="00615E54">
      <w:pPr>
        <w:spacing w:after="0" w:line="240" w:lineRule="auto"/>
        <w:rPr>
          <w:rFonts w:cstheme="minorHAnsi"/>
        </w:rPr>
      </w:pPr>
      <w:r w:rsidRPr="003B41AE">
        <w:rPr>
          <w:rFonts w:cstheme="minorHAnsi"/>
        </w:rPr>
        <w:t xml:space="preserve">As of </w:t>
      </w:r>
      <w:r w:rsidR="00A73454">
        <w:rPr>
          <w:rFonts w:cstheme="minorHAnsi"/>
        </w:rPr>
        <w:t>10 Jan 2021</w:t>
      </w:r>
      <w:r w:rsidRPr="003B41AE">
        <w:rPr>
          <w:rFonts w:cstheme="minorHAnsi"/>
        </w:rPr>
        <w:t>, below the cases report by Indonesia Covid19 Task Force:</w:t>
      </w:r>
    </w:p>
    <w:tbl>
      <w:tblPr>
        <w:tblStyle w:val="TableGrid"/>
        <w:tblW w:w="0" w:type="auto"/>
        <w:tblLook w:val="04A0" w:firstRow="1" w:lastRow="0" w:firstColumn="1" w:lastColumn="0" w:noHBand="0" w:noVBand="1"/>
      </w:tblPr>
      <w:tblGrid>
        <w:gridCol w:w="3116"/>
        <w:gridCol w:w="3117"/>
        <w:gridCol w:w="3117"/>
      </w:tblGrid>
      <w:tr w:rsidR="009F2C14" w14:paraId="0ED2D8A3" w14:textId="77777777" w:rsidTr="009F2C14">
        <w:tc>
          <w:tcPr>
            <w:tcW w:w="3116" w:type="dxa"/>
          </w:tcPr>
          <w:p w14:paraId="4F0A6A04" w14:textId="713B4129" w:rsidR="009F2C14" w:rsidRDefault="009F2C14" w:rsidP="009F2C14">
            <w:pPr>
              <w:rPr>
                <w:rFonts w:cstheme="minorHAnsi"/>
              </w:rPr>
            </w:pPr>
            <w:r>
              <w:rPr>
                <w:rFonts w:cstheme="minorHAnsi"/>
              </w:rPr>
              <w:t xml:space="preserve">Total </w:t>
            </w:r>
            <w:r w:rsidR="0088695E">
              <w:rPr>
                <w:rFonts w:cstheme="minorHAnsi"/>
              </w:rPr>
              <w:t>N</w:t>
            </w:r>
            <w:r>
              <w:rPr>
                <w:rFonts w:cstheme="minorHAnsi"/>
              </w:rPr>
              <w:t>umber of COVID</w:t>
            </w:r>
            <w:r w:rsidR="000D69A1">
              <w:rPr>
                <w:rFonts w:cstheme="minorHAnsi"/>
              </w:rPr>
              <w:t>-</w:t>
            </w:r>
            <w:r w:rsidR="00C73FC1">
              <w:rPr>
                <w:rFonts w:cstheme="minorHAnsi"/>
              </w:rPr>
              <w:t>19</w:t>
            </w:r>
            <w:r>
              <w:rPr>
                <w:rFonts w:cstheme="minorHAnsi"/>
              </w:rPr>
              <w:t xml:space="preserve"> </w:t>
            </w:r>
            <w:r w:rsidR="0088695E">
              <w:rPr>
                <w:rFonts w:cstheme="minorHAnsi"/>
              </w:rPr>
              <w:t>C</w:t>
            </w:r>
            <w:r>
              <w:rPr>
                <w:rFonts w:cstheme="minorHAnsi"/>
              </w:rPr>
              <w:t xml:space="preserve">ases </w:t>
            </w:r>
            <w:r w:rsidR="0088695E">
              <w:rPr>
                <w:rFonts w:cstheme="minorHAnsi"/>
              </w:rPr>
              <w:t>R</w:t>
            </w:r>
            <w:r>
              <w:rPr>
                <w:rFonts w:cstheme="minorHAnsi"/>
              </w:rPr>
              <w:t>eported</w:t>
            </w:r>
          </w:p>
        </w:tc>
        <w:tc>
          <w:tcPr>
            <w:tcW w:w="3117" w:type="dxa"/>
          </w:tcPr>
          <w:p w14:paraId="5D920BFE" w14:textId="093FA999" w:rsidR="009F2C14" w:rsidRDefault="009F2C14" w:rsidP="009F2C14">
            <w:pPr>
              <w:rPr>
                <w:rFonts w:cstheme="minorHAnsi"/>
              </w:rPr>
            </w:pPr>
            <w:r>
              <w:rPr>
                <w:rFonts w:cstheme="minorHAnsi"/>
              </w:rPr>
              <w:t xml:space="preserve">Number of </w:t>
            </w:r>
            <w:r w:rsidR="0088695E">
              <w:rPr>
                <w:rFonts w:cstheme="minorHAnsi"/>
              </w:rPr>
              <w:t>D</w:t>
            </w:r>
            <w:r>
              <w:rPr>
                <w:rFonts w:cstheme="minorHAnsi"/>
              </w:rPr>
              <w:t>eaths</w:t>
            </w:r>
          </w:p>
        </w:tc>
        <w:tc>
          <w:tcPr>
            <w:tcW w:w="3117" w:type="dxa"/>
          </w:tcPr>
          <w:p w14:paraId="46E308BB" w14:textId="1CE62542" w:rsidR="009F2C14" w:rsidRDefault="009F2C14" w:rsidP="009F2C14">
            <w:pPr>
              <w:rPr>
                <w:rFonts w:cstheme="minorHAnsi"/>
              </w:rPr>
            </w:pPr>
            <w:r>
              <w:rPr>
                <w:rFonts w:cstheme="minorHAnsi"/>
              </w:rPr>
              <w:t xml:space="preserve">Number of </w:t>
            </w:r>
            <w:r w:rsidR="0088695E">
              <w:rPr>
                <w:rFonts w:cstheme="minorHAnsi"/>
              </w:rPr>
              <w:t>C</w:t>
            </w:r>
            <w:r>
              <w:rPr>
                <w:rFonts w:cstheme="minorHAnsi"/>
              </w:rPr>
              <w:t xml:space="preserve">ases </w:t>
            </w:r>
            <w:r w:rsidR="0088695E">
              <w:rPr>
                <w:rFonts w:cstheme="minorHAnsi"/>
              </w:rPr>
              <w:t>R</w:t>
            </w:r>
            <w:r>
              <w:rPr>
                <w:rFonts w:cstheme="minorHAnsi"/>
              </w:rPr>
              <w:t>ecuperated</w:t>
            </w:r>
          </w:p>
        </w:tc>
      </w:tr>
      <w:tr w:rsidR="009F2C14" w14:paraId="39EF6DC1" w14:textId="77777777" w:rsidTr="009F2C14">
        <w:tc>
          <w:tcPr>
            <w:tcW w:w="3116" w:type="dxa"/>
          </w:tcPr>
          <w:p w14:paraId="70008021" w14:textId="3C40A8E9" w:rsidR="009F2C14" w:rsidRPr="00EF38A4" w:rsidRDefault="00A73454" w:rsidP="009F2C14">
            <w:pPr>
              <w:rPr>
                <w:rFonts w:cstheme="minorHAnsi"/>
              </w:rPr>
            </w:pPr>
            <w:r>
              <w:rPr>
                <w:rFonts w:cstheme="minorHAnsi"/>
              </w:rPr>
              <w:t>828,026</w:t>
            </w:r>
          </w:p>
        </w:tc>
        <w:tc>
          <w:tcPr>
            <w:tcW w:w="3117" w:type="dxa"/>
          </w:tcPr>
          <w:p w14:paraId="5E4068D3" w14:textId="7B678B9E" w:rsidR="009F2C14" w:rsidRPr="00EF38A4" w:rsidRDefault="00A73454" w:rsidP="009F2C14">
            <w:pPr>
              <w:rPr>
                <w:rFonts w:cstheme="minorHAnsi"/>
              </w:rPr>
            </w:pPr>
            <w:r>
              <w:rPr>
                <w:rFonts w:cstheme="minorHAnsi"/>
              </w:rPr>
              <w:t>24,129</w:t>
            </w:r>
          </w:p>
        </w:tc>
        <w:tc>
          <w:tcPr>
            <w:tcW w:w="3117" w:type="dxa"/>
          </w:tcPr>
          <w:p w14:paraId="680243C9" w14:textId="7805C556" w:rsidR="009F2C14" w:rsidRDefault="00A73454" w:rsidP="009F2C14">
            <w:pPr>
              <w:rPr>
                <w:rFonts w:cstheme="minorHAnsi"/>
              </w:rPr>
            </w:pPr>
            <w:r>
              <w:rPr>
                <w:rFonts w:cstheme="minorHAnsi"/>
              </w:rPr>
              <w:t>681,024</w:t>
            </w:r>
          </w:p>
        </w:tc>
      </w:tr>
      <w:tr w:rsidR="009F2C14" w:rsidRPr="000D69A1" w14:paraId="5382135E" w14:textId="77777777" w:rsidTr="00397064">
        <w:tc>
          <w:tcPr>
            <w:tcW w:w="9350" w:type="dxa"/>
            <w:gridSpan w:val="3"/>
          </w:tcPr>
          <w:p w14:paraId="6D9A4CD2" w14:textId="5F293C7A" w:rsidR="009F2C14" w:rsidRPr="007A5BE0" w:rsidRDefault="009F2C14" w:rsidP="00FF4F75">
            <w:pPr>
              <w:rPr>
                <w:rFonts w:cstheme="minorHAnsi"/>
                <w:lang w:val="fr-FR"/>
              </w:rPr>
            </w:pPr>
            <w:r w:rsidRPr="007A5BE0">
              <w:rPr>
                <w:rFonts w:cstheme="minorHAnsi"/>
                <w:lang w:val="fr-FR"/>
              </w:rPr>
              <w:t xml:space="preserve">SOURCE: </w:t>
            </w:r>
            <w:hyperlink r:id="rId11" w:history="1">
              <w:r w:rsidR="00FF4F75">
                <w:rPr>
                  <w:rStyle w:val="Hyperlink"/>
                </w:rPr>
                <w:t>https://www.covid19.go.id/</w:t>
              </w:r>
            </w:hyperlink>
          </w:p>
        </w:tc>
      </w:tr>
    </w:tbl>
    <w:p w14:paraId="59C271E8" w14:textId="6DF06654" w:rsidR="009F2C14" w:rsidRDefault="009F2C14" w:rsidP="001431BC">
      <w:pPr>
        <w:spacing w:line="240" w:lineRule="auto"/>
        <w:jc w:val="both"/>
        <w:rPr>
          <w:rFonts w:cstheme="minorHAnsi"/>
        </w:rPr>
      </w:pPr>
      <w:r>
        <w:rPr>
          <w:rFonts w:cstheme="minorHAnsi"/>
        </w:rPr>
        <w:t>Child</w:t>
      </w:r>
      <w:r w:rsidR="000D69A1">
        <w:rPr>
          <w:rFonts w:cstheme="minorHAnsi"/>
        </w:rPr>
        <w:t>F</w:t>
      </w:r>
      <w:r>
        <w:rPr>
          <w:rFonts w:cstheme="minorHAnsi"/>
        </w:rPr>
        <w:t>und</w:t>
      </w:r>
      <w:r w:rsidR="000D69A1">
        <w:rPr>
          <w:rFonts w:cstheme="minorHAnsi"/>
        </w:rPr>
        <w:t>-</w:t>
      </w:r>
      <w:r>
        <w:rPr>
          <w:rFonts w:cstheme="minorHAnsi"/>
        </w:rPr>
        <w:t>supported areas (</w:t>
      </w:r>
      <w:r w:rsidR="000D69A1">
        <w:rPr>
          <w:rFonts w:cstheme="minorHAnsi"/>
        </w:rPr>
        <w:t>P</w:t>
      </w:r>
      <w:r>
        <w:rPr>
          <w:rFonts w:cstheme="minorHAnsi"/>
        </w:rPr>
        <w:t>rovide only if you have reliable data on this</w:t>
      </w:r>
      <w:r w:rsidR="000D69A1">
        <w:rPr>
          <w:rFonts w:cstheme="minorHAnsi"/>
        </w:rPr>
        <w:t>.</w:t>
      </w:r>
      <w:r>
        <w:rPr>
          <w:rFonts w:cstheme="minorHAnsi"/>
        </w:rPr>
        <w:t xml:space="preserve"> </w:t>
      </w:r>
      <w:r w:rsidR="000D69A1">
        <w:rPr>
          <w:rFonts w:cstheme="minorHAnsi"/>
        </w:rPr>
        <w:t>Y</w:t>
      </w:r>
      <w:r>
        <w:rPr>
          <w:rFonts w:cstheme="minorHAnsi"/>
        </w:rPr>
        <w:t xml:space="preserve">ou can report on a consolidated  basis or by program </w:t>
      </w:r>
      <w:r w:rsidR="000F3058">
        <w:rPr>
          <w:rFonts w:cstheme="minorHAnsi"/>
        </w:rPr>
        <w:t>state/</w:t>
      </w:r>
      <w:r>
        <w:rPr>
          <w:rFonts w:cstheme="minorHAnsi"/>
        </w:rPr>
        <w:t>region/province</w:t>
      </w:r>
      <w:r w:rsidR="00B339B7">
        <w:rPr>
          <w:rFonts w:cstheme="minorHAnsi"/>
        </w:rPr>
        <w:t>/</w:t>
      </w:r>
      <w:r>
        <w:rPr>
          <w:rFonts w:cstheme="minorHAnsi"/>
        </w:rPr>
        <w:t>etc</w:t>
      </w:r>
      <w:r w:rsidR="00B339B7">
        <w:rPr>
          <w:rFonts w:cstheme="minorHAnsi"/>
        </w:rPr>
        <w:t>.</w:t>
      </w:r>
      <w:r>
        <w:rPr>
          <w:rFonts w:cstheme="minorHAnsi"/>
        </w:rPr>
        <w:t xml:space="preserve"> if you have this detail</w:t>
      </w:r>
      <w:r w:rsidR="00084D34">
        <w:rPr>
          <w:rFonts w:cstheme="minorHAnsi"/>
        </w:rPr>
        <w:t>.</w:t>
      </w:r>
      <w:r>
        <w:rPr>
          <w:rFonts w:cstheme="minorHAnsi"/>
        </w:rPr>
        <w:t>)</w:t>
      </w:r>
    </w:p>
    <w:tbl>
      <w:tblPr>
        <w:tblStyle w:val="TableGrid"/>
        <w:tblW w:w="9355" w:type="dxa"/>
        <w:tblLook w:val="04A0" w:firstRow="1" w:lastRow="0" w:firstColumn="1" w:lastColumn="0" w:noHBand="0" w:noVBand="1"/>
      </w:tblPr>
      <w:tblGrid>
        <w:gridCol w:w="2455"/>
        <w:gridCol w:w="2310"/>
        <w:gridCol w:w="1890"/>
        <w:gridCol w:w="2700"/>
      </w:tblGrid>
      <w:tr w:rsidR="001B0BE7" w14:paraId="2F1EEE10" w14:textId="77777777" w:rsidTr="001B0BE7">
        <w:tc>
          <w:tcPr>
            <w:tcW w:w="2455" w:type="dxa"/>
          </w:tcPr>
          <w:p w14:paraId="688D5AD0" w14:textId="71CB0CA2" w:rsidR="001B0BE7" w:rsidRDefault="001B0BE7" w:rsidP="001B0BE7">
            <w:pPr>
              <w:rPr>
                <w:rFonts w:cstheme="minorHAnsi"/>
              </w:rPr>
            </w:pPr>
            <w:r>
              <w:rPr>
                <w:rFonts w:cstheme="minorHAnsi"/>
              </w:rPr>
              <w:t>Geographical area (country or state/region/province</w:t>
            </w:r>
          </w:p>
        </w:tc>
        <w:tc>
          <w:tcPr>
            <w:tcW w:w="2310" w:type="dxa"/>
          </w:tcPr>
          <w:p w14:paraId="1398B217" w14:textId="6A4B5F21" w:rsidR="001B0BE7" w:rsidRDefault="001B0BE7" w:rsidP="001B0BE7">
            <w:pPr>
              <w:rPr>
                <w:rFonts w:cstheme="minorHAnsi"/>
              </w:rPr>
            </w:pPr>
            <w:r>
              <w:rPr>
                <w:rFonts w:cstheme="minorHAnsi"/>
              </w:rPr>
              <w:t>Total Number of COVID19 Cases Reported</w:t>
            </w:r>
          </w:p>
        </w:tc>
        <w:tc>
          <w:tcPr>
            <w:tcW w:w="1890" w:type="dxa"/>
          </w:tcPr>
          <w:p w14:paraId="63F4E9E8" w14:textId="5131B1E5" w:rsidR="001B0BE7" w:rsidRPr="005346D6" w:rsidRDefault="001B0BE7" w:rsidP="003D1A11">
            <w:pPr>
              <w:rPr>
                <w:rFonts w:cstheme="minorHAnsi"/>
              </w:rPr>
            </w:pPr>
            <w:r>
              <w:rPr>
                <w:rFonts w:cstheme="minorHAnsi"/>
              </w:rPr>
              <w:t>Number of Cases Recuperated</w:t>
            </w:r>
            <w:r w:rsidR="005346D6">
              <w:rPr>
                <w:rFonts w:cstheme="minorHAnsi"/>
              </w:rPr>
              <w:t xml:space="preserve"> </w:t>
            </w:r>
          </w:p>
        </w:tc>
        <w:tc>
          <w:tcPr>
            <w:tcW w:w="2700" w:type="dxa"/>
          </w:tcPr>
          <w:p w14:paraId="125E9484" w14:textId="264617FE" w:rsidR="001B0BE7" w:rsidRDefault="001B0BE7" w:rsidP="001B0BE7">
            <w:pPr>
              <w:rPr>
                <w:rFonts w:cstheme="minorHAnsi"/>
              </w:rPr>
            </w:pPr>
            <w:r>
              <w:rPr>
                <w:rFonts w:cstheme="minorHAnsi"/>
              </w:rPr>
              <w:t>Number of Deaths</w:t>
            </w:r>
          </w:p>
        </w:tc>
      </w:tr>
      <w:tr w:rsidR="001B0BE7" w:rsidRPr="001B3BD7" w14:paraId="6215E043" w14:textId="77777777" w:rsidTr="001B0BE7">
        <w:tc>
          <w:tcPr>
            <w:tcW w:w="2455" w:type="dxa"/>
          </w:tcPr>
          <w:p w14:paraId="4C8F937F" w14:textId="77777777" w:rsidR="001B0BE7" w:rsidRPr="001B3BD7" w:rsidRDefault="001B0BE7" w:rsidP="001B0BE7">
            <w:pPr>
              <w:rPr>
                <w:rFonts w:cstheme="minorHAnsi"/>
              </w:rPr>
            </w:pPr>
            <w:r w:rsidRPr="001B3BD7">
              <w:rPr>
                <w:rFonts w:cstheme="minorHAnsi"/>
              </w:rPr>
              <w:t>Banten</w:t>
            </w:r>
          </w:p>
        </w:tc>
        <w:tc>
          <w:tcPr>
            <w:tcW w:w="2310" w:type="dxa"/>
          </w:tcPr>
          <w:p w14:paraId="3B1A4BD3" w14:textId="7AC98516" w:rsidR="001B0BE7" w:rsidRPr="001B3BD7" w:rsidRDefault="00A73454" w:rsidP="001B0BE7">
            <w:pPr>
              <w:rPr>
                <w:rFonts w:cstheme="minorHAnsi"/>
              </w:rPr>
            </w:pPr>
            <w:r>
              <w:rPr>
                <w:rFonts w:cstheme="minorHAnsi"/>
              </w:rPr>
              <w:t>20,513</w:t>
            </w:r>
          </w:p>
        </w:tc>
        <w:tc>
          <w:tcPr>
            <w:tcW w:w="1890" w:type="dxa"/>
          </w:tcPr>
          <w:p w14:paraId="7ADBAB93" w14:textId="616C948F" w:rsidR="001B0BE7" w:rsidRPr="001B3BD7" w:rsidRDefault="00A73454" w:rsidP="001B0BE7">
            <w:pPr>
              <w:rPr>
                <w:rFonts w:cstheme="minorHAnsi"/>
              </w:rPr>
            </w:pPr>
            <w:r>
              <w:rPr>
                <w:rFonts w:cstheme="minorHAnsi"/>
              </w:rPr>
              <w:t>10,794</w:t>
            </w:r>
          </w:p>
        </w:tc>
        <w:tc>
          <w:tcPr>
            <w:tcW w:w="2700" w:type="dxa"/>
          </w:tcPr>
          <w:p w14:paraId="72987D4E" w14:textId="287F6234" w:rsidR="001B0BE7" w:rsidRPr="006427CD" w:rsidRDefault="00A73454" w:rsidP="001B0BE7">
            <w:pPr>
              <w:rPr>
                <w:rFonts w:cstheme="minorHAnsi"/>
              </w:rPr>
            </w:pPr>
            <w:r>
              <w:rPr>
                <w:rFonts w:cstheme="minorHAnsi"/>
              </w:rPr>
              <w:t>413</w:t>
            </w:r>
          </w:p>
        </w:tc>
      </w:tr>
      <w:tr w:rsidR="001B0BE7" w:rsidRPr="001B3BD7" w14:paraId="408662C4" w14:textId="77777777" w:rsidTr="001B0BE7">
        <w:tc>
          <w:tcPr>
            <w:tcW w:w="2455" w:type="dxa"/>
          </w:tcPr>
          <w:p w14:paraId="7C4950B0" w14:textId="77777777" w:rsidR="001B0BE7" w:rsidRPr="001B3BD7" w:rsidRDefault="001B0BE7" w:rsidP="001B0BE7">
            <w:pPr>
              <w:rPr>
                <w:rFonts w:cstheme="minorHAnsi"/>
              </w:rPr>
            </w:pPr>
            <w:r w:rsidRPr="001B3BD7">
              <w:rPr>
                <w:rFonts w:cstheme="minorHAnsi"/>
              </w:rPr>
              <w:t>Yogyakarta</w:t>
            </w:r>
          </w:p>
        </w:tc>
        <w:tc>
          <w:tcPr>
            <w:tcW w:w="2310" w:type="dxa"/>
          </w:tcPr>
          <w:p w14:paraId="23A974CA" w14:textId="66609F27" w:rsidR="001B0BE7" w:rsidRPr="001B3BD7" w:rsidRDefault="00A73454" w:rsidP="001B0BE7">
            <w:pPr>
              <w:rPr>
                <w:rFonts w:cstheme="minorHAnsi"/>
              </w:rPr>
            </w:pPr>
            <w:r>
              <w:rPr>
                <w:rFonts w:cstheme="minorHAnsi"/>
              </w:rPr>
              <w:t>14,929</w:t>
            </w:r>
          </w:p>
        </w:tc>
        <w:tc>
          <w:tcPr>
            <w:tcW w:w="1890" w:type="dxa"/>
          </w:tcPr>
          <w:p w14:paraId="36F21ECF" w14:textId="7A08FDDE" w:rsidR="001B0BE7" w:rsidRPr="001B3BD7" w:rsidRDefault="00A73454" w:rsidP="001B0BE7">
            <w:pPr>
              <w:rPr>
                <w:rFonts w:cstheme="minorHAnsi"/>
              </w:rPr>
            </w:pPr>
            <w:r>
              <w:rPr>
                <w:rFonts w:cstheme="minorHAnsi"/>
              </w:rPr>
              <w:t>9,892</w:t>
            </w:r>
          </w:p>
        </w:tc>
        <w:tc>
          <w:tcPr>
            <w:tcW w:w="2700" w:type="dxa"/>
          </w:tcPr>
          <w:p w14:paraId="6B73B4F3" w14:textId="24FE6F83" w:rsidR="001B0BE7" w:rsidRDefault="00A73454" w:rsidP="001B0BE7">
            <w:pPr>
              <w:rPr>
                <w:rFonts w:cstheme="minorHAnsi"/>
              </w:rPr>
            </w:pPr>
            <w:r>
              <w:rPr>
                <w:rFonts w:cstheme="minorHAnsi"/>
              </w:rPr>
              <w:t>325</w:t>
            </w:r>
          </w:p>
        </w:tc>
      </w:tr>
      <w:tr w:rsidR="001B0BE7" w:rsidRPr="001B3BD7" w14:paraId="3174C242" w14:textId="77777777" w:rsidTr="001B0BE7">
        <w:tc>
          <w:tcPr>
            <w:tcW w:w="2455" w:type="dxa"/>
          </w:tcPr>
          <w:p w14:paraId="7E87D12B" w14:textId="77777777" w:rsidR="001B0BE7" w:rsidRPr="001B3BD7" w:rsidRDefault="001B0BE7" w:rsidP="001B0BE7">
            <w:pPr>
              <w:rPr>
                <w:rFonts w:cstheme="minorHAnsi"/>
              </w:rPr>
            </w:pPr>
            <w:r w:rsidRPr="001B3BD7">
              <w:rPr>
                <w:rFonts w:cstheme="minorHAnsi"/>
              </w:rPr>
              <w:t>Jakarta</w:t>
            </w:r>
          </w:p>
        </w:tc>
        <w:tc>
          <w:tcPr>
            <w:tcW w:w="2310" w:type="dxa"/>
          </w:tcPr>
          <w:p w14:paraId="3B704D5E" w14:textId="01D59C4C" w:rsidR="001B0BE7" w:rsidRPr="001B3BD7" w:rsidRDefault="00A73454" w:rsidP="001B0BE7">
            <w:pPr>
              <w:rPr>
                <w:rFonts w:cstheme="minorHAnsi"/>
              </w:rPr>
            </w:pPr>
            <w:r>
              <w:rPr>
                <w:rFonts w:cstheme="minorHAnsi"/>
              </w:rPr>
              <w:t>206,122</w:t>
            </w:r>
          </w:p>
        </w:tc>
        <w:tc>
          <w:tcPr>
            <w:tcW w:w="1890" w:type="dxa"/>
          </w:tcPr>
          <w:p w14:paraId="5E54D49B" w14:textId="0ABED9C2" w:rsidR="001B0BE7" w:rsidRPr="001B3BD7" w:rsidRDefault="00A73454" w:rsidP="001B0BE7">
            <w:pPr>
              <w:rPr>
                <w:rFonts w:cstheme="minorHAnsi"/>
              </w:rPr>
            </w:pPr>
            <w:r>
              <w:rPr>
                <w:rFonts w:cstheme="minorHAnsi"/>
              </w:rPr>
              <w:t>184,438</w:t>
            </w:r>
          </w:p>
        </w:tc>
        <w:tc>
          <w:tcPr>
            <w:tcW w:w="2700" w:type="dxa"/>
          </w:tcPr>
          <w:p w14:paraId="6674430C" w14:textId="3AA9AB5E" w:rsidR="001B0BE7" w:rsidRDefault="00A73454" w:rsidP="001B0BE7">
            <w:pPr>
              <w:rPr>
                <w:rFonts w:cstheme="minorHAnsi"/>
              </w:rPr>
            </w:pPr>
            <w:r>
              <w:rPr>
                <w:rFonts w:cstheme="minorHAnsi"/>
              </w:rPr>
              <w:t>3,485</w:t>
            </w:r>
          </w:p>
        </w:tc>
      </w:tr>
      <w:tr w:rsidR="001B0BE7" w:rsidRPr="001B3BD7" w14:paraId="14467973" w14:textId="77777777" w:rsidTr="001B0BE7">
        <w:tc>
          <w:tcPr>
            <w:tcW w:w="2455" w:type="dxa"/>
          </w:tcPr>
          <w:p w14:paraId="674D3976" w14:textId="77777777" w:rsidR="001B0BE7" w:rsidRPr="001B3BD7" w:rsidRDefault="001B0BE7" w:rsidP="001B0BE7">
            <w:pPr>
              <w:rPr>
                <w:rFonts w:cstheme="minorHAnsi"/>
              </w:rPr>
            </w:pPr>
            <w:r w:rsidRPr="001B3BD7">
              <w:rPr>
                <w:rFonts w:cstheme="minorHAnsi"/>
              </w:rPr>
              <w:t>Jawa Barat</w:t>
            </w:r>
          </w:p>
        </w:tc>
        <w:tc>
          <w:tcPr>
            <w:tcW w:w="2310" w:type="dxa"/>
          </w:tcPr>
          <w:p w14:paraId="18A25BC1" w14:textId="6C7964D9" w:rsidR="001B0BE7" w:rsidRPr="001B3BD7" w:rsidRDefault="00A73454" w:rsidP="001B0BE7">
            <w:pPr>
              <w:rPr>
                <w:rFonts w:cstheme="minorHAnsi"/>
              </w:rPr>
            </w:pPr>
            <w:r>
              <w:rPr>
                <w:rFonts w:cstheme="minorHAnsi"/>
              </w:rPr>
              <w:t>97,570</w:t>
            </w:r>
          </w:p>
        </w:tc>
        <w:tc>
          <w:tcPr>
            <w:tcW w:w="1890" w:type="dxa"/>
          </w:tcPr>
          <w:p w14:paraId="27A6C691" w14:textId="65DC2016" w:rsidR="001B0BE7" w:rsidRPr="001B3BD7" w:rsidRDefault="00A73454" w:rsidP="004378E0">
            <w:pPr>
              <w:rPr>
                <w:rFonts w:cstheme="minorHAnsi"/>
              </w:rPr>
            </w:pPr>
            <w:r>
              <w:rPr>
                <w:rFonts w:cstheme="minorHAnsi"/>
              </w:rPr>
              <w:t>81,774</w:t>
            </w:r>
          </w:p>
        </w:tc>
        <w:tc>
          <w:tcPr>
            <w:tcW w:w="2700" w:type="dxa"/>
          </w:tcPr>
          <w:p w14:paraId="6439CC1D" w14:textId="634E1467" w:rsidR="001B0BE7" w:rsidRDefault="00A73454" w:rsidP="001B0BE7">
            <w:pPr>
              <w:rPr>
                <w:rFonts w:cstheme="minorHAnsi"/>
              </w:rPr>
            </w:pPr>
            <w:r>
              <w:rPr>
                <w:rFonts w:cstheme="minorHAnsi"/>
              </w:rPr>
              <w:t>1,219</w:t>
            </w:r>
          </w:p>
        </w:tc>
      </w:tr>
      <w:tr w:rsidR="001B0BE7" w:rsidRPr="001B3BD7" w14:paraId="46DBAA3A" w14:textId="77777777" w:rsidTr="001B0BE7">
        <w:tc>
          <w:tcPr>
            <w:tcW w:w="2455" w:type="dxa"/>
          </w:tcPr>
          <w:p w14:paraId="6EADDD6F" w14:textId="77777777" w:rsidR="001B0BE7" w:rsidRPr="001B3BD7" w:rsidRDefault="001B0BE7" w:rsidP="001B0BE7">
            <w:pPr>
              <w:rPr>
                <w:rFonts w:cstheme="minorHAnsi"/>
              </w:rPr>
            </w:pPr>
            <w:r w:rsidRPr="001B3BD7">
              <w:rPr>
                <w:rFonts w:cstheme="minorHAnsi"/>
              </w:rPr>
              <w:t>Jawa Tengah</w:t>
            </w:r>
          </w:p>
        </w:tc>
        <w:tc>
          <w:tcPr>
            <w:tcW w:w="2310" w:type="dxa"/>
          </w:tcPr>
          <w:p w14:paraId="1F14CF0E" w14:textId="59C11652" w:rsidR="001B0BE7" w:rsidRPr="001B3BD7" w:rsidRDefault="00A73454" w:rsidP="001B0BE7">
            <w:pPr>
              <w:rPr>
                <w:rFonts w:cstheme="minorHAnsi"/>
              </w:rPr>
            </w:pPr>
            <w:r>
              <w:rPr>
                <w:rFonts w:cstheme="minorHAnsi"/>
              </w:rPr>
              <w:t>91,715</w:t>
            </w:r>
          </w:p>
        </w:tc>
        <w:tc>
          <w:tcPr>
            <w:tcW w:w="1890" w:type="dxa"/>
          </w:tcPr>
          <w:p w14:paraId="7C581CEE" w14:textId="0409A575" w:rsidR="001B0BE7" w:rsidRPr="001B3BD7" w:rsidRDefault="00A73454" w:rsidP="001B0BE7">
            <w:pPr>
              <w:rPr>
                <w:rFonts w:cstheme="minorHAnsi"/>
              </w:rPr>
            </w:pPr>
            <w:r>
              <w:rPr>
                <w:rFonts w:cstheme="minorHAnsi"/>
              </w:rPr>
              <w:t>61,525</w:t>
            </w:r>
          </w:p>
        </w:tc>
        <w:tc>
          <w:tcPr>
            <w:tcW w:w="2700" w:type="dxa"/>
          </w:tcPr>
          <w:p w14:paraId="11F6C5B1" w14:textId="5E900342" w:rsidR="001B0BE7" w:rsidRDefault="00A73454" w:rsidP="001B0BE7">
            <w:pPr>
              <w:rPr>
                <w:rFonts w:cstheme="minorHAnsi"/>
              </w:rPr>
            </w:pPr>
            <w:r>
              <w:rPr>
                <w:rFonts w:cstheme="minorHAnsi"/>
              </w:rPr>
              <w:t>3,742</w:t>
            </w:r>
          </w:p>
        </w:tc>
      </w:tr>
      <w:tr w:rsidR="001B0BE7" w:rsidRPr="001B3BD7" w14:paraId="7C194DC6" w14:textId="77777777" w:rsidTr="001B0BE7">
        <w:tc>
          <w:tcPr>
            <w:tcW w:w="2455" w:type="dxa"/>
          </w:tcPr>
          <w:p w14:paraId="741E48A3" w14:textId="77777777" w:rsidR="001B0BE7" w:rsidRPr="001B3BD7" w:rsidRDefault="001B0BE7" w:rsidP="001B0BE7">
            <w:pPr>
              <w:rPr>
                <w:rFonts w:cstheme="minorHAnsi"/>
              </w:rPr>
            </w:pPr>
            <w:r w:rsidRPr="001B3BD7">
              <w:rPr>
                <w:rFonts w:cstheme="minorHAnsi"/>
              </w:rPr>
              <w:t>Sumatera Selatan</w:t>
            </w:r>
          </w:p>
        </w:tc>
        <w:tc>
          <w:tcPr>
            <w:tcW w:w="2310" w:type="dxa"/>
          </w:tcPr>
          <w:p w14:paraId="48D57FB0" w14:textId="6015F89D" w:rsidR="001B0BE7" w:rsidRPr="001B3BD7" w:rsidRDefault="00A73454" w:rsidP="001B0BE7">
            <w:pPr>
              <w:rPr>
                <w:rFonts w:cstheme="minorHAnsi"/>
              </w:rPr>
            </w:pPr>
            <w:r>
              <w:rPr>
                <w:rFonts w:cstheme="minorHAnsi"/>
              </w:rPr>
              <w:t>12,522</w:t>
            </w:r>
          </w:p>
        </w:tc>
        <w:tc>
          <w:tcPr>
            <w:tcW w:w="1890" w:type="dxa"/>
          </w:tcPr>
          <w:p w14:paraId="4190611F" w14:textId="34B59D5C" w:rsidR="001B0BE7" w:rsidRPr="001B3BD7" w:rsidRDefault="00A73454" w:rsidP="001B0BE7">
            <w:pPr>
              <w:rPr>
                <w:rFonts w:cstheme="minorHAnsi"/>
              </w:rPr>
            </w:pPr>
            <w:r>
              <w:rPr>
                <w:rFonts w:cstheme="minorHAnsi"/>
              </w:rPr>
              <w:t>10,095</w:t>
            </w:r>
          </w:p>
        </w:tc>
        <w:tc>
          <w:tcPr>
            <w:tcW w:w="2700" w:type="dxa"/>
          </w:tcPr>
          <w:p w14:paraId="12370D44" w14:textId="390F8E63" w:rsidR="001B0BE7" w:rsidRDefault="00A73454" w:rsidP="001B0BE7">
            <w:pPr>
              <w:rPr>
                <w:rFonts w:cstheme="minorHAnsi"/>
              </w:rPr>
            </w:pPr>
            <w:r>
              <w:rPr>
                <w:rFonts w:cstheme="minorHAnsi"/>
              </w:rPr>
              <w:t>618</w:t>
            </w:r>
          </w:p>
        </w:tc>
      </w:tr>
      <w:tr w:rsidR="001B0BE7" w:rsidRPr="001B3BD7" w14:paraId="00556A92" w14:textId="77777777" w:rsidTr="001B0BE7">
        <w:tc>
          <w:tcPr>
            <w:tcW w:w="2455" w:type="dxa"/>
          </w:tcPr>
          <w:p w14:paraId="71C9AF3F" w14:textId="77777777" w:rsidR="001B0BE7" w:rsidRPr="001B3BD7" w:rsidRDefault="001B0BE7" w:rsidP="001B0BE7">
            <w:pPr>
              <w:rPr>
                <w:rFonts w:cstheme="minorHAnsi"/>
              </w:rPr>
            </w:pPr>
            <w:r w:rsidRPr="001B3BD7">
              <w:rPr>
                <w:rFonts w:cstheme="minorHAnsi"/>
              </w:rPr>
              <w:t>Lampung</w:t>
            </w:r>
          </w:p>
        </w:tc>
        <w:tc>
          <w:tcPr>
            <w:tcW w:w="2310" w:type="dxa"/>
          </w:tcPr>
          <w:p w14:paraId="6154E9B6" w14:textId="2B26EB1D" w:rsidR="001B0BE7" w:rsidRPr="001B3BD7" w:rsidRDefault="00A73454" w:rsidP="001B0BE7">
            <w:pPr>
              <w:rPr>
                <w:rFonts w:cstheme="minorHAnsi"/>
              </w:rPr>
            </w:pPr>
            <w:r>
              <w:rPr>
                <w:rFonts w:cstheme="minorHAnsi"/>
              </w:rPr>
              <w:t>7,213</w:t>
            </w:r>
          </w:p>
        </w:tc>
        <w:tc>
          <w:tcPr>
            <w:tcW w:w="1890" w:type="dxa"/>
          </w:tcPr>
          <w:p w14:paraId="1196E5A1" w14:textId="1A76C224" w:rsidR="001B0BE7" w:rsidRPr="001B3BD7" w:rsidRDefault="00A73454" w:rsidP="001B0BE7">
            <w:pPr>
              <w:rPr>
                <w:rFonts w:cstheme="minorHAnsi"/>
              </w:rPr>
            </w:pPr>
            <w:r>
              <w:rPr>
                <w:rFonts w:cstheme="minorHAnsi"/>
              </w:rPr>
              <w:t>5,013</w:t>
            </w:r>
          </w:p>
        </w:tc>
        <w:tc>
          <w:tcPr>
            <w:tcW w:w="2700" w:type="dxa"/>
          </w:tcPr>
          <w:p w14:paraId="7FC38036" w14:textId="104C387A" w:rsidR="001B0BE7" w:rsidRDefault="00A73454" w:rsidP="001B0BE7">
            <w:pPr>
              <w:rPr>
                <w:rFonts w:cstheme="minorHAnsi"/>
              </w:rPr>
            </w:pPr>
            <w:r>
              <w:rPr>
                <w:rFonts w:cstheme="minorHAnsi"/>
              </w:rPr>
              <w:t>351</w:t>
            </w:r>
          </w:p>
        </w:tc>
      </w:tr>
      <w:tr w:rsidR="001B0BE7" w14:paraId="1517E973" w14:textId="77777777" w:rsidTr="001B0BE7">
        <w:tc>
          <w:tcPr>
            <w:tcW w:w="2455" w:type="dxa"/>
          </w:tcPr>
          <w:p w14:paraId="67E614CA" w14:textId="77777777" w:rsidR="001B0BE7" w:rsidRPr="001B3BD7" w:rsidRDefault="001B0BE7" w:rsidP="001B0BE7">
            <w:pPr>
              <w:rPr>
                <w:rFonts w:cstheme="minorHAnsi"/>
              </w:rPr>
            </w:pPr>
            <w:r w:rsidRPr="001B3BD7">
              <w:rPr>
                <w:rFonts w:cstheme="minorHAnsi"/>
              </w:rPr>
              <w:t>Nusa Tenggara Timur</w:t>
            </w:r>
          </w:p>
        </w:tc>
        <w:tc>
          <w:tcPr>
            <w:tcW w:w="2310" w:type="dxa"/>
          </w:tcPr>
          <w:p w14:paraId="00B87A9B" w14:textId="3768ADD0" w:rsidR="001B0BE7" w:rsidRPr="001B3BD7" w:rsidRDefault="00720E9E" w:rsidP="001B0BE7">
            <w:pPr>
              <w:rPr>
                <w:rFonts w:cstheme="minorHAnsi"/>
              </w:rPr>
            </w:pPr>
            <w:r>
              <w:rPr>
                <w:rFonts w:cstheme="minorHAnsi"/>
              </w:rPr>
              <w:t>2,526</w:t>
            </w:r>
          </w:p>
        </w:tc>
        <w:tc>
          <w:tcPr>
            <w:tcW w:w="1890" w:type="dxa"/>
          </w:tcPr>
          <w:p w14:paraId="4044396A" w14:textId="0F296AD0" w:rsidR="001B0BE7" w:rsidRPr="001B3BD7" w:rsidRDefault="00720E9E" w:rsidP="001B0BE7">
            <w:pPr>
              <w:rPr>
                <w:rFonts w:cstheme="minorHAnsi"/>
              </w:rPr>
            </w:pPr>
            <w:r>
              <w:rPr>
                <w:rFonts w:cstheme="minorHAnsi"/>
              </w:rPr>
              <w:t>1,501</w:t>
            </w:r>
          </w:p>
        </w:tc>
        <w:tc>
          <w:tcPr>
            <w:tcW w:w="2700" w:type="dxa"/>
          </w:tcPr>
          <w:p w14:paraId="39D1BE84" w14:textId="071F9199" w:rsidR="001B0BE7" w:rsidRDefault="00720E9E" w:rsidP="001B0BE7">
            <w:pPr>
              <w:rPr>
                <w:rFonts w:cstheme="minorHAnsi"/>
              </w:rPr>
            </w:pPr>
            <w:r>
              <w:rPr>
                <w:rFonts w:cstheme="minorHAnsi"/>
              </w:rPr>
              <w:t>61</w:t>
            </w:r>
          </w:p>
        </w:tc>
      </w:tr>
      <w:tr w:rsidR="001B0BE7" w14:paraId="04B572E6" w14:textId="77777777" w:rsidTr="001B0BE7">
        <w:tc>
          <w:tcPr>
            <w:tcW w:w="9355" w:type="dxa"/>
            <w:gridSpan w:val="4"/>
          </w:tcPr>
          <w:p w14:paraId="4E2510D3" w14:textId="053E5C19" w:rsidR="001B0BE7" w:rsidRDefault="001B0BE7" w:rsidP="001B0BE7">
            <w:pPr>
              <w:rPr>
                <w:rFonts w:cstheme="minorHAnsi"/>
              </w:rPr>
            </w:pPr>
            <w:r>
              <w:rPr>
                <w:rFonts w:cstheme="minorHAnsi"/>
              </w:rPr>
              <w:t xml:space="preserve">SOURCE: </w:t>
            </w:r>
            <w:hyperlink r:id="rId12" w:history="1">
              <w:r>
                <w:rPr>
                  <w:rStyle w:val="Hyperlink"/>
                </w:rPr>
                <w:t>https://www.covid19.go.id/</w:t>
              </w:r>
            </w:hyperlink>
          </w:p>
        </w:tc>
      </w:tr>
    </w:tbl>
    <w:p w14:paraId="077A2B6F" w14:textId="39F3BC77" w:rsidR="009F2C14" w:rsidRDefault="009F2C14" w:rsidP="009F2C14">
      <w:pPr>
        <w:spacing w:line="240" w:lineRule="auto"/>
        <w:rPr>
          <w:rFonts w:cstheme="minorHAnsi"/>
        </w:rPr>
      </w:pPr>
    </w:p>
    <w:p w14:paraId="4147FCCF" w14:textId="68F564C8" w:rsidR="009B29DD" w:rsidRPr="00CB37BB" w:rsidRDefault="009B29DD" w:rsidP="0013238A">
      <w:pPr>
        <w:pStyle w:val="ListParagraph"/>
        <w:numPr>
          <w:ilvl w:val="0"/>
          <w:numId w:val="1"/>
        </w:numPr>
        <w:jc w:val="both"/>
        <w:rPr>
          <w:rFonts w:cstheme="minorHAnsi"/>
        </w:rPr>
      </w:pPr>
      <w:r w:rsidRPr="00CB37BB">
        <w:rPr>
          <w:rFonts w:cstheme="minorHAnsi"/>
        </w:rPr>
        <w:t xml:space="preserve">Cases where ChildFund operated </w:t>
      </w:r>
      <w:r w:rsidR="00BA1325">
        <w:rPr>
          <w:rFonts w:cstheme="minorHAnsi"/>
        </w:rPr>
        <w:t>453,110</w:t>
      </w:r>
      <w:r w:rsidRPr="00CB37BB">
        <w:rPr>
          <w:rFonts w:cstheme="minorHAnsi"/>
        </w:rPr>
        <w:t xml:space="preserve"> cases at 8 provinces from a tota</w:t>
      </w:r>
      <w:r w:rsidR="00F13533">
        <w:rPr>
          <w:rFonts w:cstheme="minorHAnsi"/>
        </w:rPr>
        <w:t>l of 34 provinces affected.</w:t>
      </w:r>
    </w:p>
    <w:p w14:paraId="01BA6FC3" w14:textId="20C4AE59" w:rsidR="009B29DD" w:rsidRDefault="009B29DD" w:rsidP="0013238A">
      <w:pPr>
        <w:pStyle w:val="ListParagraph"/>
        <w:numPr>
          <w:ilvl w:val="0"/>
          <w:numId w:val="1"/>
        </w:numPr>
        <w:spacing w:line="240" w:lineRule="auto"/>
        <w:jc w:val="both"/>
        <w:rPr>
          <w:rFonts w:cstheme="minorHAnsi"/>
        </w:rPr>
      </w:pPr>
      <w:r>
        <w:rPr>
          <w:rFonts w:cstheme="minorHAnsi"/>
        </w:rPr>
        <w:t xml:space="preserve">Jakarta Province (Capital City) where three ChildFund’s Partner presence reported there are </w:t>
      </w:r>
      <w:r w:rsidR="00BA1325">
        <w:rPr>
          <w:rFonts w:cstheme="minorHAnsi"/>
        </w:rPr>
        <w:t>206,122</w:t>
      </w:r>
      <w:r w:rsidRPr="001B3BD7">
        <w:rPr>
          <w:rFonts w:cstheme="minorHAnsi"/>
        </w:rPr>
        <w:t xml:space="preserve"> c</w:t>
      </w:r>
      <w:r>
        <w:rPr>
          <w:rFonts w:cstheme="minorHAnsi"/>
        </w:rPr>
        <w:t xml:space="preserve">ases. </w:t>
      </w:r>
    </w:p>
    <w:p w14:paraId="685E4828" w14:textId="328DB55D" w:rsidR="009B29DD" w:rsidRDefault="009B29DD" w:rsidP="0013238A">
      <w:pPr>
        <w:pStyle w:val="ListParagraph"/>
        <w:numPr>
          <w:ilvl w:val="0"/>
          <w:numId w:val="1"/>
        </w:numPr>
        <w:spacing w:line="240" w:lineRule="auto"/>
        <w:jc w:val="both"/>
        <w:rPr>
          <w:rFonts w:cstheme="minorHAnsi"/>
        </w:rPr>
      </w:pPr>
      <w:r w:rsidRPr="00E9032F">
        <w:rPr>
          <w:rFonts w:cstheme="minorHAnsi"/>
        </w:rPr>
        <w:t>There is no request for outside assistance but the Covid19 Task Force dedicate bank account number for donation.</w:t>
      </w:r>
    </w:p>
    <w:p w14:paraId="040308D8" w14:textId="262C6830" w:rsidR="009B29DD" w:rsidRPr="001F261D" w:rsidRDefault="004E6DA5" w:rsidP="00855938">
      <w:pPr>
        <w:pStyle w:val="ListParagraph"/>
        <w:numPr>
          <w:ilvl w:val="0"/>
          <w:numId w:val="1"/>
        </w:numPr>
        <w:spacing w:line="240" w:lineRule="auto"/>
        <w:jc w:val="both"/>
        <w:rPr>
          <w:rFonts w:cstheme="minorHAnsi"/>
        </w:rPr>
      </w:pPr>
      <w:r w:rsidRPr="00535398">
        <w:rPr>
          <w:rFonts w:cstheme="minorHAnsi"/>
        </w:rPr>
        <w:t>Mostly school remaining close</w:t>
      </w:r>
      <w:r w:rsidR="00815D4A" w:rsidRPr="00535398">
        <w:rPr>
          <w:rFonts w:cstheme="minorHAnsi"/>
        </w:rPr>
        <w:t xml:space="preserve"> from all level (primary to university level)</w:t>
      </w:r>
      <w:r w:rsidRPr="00535398">
        <w:rPr>
          <w:rFonts w:cstheme="minorHAnsi"/>
        </w:rPr>
        <w:t>. Some of school categorize in green zone which mostly in remote/ isolated island are begin by applying covid19 protocol.</w:t>
      </w:r>
      <w:r w:rsidRPr="005A21E4">
        <w:rPr>
          <w:rFonts w:cstheme="minorHAnsi"/>
        </w:rPr>
        <w:t xml:space="preserve"> </w:t>
      </w:r>
      <w:r w:rsidR="0032543E" w:rsidRPr="001F261D">
        <w:rPr>
          <w:rFonts w:cstheme="minorHAnsi"/>
        </w:rPr>
        <w:t>The state</w:t>
      </w:r>
      <w:r w:rsidR="009B29DD" w:rsidRPr="001F261D">
        <w:rPr>
          <w:rFonts w:cstheme="minorHAnsi"/>
        </w:rPr>
        <w:t xml:space="preserve"> own TV company (TVRI), </w:t>
      </w:r>
      <w:r w:rsidR="009F0EDB" w:rsidRPr="001F261D">
        <w:rPr>
          <w:rFonts w:cstheme="minorHAnsi"/>
        </w:rPr>
        <w:t xml:space="preserve">continue the </w:t>
      </w:r>
      <w:r w:rsidR="009B29DD" w:rsidRPr="001F261D">
        <w:rPr>
          <w:rFonts w:cstheme="minorHAnsi"/>
        </w:rPr>
        <w:t>online learning every</w:t>
      </w:r>
      <w:r w:rsidR="00990CDA" w:rsidRPr="001F261D">
        <w:rPr>
          <w:rFonts w:cstheme="minorHAnsi"/>
        </w:rPr>
        <w:t xml:space="preserve"> </w:t>
      </w:r>
      <w:r w:rsidR="009B29DD" w:rsidRPr="001F261D">
        <w:rPr>
          <w:rFonts w:cstheme="minorHAnsi"/>
        </w:rPr>
        <w:t xml:space="preserve">day to help children study at home from elementary to high school from Monday to Friday </w:t>
      </w:r>
      <w:r w:rsidR="009F0EDB" w:rsidRPr="001F261D">
        <w:rPr>
          <w:rFonts w:cstheme="minorHAnsi"/>
        </w:rPr>
        <w:t xml:space="preserve">as further info resume to school by government. </w:t>
      </w:r>
    </w:p>
    <w:p w14:paraId="44DA84DB" w14:textId="7F08A0CA" w:rsidR="009B29DD" w:rsidRDefault="009B29DD" w:rsidP="004E6DA5">
      <w:pPr>
        <w:pStyle w:val="ListParagraph"/>
        <w:numPr>
          <w:ilvl w:val="0"/>
          <w:numId w:val="1"/>
        </w:numPr>
        <w:spacing w:line="240" w:lineRule="auto"/>
        <w:jc w:val="both"/>
        <w:rPr>
          <w:rFonts w:cstheme="minorHAnsi"/>
        </w:rPr>
      </w:pPr>
      <w:r>
        <w:rPr>
          <w:rFonts w:cstheme="minorHAnsi"/>
        </w:rPr>
        <w:t>All meeting especially at Jakarta organized by the government, NGO, UN and other private sectors using an internet platform</w:t>
      </w:r>
    </w:p>
    <w:p w14:paraId="21857575" w14:textId="4F380579" w:rsidR="007A3B9E" w:rsidRDefault="007A3B9E" w:rsidP="007A3B9E">
      <w:pPr>
        <w:spacing w:line="240" w:lineRule="auto"/>
        <w:contextualSpacing/>
        <w:rPr>
          <w:rFonts w:cstheme="minorHAnsi"/>
          <w:u w:val="single"/>
        </w:rPr>
      </w:pPr>
      <w:r w:rsidRPr="002155B8">
        <w:rPr>
          <w:rFonts w:cstheme="minorHAnsi"/>
          <w:u w:val="single"/>
        </w:rPr>
        <w:t>Part 2: The Situation in Areas Where ChildFund Works</w:t>
      </w:r>
    </w:p>
    <w:p w14:paraId="63C463BE" w14:textId="62448992" w:rsidR="00D4373F" w:rsidRDefault="00D4373F" w:rsidP="007A3B9E">
      <w:pPr>
        <w:spacing w:line="240" w:lineRule="auto"/>
        <w:contextualSpacing/>
        <w:rPr>
          <w:rFonts w:cstheme="minorHAnsi"/>
          <w:u w:val="single"/>
        </w:rPr>
      </w:pPr>
    </w:p>
    <w:tbl>
      <w:tblPr>
        <w:tblStyle w:val="TableGrid"/>
        <w:tblW w:w="9794" w:type="dxa"/>
        <w:tblInd w:w="-995" w:type="dxa"/>
        <w:tblLayout w:type="fixed"/>
        <w:tblLook w:val="04A0" w:firstRow="1" w:lastRow="0" w:firstColumn="1" w:lastColumn="0" w:noHBand="0" w:noVBand="1"/>
      </w:tblPr>
      <w:tblGrid>
        <w:gridCol w:w="1364"/>
        <w:gridCol w:w="1336"/>
        <w:gridCol w:w="2036"/>
        <w:gridCol w:w="1686"/>
        <w:gridCol w:w="1686"/>
        <w:gridCol w:w="1686"/>
      </w:tblGrid>
      <w:tr w:rsidR="00A122AB" w14:paraId="60548BEA" w14:textId="77777777" w:rsidTr="00397064">
        <w:trPr>
          <w:trHeight w:val="548"/>
        </w:trPr>
        <w:tc>
          <w:tcPr>
            <w:tcW w:w="1364" w:type="dxa"/>
            <w:vMerge w:val="restart"/>
            <w:tcBorders>
              <w:bottom w:val="single" w:sz="4" w:space="0" w:color="auto"/>
            </w:tcBorders>
          </w:tcPr>
          <w:p w14:paraId="5AD29F7A" w14:textId="77777777" w:rsidR="00A122AB" w:rsidRDefault="00A122AB" w:rsidP="00397064">
            <w:pPr>
              <w:rPr>
                <w:rFonts w:cstheme="minorHAnsi"/>
              </w:rPr>
            </w:pPr>
            <w:r>
              <w:rPr>
                <w:rFonts w:cstheme="minorHAnsi"/>
              </w:rPr>
              <w:t>Partner Organization (Use Salesforce identifying code/name.)</w:t>
            </w:r>
          </w:p>
        </w:tc>
        <w:tc>
          <w:tcPr>
            <w:tcW w:w="3372" w:type="dxa"/>
            <w:gridSpan w:val="2"/>
            <w:tcBorders>
              <w:bottom w:val="single" w:sz="4" w:space="0" w:color="auto"/>
            </w:tcBorders>
          </w:tcPr>
          <w:p w14:paraId="5D3CFB09" w14:textId="77777777" w:rsidR="00A122AB" w:rsidRDefault="00A122AB" w:rsidP="00397064">
            <w:pPr>
              <w:rPr>
                <w:rFonts w:cstheme="minorHAnsi"/>
              </w:rPr>
            </w:pPr>
            <w:r>
              <w:rPr>
                <w:rFonts w:cstheme="minorHAnsi"/>
              </w:rPr>
              <w:t># of Enrolled and Sponsored Children</w:t>
            </w:r>
          </w:p>
        </w:tc>
        <w:tc>
          <w:tcPr>
            <w:tcW w:w="1686" w:type="dxa"/>
            <w:vMerge w:val="restart"/>
            <w:tcBorders>
              <w:bottom w:val="single" w:sz="4" w:space="0" w:color="auto"/>
            </w:tcBorders>
          </w:tcPr>
          <w:p w14:paraId="077781CF" w14:textId="77777777" w:rsidR="00A122AB" w:rsidRDefault="00A122AB" w:rsidP="00397064">
            <w:pPr>
              <w:rPr>
                <w:rFonts w:cstheme="minorHAnsi"/>
              </w:rPr>
            </w:pPr>
            <w:r>
              <w:rPr>
                <w:rFonts w:cstheme="minorHAnsi"/>
              </w:rPr>
              <w:t xml:space="preserve">COVID19 Cases Reported in ChildFund Communities </w:t>
            </w:r>
            <w:r w:rsidRPr="00EE5539">
              <w:rPr>
                <w:rFonts w:cstheme="minorHAnsi"/>
                <w:highlight w:val="red"/>
              </w:rPr>
              <w:t>(by Province as previous section)</w:t>
            </w:r>
            <w:r>
              <w:rPr>
                <w:rFonts w:cstheme="minorHAnsi"/>
              </w:rPr>
              <w:t xml:space="preserve"> (Y/N/Unknown) Provide number if available.</w:t>
            </w:r>
          </w:p>
        </w:tc>
        <w:tc>
          <w:tcPr>
            <w:tcW w:w="1686" w:type="dxa"/>
            <w:vMerge w:val="restart"/>
            <w:tcBorders>
              <w:bottom w:val="single" w:sz="4" w:space="0" w:color="auto"/>
            </w:tcBorders>
          </w:tcPr>
          <w:p w14:paraId="0EBB8724" w14:textId="77777777" w:rsidR="00A122AB" w:rsidRDefault="00A122AB" w:rsidP="00397064">
            <w:pPr>
              <w:rPr>
                <w:rFonts w:cstheme="minorHAnsi"/>
              </w:rPr>
            </w:pPr>
            <w:r>
              <w:rPr>
                <w:rFonts w:cstheme="minorHAnsi"/>
              </w:rPr>
              <w:t>Number of Enrolled Children Reported with COVID19 (If available.)</w:t>
            </w:r>
          </w:p>
        </w:tc>
        <w:tc>
          <w:tcPr>
            <w:tcW w:w="1686" w:type="dxa"/>
            <w:vMerge w:val="restart"/>
          </w:tcPr>
          <w:p w14:paraId="4B3C389C" w14:textId="77777777" w:rsidR="00A122AB" w:rsidRDefault="00A122AB" w:rsidP="00397064">
            <w:pPr>
              <w:rPr>
                <w:rFonts w:cstheme="minorHAnsi"/>
              </w:rPr>
            </w:pPr>
            <w:r>
              <w:rPr>
                <w:rFonts w:cstheme="minorHAnsi"/>
              </w:rPr>
              <w:t xml:space="preserve">Number of enrolled children diseased as result of COVID19 </w:t>
            </w:r>
          </w:p>
        </w:tc>
      </w:tr>
      <w:tr w:rsidR="00A122AB" w14:paraId="49332DEB" w14:textId="77777777" w:rsidTr="00397064">
        <w:tc>
          <w:tcPr>
            <w:tcW w:w="1364" w:type="dxa"/>
            <w:vMerge/>
          </w:tcPr>
          <w:p w14:paraId="268888A5" w14:textId="77777777" w:rsidR="00A122AB" w:rsidRDefault="00A122AB" w:rsidP="00397064">
            <w:pPr>
              <w:rPr>
                <w:rFonts w:cstheme="minorHAnsi"/>
              </w:rPr>
            </w:pPr>
          </w:p>
        </w:tc>
        <w:tc>
          <w:tcPr>
            <w:tcW w:w="1336" w:type="dxa"/>
          </w:tcPr>
          <w:p w14:paraId="5EEEE659" w14:textId="77777777" w:rsidR="00A122AB" w:rsidRDefault="00A122AB" w:rsidP="00397064">
            <w:pPr>
              <w:rPr>
                <w:rFonts w:cstheme="minorHAnsi"/>
              </w:rPr>
            </w:pPr>
            <w:r>
              <w:rPr>
                <w:rFonts w:cstheme="minorHAnsi"/>
              </w:rPr>
              <w:t>Sponsored</w:t>
            </w:r>
          </w:p>
        </w:tc>
        <w:tc>
          <w:tcPr>
            <w:tcW w:w="2036" w:type="dxa"/>
          </w:tcPr>
          <w:p w14:paraId="0E07DE52" w14:textId="77777777" w:rsidR="00A122AB" w:rsidRDefault="00A122AB" w:rsidP="00397064">
            <w:pPr>
              <w:rPr>
                <w:rFonts w:cstheme="minorHAnsi"/>
              </w:rPr>
            </w:pPr>
            <w:r>
              <w:rPr>
                <w:rFonts w:cstheme="minorHAnsi"/>
              </w:rPr>
              <w:t>Enrolled</w:t>
            </w:r>
          </w:p>
        </w:tc>
        <w:tc>
          <w:tcPr>
            <w:tcW w:w="1686" w:type="dxa"/>
            <w:vMerge/>
          </w:tcPr>
          <w:p w14:paraId="5EE8982D" w14:textId="77777777" w:rsidR="00A122AB" w:rsidRDefault="00A122AB" w:rsidP="00397064">
            <w:pPr>
              <w:rPr>
                <w:rFonts w:cstheme="minorHAnsi"/>
              </w:rPr>
            </w:pPr>
          </w:p>
        </w:tc>
        <w:tc>
          <w:tcPr>
            <w:tcW w:w="1686" w:type="dxa"/>
            <w:vMerge/>
          </w:tcPr>
          <w:p w14:paraId="1C22CC85" w14:textId="77777777" w:rsidR="00A122AB" w:rsidRDefault="00A122AB" w:rsidP="00397064">
            <w:pPr>
              <w:rPr>
                <w:rFonts w:cstheme="minorHAnsi"/>
              </w:rPr>
            </w:pPr>
          </w:p>
        </w:tc>
        <w:tc>
          <w:tcPr>
            <w:tcW w:w="1686" w:type="dxa"/>
            <w:vMerge/>
          </w:tcPr>
          <w:p w14:paraId="7E0CB971" w14:textId="77777777" w:rsidR="00A122AB" w:rsidRDefault="00A122AB" w:rsidP="00397064">
            <w:pPr>
              <w:rPr>
                <w:rFonts w:cstheme="minorHAnsi"/>
              </w:rPr>
            </w:pPr>
          </w:p>
        </w:tc>
      </w:tr>
      <w:tr w:rsidR="00D6120E" w14:paraId="0304A906" w14:textId="77777777" w:rsidTr="00123E4B">
        <w:tc>
          <w:tcPr>
            <w:tcW w:w="1364" w:type="dxa"/>
            <w:vAlign w:val="bottom"/>
          </w:tcPr>
          <w:p w14:paraId="4B75729A" w14:textId="77777777" w:rsidR="00D6120E" w:rsidRDefault="00D6120E" w:rsidP="00D6120E">
            <w:pPr>
              <w:rPr>
                <w:rFonts w:cstheme="minorHAnsi"/>
              </w:rPr>
            </w:pPr>
            <w:r>
              <w:rPr>
                <w:rFonts w:ascii="Calibri" w:hAnsi="Calibri" w:cs="Calibri"/>
                <w:color w:val="000000"/>
              </w:rPr>
              <w:t>Yayasan Dharma Kasih (Banten)</w:t>
            </w:r>
          </w:p>
        </w:tc>
        <w:tc>
          <w:tcPr>
            <w:tcW w:w="1336" w:type="dxa"/>
          </w:tcPr>
          <w:p w14:paraId="73BA5CCD" w14:textId="26751473" w:rsidR="00D6120E" w:rsidRPr="00EF38A4" w:rsidRDefault="00D6120E" w:rsidP="00D6120E">
            <w:pPr>
              <w:rPr>
                <w:rFonts w:cstheme="minorHAnsi"/>
                <w:highlight w:val="yellow"/>
              </w:rPr>
            </w:pPr>
            <w:r w:rsidRPr="00022CE6">
              <w:rPr>
                <w:rFonts w:cstheme="minorHAnsi"/>
              </w:rPr>
              <w:t>375</w:t>
            </w:r>
          </w:p>
        </w:tc>
        <w:tc>
          <w:tcPr>
            <w:tcW w:w="2036" w:type="dxa"/>
          </w:tcPr>
          <w:p w14:paraId="4F872307" w14:textId="07CD7343" w:rsidR="00D6120E" w:rsidRPr="00EF38A4" w:rsidRDefault="00D6120E" w:rsidP="00D6120E">
            <w:pPr>
              <w:rPr>
                <w:rFonts w:cstheme="minorHAnsi"/>
                <w:highlight w:val="yellow"/>
              </w:rPr>
            </w:pPr>
            <w:r w:rsidRPr="00022CE6">
              <w:rPr>
                <w:rFonts w:cstheme="minorHAnsi"/>
              </w:rPr>
              <w:t>14</w:t>
            </w:r>
          </w:p>
        </w:tc>
        <w:tc>
          <w:tcPr>
            <w:tcW w:w="1686" w:type="dxa"/>
          </w:tcPr>
          <w:p w14:paraId="0E579571" w14:textId="39933040" w:rsidR="00D6120E" w:rsidRDefault="00075EAB" w:rsidP="00D6120E">
            <w:pPr>
              <w:rPr>
                <w:rFonts w:cstheme="minorHAnsi"/>
              </w:rPr>
            </w:pPr>
            <w:r>
              <w:rPr>
                <w:rFonts w:cstheme="minorHAnsi"/>
              </w:rPr>
              <w:t>20,513</w:t>
            </w:r>
          </w:p>
        </w:tc>
        <w:tc>
          <w:tcPr>
            <w:tcW w:w="1686" w:type="dxa"/>
          </w:tcPr>
          <w:p w14:paraId="510CD7FB" w14:textId="77777777" w:rsidR="00D6120E" w:rsidRDefault="00D6120E" w:rsidP="00D6120E">
            <w:pPr>
              <w:rPr>
                <w:rFonts w:cstheme="minorHAnsi"/>
              </w:rPr>
            </w:pPr>
            <w:r>
              <w:rPr>
                <w:rFonts w:cstheme="minorHAnsi"/>
              </w:rPr>
              <w:t>N/A</w:t>
            </w:r>
          </w:p>
        </w:tc>
        <w:tc>
          <w:tcPr>
            <w:tcW w:w="1686" w:type="dxa"/>
          </w:tcPr>
          <w:p w14:paraId="74C6A068" w14:textId="77777777" w:rsidR="00D6120E" w:rsidRDefault="00D6120E" w:rsidP="00D6120E">
            <w:pPr>
              <w:rPr>
                <w:rFonts w:cstheme="minorHAnsi"/>
              </w:rPr>
            </w:pPr>
            <w:r>
              <w:rPr>
                <w:rFonts w:cstheme="minorHAnsi"/>
              </w:rPr>
              <w:t>N/A</w:t>
            </w:r>
          </w:p>
        </w:tc>
      </w:tr>
      <w:tr w:rsidR="00D6120E" w14:paraId="16EFC9F9" w14:textId="77777777" w:rsidTr="00123E4B">
        <w:tc>
          <w:tcPr>
            <w:tcW w:w="1364" w:type="dxa"/>
            <w:vAlign w:val="bottom"/>
          </w:tcPr>
          <w:p w14:paraId="64D50CBD" w14:textId="77777777" w:rsidR="00D6120E" w:rsidRDefault="00D6120E" w:rsidP="00D6120E">
            <w:pPr>
              <w:rPr>
                <w:rFonts w:cstheme="minorHAnsi"/>
              </w:rPr>
            </w:pPr>
            <w:r>
              <w:rPr>
                <w:rFonts w:ascii="Calibri" w:hAnsi="Calibri" w:cs="Calibri"/>
                <w:color w:val="000000"/>
              </w:rPr>
              <w:t>Yayasan Keluarga Sejahtera Boyolali</w:t>
            </w:r>
          </w:p>
        </w:tc>
        <w:tc>
          <w:tcPr>
            <w:tcW w:w="1336" w:type="dxa"/>
          </w:tcPr>
          <w:p w14:paraId="5C56AC64" w14:textId="75E461FA" w:rsidR="00D6120E" w:rsidRPr="00EF38A4" w:rsidRDefault="00D6120E" w:rsidP="00D6120E">
            <w:pPr>
              <w:rPr>
                <w:rFonts w:cstheme="minorHAnsi"/>
                <w:highlight w:val="yellow"/>
              </w:rPr>
            </w:pPr>
            <w:r w:rsidRPr="009D03C9">
              <w:rPr>
                <w:rFonts w:ascii="Calibri" w:hAnsi="Calibri" w:cs="Calibri"/>
              </w:rPr>
              <w:t>971</w:t>
            </w:r>
          </w:p>
        </w:tc>
        <w:tc>
          <w:tcPr>
            <w:tcW w:w="2036" w:type="dxa"/>
          </w:tcPr>
          <w:p w14:paraId="0420613B" w14:textId="6C06CADD" w:rsidR="00D6120E" w:rsidRPr="00EF38A4" w:rsidRDefault="00D6120E" w:rsidP="00D6120E">
            <w:pPr>
              <w:rPr>
                <w:rFonts w:cstheme="minorHAnsi"/>
                <w:highlight w:val="yellow"/>
              </w:rPr>
            </w:pPr>
            <w:r w:rsidRPr="009D03C9">
              <w:rPr>
                <w:rFonts w:ascii="Calibri" w:hAnsi="Calibri" w:cs="Calibri"/>
              </w:rPr>
              <w:t>148</w:t>
            </w:r>
          </w:p>
        </w:tc>
        <w:tc>
          <w:tcPr>
            <w:tcW w:w="1686" w:type="dxa"/>
            <w:vMerge w:val="restart"/>
          </w:tcPr>
          <w:p w14:paraId="693ED34C" w14:textId="05D42268" w:rsidR="00D6120E" w:rsidRDefault="00075EAB" w:rsidP="00D6120E">
            <w:pPr>
              <w:rPr>
                <w:rFonts w:cstheme="minorHAnsi"/>
              </w:rPr>
            </w:pPr>
            <w:r>
              <w:rPr>
                <w:rFonts w:cstheme="minorHAnsi"/>
              </w:rPr>
              <w:t>91,715</w:t>
            </w:r>
          </w:p>
        </w:tc>
        <w:tc>
          <w:tcPr>
            <w:tcW w:w="1686" w:type="dxa"/>
          </w:tcPr>
          <w:p w14:paraId="2A3CF3A9" w14:textId="77777777" w:rsidR="00D6120E" w:rsidRDefault="00D6120E" w:rsidP="00D6120E">
            <w:pPr>
              <w:rPr>
                <w:rFonts w:cstheme="minorHAnsi"/>
              </w:rPr>
            </w:pPr>
            <w:r w:rsidRPr="007A345D">
              <w:rPr>
                <w:rFonts w:cstheme="minorHAnsi"/>
              </w:rPr>
              <w:t>N/A</w:t>
            </w:r>
          </w:p>
        </w:tc>
        <w:tc>
          <w:tcPr>
            <w:tcW w:w="1686" w:type="dxa"/>
          </w:tcPr>
          <w:p w14:paraId="7F5C6731" w14:textId="77777777" w:rsidR="00D6120E" w:rsidRDefault="00D6120E" w:rsidP="00D6120E">
            <w:pPr>
              <w:rPr>
                <w:rFonts w:cstheme="minorHAnsi"/>
              </w:rPr>
            </w:pPr>
            <w:r w:rsidRPr="007A345D">
              <w:rPr>
                <w:rFonts w:cstheme="minorHAnsi"/>
              </w:rPr>
              <w:t>N/A</w:t>
            </w:r>
          </w:p>
        </w:tc>
      </w:tr>
      <w:tr w:rsidR="00D6120E" w14:paraId="2A469D8A" w14:textId="77777777" w:rsidTr="00123E4B">
        <w:tc>
          <w:tcPr>
            <w:tcW w:w="1364" w:type="dxa"/>
            <w:vAlign w:val="bottom"/>
          </w:tcPr>
          <w:p w14:paraId="08242303" w14:textId="77777777" w:rsidR="00D6120E" w:rsidRDefault="00D6120E" w:rsidP="00D6120E">
            <w:pPr>
              <w:rPr>
                <w:rFonts w:cstheme="minorHAnsi"/>
              </w:rPr>
            </w:pPr>
            <w:r>
              <w:rPr>
                <w:rFonts w:ascii="Calibri" w:hAnsi="Calibri" w:cs="Calibri"/>
                <w:color w:val="000000"/>
              </w:rPr>
              <w:t>Yayasan Kesejahteraan Keluarga Soegijapranata</w:t>
            </w:r>
          </w:p>
        </w:tc>
        <w:tc>
          <w:tcPr>
            <w:tcW w:w="1336" w:type="dxa"/>
          </w:tcPr>
          <w:p w14:paraId="6D5FDD7D" w14:textId="05B213A7" w:rsidR="00D6120E" w:rsidRPr="00EF38A4" w:rsidRDefault="00D6120E" w:rsidP="00D6120E">
            <w:pPr>
              <w:rPr>
                <w:rFonts w:cstheme="minorHAnsi"/>
                <w:highlight w:val="yellow"/>
              </w:rPr>
            </w:pPr>
            <w:r w:rsidRPr="009D03C9">
              <w:rPr>
                <w:rFonts w:ascii="Calibri" w:hAnsi="Calibri" w:cs="Calibri"/>
              </w:rPr>
              <w:t>946</w:t>
            </w:r>
          </w:p>
        </w:tc>
        <w:tc>
          <w:tcPr>
            <w:tcW w:w="2036" w:type="dxa"/>
          </w:tcPr>
          <w:p w14:paraId="11C0F57B" w14:textId="5DC54D6A" w:rsidR="00D6120E" w:rsidRPr="00EF38A4" w:rsidRDefault="00D6120E" w:rsidP="00D6120E">
            <w:pPr>
              <w:rPr>
                <w:rFonts w:cstheme="minorHAnsi"/>
                <w:highlight w:val="yellow"/>
              </w:rPr>
            </w:pPr>
            <w:r w:rsidRPr="009D03C9">
              <w:rPr>
                <w:rFonts w:ascii="Calibri" w:hAnsi="Calibri" w:cs="Calibri"/>
              </w:rPr>
              <w:t>161</w:t>
            </w:r>
          </w:p>
        </w:tc>
        <w:tc>
          <w:tcPr>
            <w:tcW w:w="1686" w:type="dxa"/>
            <w:vMerge/>
          </w:tcPr>
          <w:p w14:paraId="329626E8" w14:textId="77777777" w:rsidR="00D6120E" w:rsidRDefault="00D6120E" w:rsidP="00D6120E">
            <w:pPr>
              <w:rPr>
                <w:rFonts w:cstheme="minorHAnsi"/>
              </w:rPr>
            </w:pPr>
          </w:p>
        </w:tc>
        <w:tc>
          <w:tcPr>
            <w:tcW w:w="1686" w:type="dxa"/>
          </w:tcPr>
          <w:p w14:paraId="455F671A" w14:textId="77777777" w:rsidR="00D6120E" w:rsidRDefault="00D6120E" w:rsidP="00D6120E">
            <w:pPr>
              <w:rPr>
                <w:rFonts w:cstheme="minorHAnsi"/>
              </w:rPr>
            </w:pPr>
            <w:r w:rsidRPr="007A345D">
              <w:rPr>
                <w:rFonts w:cstheme="minorHAnsi"/>
              </w:rPr>
              <w:t>N/A</w:t>
            </w:r>
          </w:p>
        </w:tc>
        <w:tc>
          <w:tcPr>
            <w:tcW w:w="1686" w:type="dxa"/>
          </w:tcPr>
          <w:p w14:paraId="78031B98" w14:textId="77777777" w:rsidR="00D6120E" w:rsidRDefault="00D6120E" w:rsidP="00D6120E">
            <w:pPr>
              <w:rPr>
                <w:rFonts w:cstheme="minorHAnsi"/>
              </w:rPr>
            </w:pPr>
            <w:r w:rsidRPr="007A345D">
              <w:rPr>
                <w:rFonts w:cstheme="minorHAnsi"/>
              </w:rPr>
              <w:t>N/A</w:t>
            </w:r>
          </w:p>
        </w:tc>
      </w:tr>
      <w:tr w:rsidR="00D6120E" w14:paraId="56EF06CA" w14:textId="77777777" w:rsidTr="00123E4B">
        <w:tc>
          <w:tcPr>
            <w:tcW w:w="1364" w:type="dxa"/>
            <w:vAlign w:val="bottom"/>
          </w:tcPr>
          <w:p w14:paraId="721692C4" w14:textId="77777777" w:rsidR="00D6120E" w:rsidRDefault="00D6120E" w:rsidP="00D6120E">
            <w:pPr>
              <w:rPr>
                <w:rFonts w:cstheme="minorHAnsi"/>
              </w:rPr>
            </w:pPr>
            <w:r>
              <w:rPr>
                <w:rFonts w:ascii="Calibri" w:hAnsi="Calibri" w:cs="Calibri"/>
                <w:color w:val="000000"/>
              </w:rPr>
              <w:t>Yayasan Sosial Bina Sejahtera Cilacap</w:t>
            </w:r>
          </w:p>
        </w:tc>
        <w:tc>
          <w:tcPr>
            <w:tcW w:w="1336" w:type="dxa"/>
          </w:tcPr>
          <w:p w14:paraId="67096F06" w14:textId="30ECE696" w:rsidR="00D6120E" w:rsidRPr="00EF38A4" w:rsidRDefault="00D6120E" w:rsidP="00D6120E">
            <w:pPr>
              <w:rPr>
                <w:rFonts w:cstheme="minorHAnsi"/>
                <w:highlight w:val="yellow"/>
              </w:rPr>
            </w:pPr>
            <w:r w:rsidRPr="009D03C9">
              <w:rPr>
                <w:rFonts w:ascii="Calibri" w:hAnsi="Calibri" w:cs="Calibri"/>
              </w:rPr>
              <w:t>588</w:t>
            </w:r>
          </w:p>
        </w:tc>
        <w:tc>
          <w:tcPr>
            <w:tcW w:w="2036" w:type="dxa"/>
          </w:tcPr>
          <w:p w14:paraId="6FF522E7" w14:textId="776B2F86" w:rsidR="00D6120E" w:rsidRPr="00EF38A4" w:rsidRDefault="00D6120E" w:rsidP="00D6120E">
            <w:pPr>
              <w:rPr>
                <w:rFonts w:cstheme="minorHAnsi"/>
                <w:highlight w:val="yellow"/>
              </w:rPr>
            </w:pPr>
            <w:r w:rsidRPr="009D03C9">
              <w:rPr>
                <w:rFonts w:ascii="Calibri" w:hAnsi="Calibri" w:cs="Calibri"/>
              </w:rPr>
              <w:t>112</w:t>
            </w:r>
          </w:p>
        </w:tc>
        <w:tc>
          <w:tcPr>
            <w:tcW w:w="1686" w:type="dxa"/>
            <w:vMerge/>
          </w:tcPr>
          <w:p w14:paraId="2A48DD13" w14:textId="77777777" w:rsidR="00D6120E" w:rsidRDefault="00D6120E" w:rsidP="00D6120E">
            <w:pPr>
              <w:rPr>
                <w:rFonts w:cstheme="minorHAnsi"/>
              </w:rPr>
            </w:pPr>
          </w:p>
        </w:tc>
        <w:tc>
          <w:tcPr>
            <w:tcW w:w="1686" w:type="dxa"/>
          </w:tcPr>
          <w:p w14:paraId="4855DDC5" w14:textId="77777777" w:rsidR="00D6120E" w:rsidRDefault="00D6120E" w:rsidP="00D6120E">
            <w:pPr>
              <w:rPr>
                <w:rFonts w:cstheme="minorHAnsi"/>
              </w:rPr>
            </w:pPr>
            <w:r w:rsidRPr="007A345D">
              <w:rPr>
                <w:rFonts w:cstheme="minorHAnsi"/>
              </w:rPr>
              <w:t>N/A</w:t>
            </w:r>
          </w:p>
        </w:tc>
        <w:tc>
          <w:tcPr>
            <w:tcW w:w="1686" w:type="dxa"/>
          </w:tcPr>
          <w:p w14:paraId="2129AD6E" w14:textId="77777777" w:rsidR="00D6120E" w:rsidRDefault="00D6120E" w:rsidP="00D6120E">
            <w:pPr>
              <w:rPr>
                <w:rFonts w:cstheme="minorHAnsi"/>
              </w:rPr>
            </w:pPr>
            <w:r w:rsidRPr="007A345D">
              <w:rPr>
                <w:rFonts w:cstheme="minorHAnsi"/>
              </w:rPr>
              <w:t>N/A</w:t>
            </w:r>
          </w:p>
        </w:tc>
      </w:tr>
      <w:tr w:rsidR="00D6120E" w14:paraId="73CD9248" w14:textId="77777777" w:rsidTr="00123E4B">
        <w:tc>
          <w:tcPr>
            <w:tcW w:w="1364" w:type="dxa"/>
            <w:vAlign w:val="bottom"/>
          </w:tcPr>
          <w:p w14:paraId="2AE44535" w14:textId="2C0E2D4C" w:rsidR="00D6120E" w:rsidRDefault="00643395" w:rsidP="00D6120E">
            <w:pPr>
              <w:rPr>
                <w:rFonts w:cstheme="minorHAnsi"/>
              </w:rPr>
            </w:pPr>
            <w:r>
              <w:rPr>
                <w:rFonts w:ascii="Calibri" w:hAnsi="Calibri" w:cs="Calibri"/>
                <w:color w:val="000000"/>
              </w:rPr>
              <w:t>Panti Nug</w:t>
            </w:r>
            <w:r w:rsidR="00D6120E">
              <w:rPr>
                <w:rFonts w:ascii="Calibri" w:hAnsi="Calibri" w:cs="Calibri"/>
                <w:color w:val="000000"/>
              </w:rPr>
              <w:t>raha</w:t>
            </w:r>
          </w:p>
        </w:tc>
        <w:tc>
          <w:tcPr>
            <w:tcW w:w="1336" w:type="dxa"/>
          </w:tcPr>
          <w:p w14:paraId="123FC338" w14:textId="1DDF97F1" w:rsidR="00D6120E" w:rsidRPr="00EF38A4" w:rsidRDefault="00D6120E" w:rsidP="00D6120E">
            <w:pPr>
              <w:rPr>
                <w:rFonts w:cstheme="minorHAnsi"/>
                <w:highlight w:val="yellow"/>
              </w:rPr>
            </w:pPr>
            <w:r w:rsidRPr="009D03C9">
              <w:rPr>
                <w:rFonts w:ascii="Calibri" w:hAnsi="Calibri" w:cs="Calibri"/>
              </w:rPr>
              <w:t>768</w:t>
            </w:r>
          </w:p>
        </w:tc>
        <w:tc>
          <w:tcPr>
            <w:tcW w:w="2036" w:type="dxa"/>
          </w:tcPr>
          <w:p w14:paraId="33310154" w14:textId="5408E63A" w:rsidR="00D6120E" w:rsidRPr="00EF38A4" w:rsidRDefault="00D6120E" w:rsidP="00D6120E">
            <w:pPr>
              <w:rPr>
                <w:rFonts w:cstheme="minorHAnsi"/>
                <w:highlight w:val="yellow"/>
              </w:rPr>
            </w:pPr>
            <w:r w:rsidRPr="009D03C9">
              <w:rPr>
                <w:rFonts w:ascii="Calibri" w:hAnsi="Calibri" w:cs="Calibri"/>
              </w:rPr>
              <w:t>336</w:t>
            </w:r>
          </w:p>
        </w:tc>
        <w:tc>
          <w:tcPr>
            <w:tcW w:w="1686" w:type="dxa"/>
            <w:vMerge w:val="restart"/>
          </w:tcPr>
          <w:p w14:paraId="7A0CC004" w14:textId="7EBA8CC1" w:rsidR="00D6120E" w:rsidRDefault="00075EAB" w:rsidP="00D6120E">
            <w:pPr>
              <w:rPr>
                <w:rFonts w:cstheme="minorHAnsi"/>
              </w:rPr>
            </w:pPr>
            <w:r>
              <w:rPr>
                <w:rFonts w:cstheme="minorHAnsi"/>
              </w:rPr>
              <w:t>206,122</w:t>
            </w:r>
          </w:p>
        </w:tc>
        <w:tc>
          <w:tcPr>
            <w:tcW w:w="1686" w:type="dxa"/>
          </w:tcPr>
          <w:p w14:paraId="562F44C0" w14:textId="77777777" w:rsidR="00D6120E" w:rsidRDefault="00D6120E" w:rsidP="00D6120E">
            <w:pPr>
              <w:rPr>
                <w:rFonts w:cstheme="minorHAnsi"/>
              </w:rPr>
            </w:pPr>
            <w:r w:rsidRPr="007A345D">
              <w:rPr>
                <w:rFonts w:cstheme="minorHAnsi"/>
              </w:rPr>
              <w:t>N/A</w:t>
            </w:r>
          </w:p>
        </w:tc>
        <w:tc>
          <w:tcPr>
            <w:tcW w:w="1686" w:type="dxa"/>
          </w:tcPr>
          <w:p w14:paraId="6E6D57C8" w14:textId="77777777" w:rsidR="00D6120E" w:rsidRDefault="00D6120E" w:rsidP="00D6120E">
            <w:pPr>
              <w:rPr>
                <w:rFonts w:cstheme="minorHAnsi"/>
              </w:rPr>
            </w:pPr>
            <w:r w:rsidRPr="007A345D">
              <w:rPr>
                <w:rFonts w:cstheme="minorHAnsi"/>
              </w:rPr>
              <w:t>N/A</w:t>
            </w:r>
          </w:p>
        </w:tc>
      </w:tr>
      <w:tr w:rsidR="00D6120E" w14:paraId="78FB302C" w14:textId="77777777" w:rsidTr="00123E4B">
        <w:tc>
          <w:tcPr>
            <w:tcW w:w="1364" w:type="dxa"/>
            <w:vAlign w:val="bottom"/>
          </w:tcPr>
          <w:p w14:paraId="3071D376" w14:textId="77777777" w:rsidR="00D6120E" w:rsidRDefault="00D6120E" w:rsidP="00D6120E">
            <w:pPr>
              <w:rPr>
                <w:rFonts w:cstheme="minorHAnsi"/>
              </w:rPr>
            </w:pPr>
            <w:r>
              <w:rPr>
                <w:rFonts w:ascii="Calibri" w:hAnsi="Calibri" w:cs="Calibri"/>
                <w:color w:val="000000"/>
              </w:rPr>
              <w:t>Perkumpulan Marga Sejahtera</w:t>
            </w:r>
          </w:p>
        </w:tc>
        <w:tc>
          <w:tcPr>
            <w:tcW w:w="1336" w:type="dxa"/>
          </w:tcPr>
          <w:p w14:paraId="19CA20B9" w14:textId="6F47C721" w:rsidR="00D6120E" w:rsidRPr="00EF38A4" w:rsidRDefault="00D6120E" w:rsidP="00D6120E">
            <w:pPr>
              <w:rPr>
                <w:rFonts w:cstheme="minorHAnsi"/>
                <w:highlight w:val="yellow"/>
              </w:rPr>
            </w:pPr>
            <w:r w:rsidRPr="009D03C9">
              <w:rPr>
                <w:rFonts w:ascii="Calibri" w:hAnsi="Calibri" w:cs="Calibri"/>
              </w:rPr>
              <w:t>314</w:t>
            </w:r>
          </w:p>
        </w:tc>
        <w:tc>
          <w:tcPr>
            <w:tcW w:w="2036" w:type="dxa"/>
          </w:tcPr>
          <w:p w14:paraId="7A561E4A" w14:textId="4EDE6B10" w:rsidR="00D6120E" w:rsidRPr="00EF38A4" w:rsidRDefault="00D6120E" w:rsidP="00D6120E">
            <w:pPr>
              <w:rPr>
                <w:rFonts w:cstheme="minorHAnsi"/>
                <w:highlight w:val="yellow"/>
              </w:rPr>
            </w:pPr>
            <w:r w:rsidRPr="009D03C9">
              <w:rPr>
                <w:rFonts w:ascii="Calibri" w:hAnsi="Calibri" w:cs="Calibri"/>
              </w:rPr>
              <w:t>108</w:t>
            </w:r>
          </w:p>
        </w:tc>
        <w:tc>
          <w:tcPr>
            <w:tcW w:w="1686" w:type="dxa"/>
            <w:vMerge/>
          </w:tcPr>
          <w:p w14:paraId="54D4E8DB" w14:textId="77777777" w:rsidR="00D6120E" w:rsidRDefault="00D6120E" w:rsidP="00D6120E">
            <w:pPr>
              <w:rPr>
                <w:rFonts w:cstheme="minorHAnsi"/>
              </w:rPr>
            </w:pPr>
          </w:p>
        </w:tc>
        <w:tc>
          <w:tcPr>
            <w:tcW w:w="1686" w:type="dxa"/>
          </w:tcPr>
          <w:p w14:paraId="06F5E9A9" w14:textId="50861B7A" w:rsidR="00D6120E" w:rsidRDefault="00075EAB" w:rsidP="00D6120E">
            <w:pPr>
              <w:rPr>
                <w:rFonts w:cstheme="minorHAnsi"/>
              </w:rPr>
            </w:pPr>
            <w:r w:rsidRPr="007A345D">
              <w:rPr>
                <w:rFonts w:cstheme="minorHAnsi"/>
              </w:rPr>
              <w:t>N/A</w:t>
            </w:r>
          </w:p>
        </w:tc>
        <w:tc>
          <w:tcPr>
            <w:tcW w:w="1686" w:type="dxa"/>
          </w:tcPr>
          <w:p w14:paraId="2311B28A" w14:textId="77777777" w:rsidR="00D6120E" w:rsidRDefault="00D6120E" w:rsidP="00D6120E">
            <w:pPr>
              <w:rPr>
                <w:rFonts w:cstheme="minorHAnsi"/>
              </w:rPr>
            </w:pPr>
            <w:r w:rsidRPr="007A345D">
              <w:rPr>
                <w:rFonts w:cstheme="minorHAnsi"/>
              </w:rPr>
              <w:t>N/A</w:t>
            </w:r>
          </w:p>
        </w:tc>
      </w:tr>
      <w:tr w:rsidR="00D6120E" w14:paraId="1E11D762" w14:textId="77777777" w:rsidTr="00123E4B">
        <w:tc>
          <w:tcPr>
            <w:tcW w:w="1364" w:type="dxa"/>
            <w:vAlign w:val="bottom"/>
          </w:tcPr>
          <w:p w14:paraId="5773F23B" w14:textId="77777777" w:rsidR="00D6120E" w:rsidRDefault="00D6120E" w:rsidP="00D6120E">
            <w:pPr>
              <w:rPr>
                <w:rFonts w:cstheme="minorHAnsi"/>
              </w:rPr>
            </w:pPr>
            <w:r>
              <w:rPr>
                <w:rFonts w:ascii="Calibri" w:hAnsi="Calibri" w:cs="Calibri"/>
                <w:color w:val="000000"/>
              </w:rPr>
              <w:t>Yayasan Dharma Kasih (Jakarta)</w:t>
            </w:r>
          </w:p>
        </w:tc>
        <w:tc>
          <w:tcPr>
            <w:tcW w:w="1336" w:type="dxa"/>
          </w:tcPr>
          <w:p w14:paraId="1620B128" w14:textId="6E3ECFD4" w:rsidR="00D6120E" w:rsidRPr="00EF38A4" w:rsidRDefault="00D6120E" w:rsidP="00D6120E">
            <w:pPr>
              <w:rPr>
                <w:rFonts w:cstheme="minorHAnsi"/>
                <w:highlight w:val="yellow"/>
              </w:rPr>
            </w:pPr>
            <w:r w:rsidRPr="00022CE6">
              <w:rPr>
                <w:rFonts w:cstheme="minorHAnsi"/>
              </w:rPr>
              <w:t>363</w:t>
            </w:r>
          </w:p>
        </w:tc>
        <w:tc>
          <w:tcPr>
            <w:tcW w:w="2036" w:type="dxa"/>
          </w:tcPr>
          <w:p w14:paraId="7F38F856" w14:textId="281290B5" w:rsidR="00D6120E" w:rsidRPr="00EF38A4" w:rsidRDefault="00D6120E" w:rsidP="00D6120E">
            <w:pPr>
              <w:rPr>
                <w:rFonts w:cstheme="minorHAnsi"/>
                <w:highlight w:val="yellow"/>
              </w:rPr>
            </w:pPr>
            <w:r w:rsidRPr="00022CE6">
              <w:rPr>
                <w:rFonts w:cstheme="minorHAnsi"/>
              </w:rPr>
              <w:t>117</w:t>
            </w:r>
          </w:p>
        </w:tc>
        <w:tc>
          <w:tcPr>
            <w:tcW w:w="1686" w:type="dxa"/>
            <w:vMerge/>
          </w:tcPr>
          <w:p w14:paraId="479BECE9" w14:textId="77777777" w:rsidR="00D6120E" w:rsidRDefault="00D6120E" w:rsidP="00D6120E">
            <w:pPr>
              <w:rPr>
                <w:rFonts w:cstheme="minorHAnsi"/>
              </w:rPr>
            </w:pPr>
          </w:p>
        </w:tc>
        <w:tc>
          <w:tcPr>
            <w:tcW w:w="1686" w:type="dxa"/>
          </w:tcPr>
          <w:p w14:paraId="43DC6F40" w14:textId="77777777" w:rsidR="00D6120E" w:rsidRDefault="00D6120E" w:rsidP="00D6120E">
            <w:pPr>
              <w:rPr>
                <w:rFonts w:cstheme="minorHAnsi"/>
              </w:rPr>
            </w:pPr>
            <w:r w:rsidRPr="007A345D">
              <w:rPr>
                <w:rFonts w:cstheme="minorHAnsi"/>
              </w:rPr>
              <w:t>N/A</w:t>
            </w:r>
          </w:p>
        </w:tc>
        <w:tc>
          <w:tcPr>
            <w:tcW w:w="1686" w:type="dxa"/>
          </w:tcPr>
          <w:p w14:paraId="7AA4C476" w14:textId="77777777" w:rsidR="00D6120E" w:rsidRDefault="00D6120E" w:rsidP="00D6120E">
            <w:pPr>
              <w:rPr>
                <w:rFonts w:cstheme="minorHAnsi"/>
              </w:rPr>
            </w:pPr>
            <w:r w:rsidRPr="007A345D">
              <w:rPr>
                <w:rFonts w:cstheme="minorHAnsi"/>
              </w:rPr>
              <w:t>N/A</w:t>
            </w:r>
          </w:p>
        </w:tc>
      </w:tr>
      <w:tr w:rsidR="00123E4B" w14:paraId="7F049BE6" w14:textId="77777777" w:rsidTr="00123E4B">
        <w:tc>
          <w:tcPr>
            <w:tcW w:w="1364" w:type="dxa"/>
            <w:vAlign w:val="bottom"/>
          </w:tcPr>
          <w:p w14:paraId="2D808F76" w14:textId="77777777" w:rsidR="00123E4B" w:rsidRDefault="00123E4B" w:rsidP="00123E4B">
            <w:pPr>
              <w:rPr>
                <w:rFonts w:cstheme="minorHAnsi"/>
              </w:rPr>
            </w:pPr>
            <w:r>
              <w:rPr>
                <w:rFonts w:ascii="Calibri" w:hAnsi="Calibri" w:cs="Calibri"/>
                <w:color w:val="000000"/>
              </w:rPr>
              <w:t>Lembaga Pembinaan Sosial Katolik</w:t>
            </w:r>
          </w:p>
        </w:tc>
        <w:tc>
          <w:tcPr>
            <w:tcW w:w="1336" w:type="dxa"/>
          </w:tcPr>
          <w:p w14:paraId="380C78EF" w14:textId="6FD73399" w:rsidR="00123E4B" w:rsidRPr="00EF38A4" w:rsidRDefault="00123E4B" w:rsidP="00123E4B">
            <w:pPr>
              <w:rPr>
                <w:rFonts w:cstheme="minorHAnsi"/>
                <w:highlight w:val="yellow"/>
              </w:rPr>
            </w:pPr>
            <w:r w:rsidRPr="009D03C9">
              <w:rPr>
                <w:rFonts w:ascii="Calibri" w:hAnsi="Calibri" w:cs="Calibri"/>
              </w:rPr>
              <w:t>1</w:t>
            </w:r>
            <w:r>
              <w:rPr>
                <w:rFonts w:ascii="Calibri" w:hAnsi="Calibri" w:cs="Calibri"/>
              </w:rPr>
              <w:t>,</w:t>
            </w:r>
            <w:r w:rsidRPr="009D03C9">
              <w:rPr>
                <w:rFonts w:ascii="Calibri" w:hAnsi="Calibri" w:cs="Calibri"/>
              </w:rPr>
              <w:t>413</w:t>
            </w:r>
          </w:p>
        </w:tc>
        <w:tc>
          <w:tcPr>
            <w:tcW w:w="2036" w:type="dxa"/>
          </w:tcPr>
          <w:p w14:paraId="51884536" w14:textId="7E26D011" w:rsidR="00123E4B" w:rsidRPr="00EF38A4" w:rsidRDefault="00123E4B" w:rsidP="00123E4B">
            <w:pPr>
              <w:rPr>
                <w:rFonts w:cstheme="minorHAnsi"/>
                <w:highlight w:val="yellow"/>
              </w:rPr>
            </w:pPr>
            <w:r w:rsidRPr="009D03C9">
              <w:rPr>
                <w:rFonts w:ascii="Calibri" w:hAnsi="Calibri" w:cs="Calibri"/>
              </w:rPr>
              <w:t>428</w:t>
            </w:r>
          </w:p>
        </w:tc>
        <w:tc>
          <w:tcPr>
            <w:tcW w:w="1686" w:type="dxa"/>
          </w:tcPr>
          <w:p w14:paraId="73D40108" w14:textId="6A238BA0" w:rsidR="00123E4B" w:rsidRDefault="00075EAB" w:rsidP="00123E4B">
            <w:pPr>
              <w:rPr>
                <w:rFonts w:cstheme="minorHAnsi"/>
              </w:rPr>
            </w:pPr>
            <w:r>
              <w:rPr>
                <w:rFonts w:cstheme="minorHAnsi"/>
              </w:rPr>
              <w:t>7,213</w:t>
            </w:r>
          </w:p>
        </w:tc>
        <w:tc>
          <w:tcPr>
            <w:tcW w:w="1686" w:type="dxa"/>
          </w:tcPr>
          <w:p w14:paraId="273876A3" w14:textId="77777777" w:rsidR="00123E4B" w:rsidRDefault="00123E4B" w:rsidP="00123E4B">
            <w:pPr>
              <w:rPr>
                <w:rFonts w:cstheme="minorHAnsi"/>
              </w:rPr>
            </w:pPr>
            <w:r w:rsidRPr="007A345D">
              <w:rPr>
                <w:rFonts w:cstheme="minorHAnsi"/>
              </w:rPr>
              <w:t>N/A</w:t>
            </w:r>
          </w:p>
        </w:tc>
        <w:tc>
          <w:tcPr>
            <w:tcW w:w="1686" w:type="dxa"/>
          </w:tcPr>
          <w:p w14:paraId="3C2BFFE4" w14:textId="77777777" w:rsidR="00123E4B" w:rsidRDefault="00123E4B" w:rsidP="00123E4B">
            <w:pPr>
              <w:rPr>
                <w:rFonts w:cstheme="minorHAnsi"/>
              </w:rPr>
            </w:pPr>
            <w:r w:rsidRPr="007A345D">
              <w:rPr>
                <w:rFonts w:cstheme="minorHAnsi"/>
              </w:rPr>
              <w:t>N/A</w:t>
            </w:r>
          </w:p>
        </w:tc>
      </w:tr>
      <w:tr w:rsidR="00D6120E" w14:paraId="33F9C0C8" w14:textId="77777777" w:rsidTr="00123E4B">
        <w:tc>
          <w:tcPr>
            <w:tcW w:w="1364" w:type="dxa"/>
          </w:tcPr>
          <w:p w14:paraId="6EDDD118" w14:textId="77777777" w:rsidR="00D6120E" w:rsidRDefault="00D6120E" w:rsidP="00D6120E">
            <w:pPr>
              <w:rPr>
                <w:rFonts w:cstheme="minorHAnsi"/>
              </w:rPr>
            </w:pPr>
            <w:r>
              <w:rPr>
                <w:rFonts w:ascii="Calibri" w:hAnsi="Calibri" w:cs="Calibri"/>
                <w:color w:val="000000"/>
              </w:rPr>
              <w:t>Konsorsium Lembaga Pemberdayaan Anak dan Masyarakat Flores</w:t>
            </w:r>
          </w:p>
        </w:tc>
        <w:tc>
          <w:tcPr>
            <w:tcW w:w="1336" w:type="dxa"/>
          </w:tcPr>
          <w:p w14:paraId="4EAB8060" w14:textId="131D8B52" w:rsidR="00D6120E" w:rsidRPr="00EF38A4" w:rsidRDefault="00D6120E" w:rsidP="00D6120E">
            <w:pPr>
              <w:rPr>
                <w:rFonts w:cstheme="minorHAnsi"/>
                <w:highlight w:val="yellow"/>
              </w:rPr>
            </w:pPr>
            <w:r w:rsidRPr="009D03C9">
              <w:rPr>
                <w:rFonts w:ascii="Calibri" w:hAnsi="Calibri" w:cs="Calibri"/>
              </w:rPr>
              <w:t>1</w:t>
            </w:r>
            <w:r>
              <w:rPr>
                <w:rFonts w:ascii="Calibri" w:hAnsi="Calibri" w:cs="Calibri"/>
              </w:rPr>
              <w:t>,</w:t>
            </w:r>
            <w:r w:rsidRPr="009D03C9">
              <w:rPr>
                <w:rFonts w:ascii="Calibri" w:hAnsi="Calibri" w:cs="Calibri"/>
              </w:rPr>
              <w:t>859</w:t>
            </w:r>
          </w:p>
        </w:tc>
        <w:tc>
          <w:tcPr>
            <w:tcW w:w="2036" w:type="dxa"/>
          </w:tcPr>
          <w:p w14:paraId="2468CA0E" w14:textId="20AF9CB7" w:rsidR="00D6120E" w:rsidRPr="00EF38A4" w:rsidRDefault="00D6120E" w:rsidP="00D6120E">
            <w:pPr>
              <w:rPr>
                <w:rFonts w:cstheme="minorHAnsi"/>
                <w:highlight w:val="yellow"/>
              </w:rPr>
            </w:pPr>
            <w:r w:rsidRPr="009D03C9">
              <w:rPr>
                <w:rFonts w:ascii="Calibri" w:hAnsi="Calibri" w:cs="Calibri"/>
              </w:rPr>
              <w:t>144</w:t>
            </w:r>
          </w:p>
        </w:tc>
        <w:tc>
          <w:tcPr>
            <w:tcW w:w="1686" w:type="dxa"/>
            <w:vMerge w:val="restart"/>
          </w:tcPr>
          <w:p w14:paraId="631C3321" w14:textId="54CD9EDA" w:rsidR="00D6120E" w:rsidRDefault="00075EAB" w:rsidP="00D6120E">
            <w:pPr>
              <w:rPr>
                <w:rFonts w:cstheme="minorHAnsi"/>
              </w:rPr>
            </w:pPr>
            <w:r>
              <w:rPr>
                <w:rFonts w:cstheme="minorHAnsi"/>
              </w:rPr>
              <w:t>2,526</w:t>
            </w:r>
          </w:p>
        </w:tc>
        <w:tc>
          <w:tcPr>
            <w:tcW w:w="1686" w:type="dxa"/>
          </w:tcPr>
          <w:p w14:paraId="4BE27418" w14:textId="7A744A24" w:rsidR="00D6120E" w:rsidRPr="00291AEF" w:rsidRDefault="004264DA" w:rsidP="00D6120E">
            <w:pPr>
              <w:rPr>
                <w:rFonts w:cstheme="minorHAnsi"/>
              </w:rPr>
            </w:pPr>
            <w:r w:rsidRPr="007A345D">
              <w:rPr>
                <w:rFonts w:cstheme="minorHAnsi"/>
              </w:rPr>
              <w:t>N/A</w:t>
            </w:r>
          </w:p>
        </w:tc>
        <w:tc>
          <w:tcPr>
            <w:tcW w:w="1686" w:type="dxa"/>
          </w:tcPr>
          <w:p w14:paraId="498CA744" w14:textId="77777777" w:rsidR="00D6120E" w:rsidRDefault="00D6120E" w:rsidP="00D6120E">
            <w:pPr>
              <w:rPr>
                <w:rFonts w:cstheme="minorHAnsi"/>
              </w:rPr>
            </w:pPr>
            <w:r w:rsidRPr="007A345D">
              <w:rPr>
                <w:rFonts w:cstheme="minorHAnsi"/>
              </w:rPr>
              <w:t>N/A</w:t>
            </w:r>
          </w:p>
        </w:tc>
      </w:tr>
      <w:tr w:rsidR="00D6120E" w14:paraId="3021495A" w14:textId="77777777" w:rsidTr="00123E4B">
        <w:tc>
          <w:tcPr>
            <w:tcW w:w="1364" w:type="dxa"/>
            <w:vAlign w:val="bottom"/>
          </w:tcPr>
          <w:p w14:paraId="0F6593C6" w14:textId="77777777" w:rsidR="00D6120E" w:rsidRDefault="00D6120E" w:rsidP="00D6120E">
            <w:pPr>
              <w:rPr>
                <w:rFonts w:cstheme="minorHAnsi"/>
              </w:rPr>
            </w:pPr>
            <w:r>
              <w:rPr>
                <w:rFonts w:ascii="Calibri" w:hAnsi="Calibri" w:cs="Calibri"/>
                <w:color w:val="000000"/>
              </w:rPr>
              <w:t>Lembaga Pengembangan dan Perlindungan Anak</w:t>
            </w:r>
          </w:p>
        </w:tc>
        <w:tc>
          <w:tcPr>
            <w:tcW w:w="1336" w:type="dxa"/>
          </w:tcPr>
          <w:p w14:paraId="46E2C19C" w14:textId="3C5D2992" w:rsidR="00D6120E" w:rsidRPr="00EF38A4" w:rsidRDefault="00D6120E" w:rsidP="00D6120E">
            <w:pPr>
              <w:rPr>
                <w:rFonts w:cstheme="minorHAnsi"/>
                <w:highlight w:val="yellow"/>
              </w:rPr>
            </w:pPr>
            <w:r w:rsidRPr="009D03C9">
              <w:rPr>
                <w:rFonts w:ascii="Calibri" w:hAnsi="Calibri" w:cs="Calibri"/>
              </w:rPr>
              <w:t>1</w:t>
            </w:r>
            <w:r>
              <w:rPr>
                <w:rFonts w:ascii="Calibri" w:hAnsi="Calibri" w:cs="Calibri"/>
              </w:rPr>
              <w:t>,</w:t>
            </w:r>
            <w:r w:rsidRPr="009D03C9">
              <w:rPr>
                <w:rFonts w:ascii="Calibri" w:hAnsi="Calibri" w:cs="Calibri"/>
              </w:rPr>
              <w:t>405</w:t>
            </w:r>
          </w:p>
        </w:tc>
        <w:tc>
          <w:tcPr>
            <w:tcW w:w="2036" w:type="dxa"/>
          </w:tcPr>
          <w:p w14:paraId="042A5DBC" w14:textId="22AB5953" w:rsidR="00D6120E" w:rsidRPr="00EF38A4" w:rsidRDefault="00D6120E" w:rsidP="00D6120E">
            <w:pPr>
              <w:rPr>
                <w:rFonts w:cstheme="minorHAnsi"/>
                <w:highlight w:val="yellow"/>
              </w:rPr>
            </w:pPr>
            <w:r w:rsidRPr="009D03C9">
              <w:rPr>
                <w:rFonts w:ascii="Calibri" w:hAnsi="Calibri" w:cs="Calibri"/>
              </w:rPr>
              <w:t>304</w:t>
            </w:r>
          </w:p>
        </w:tc>
        <w:tc>
          <w:tcPr>
            <w:tcW w:w="1686" w:type="dxa"/>
            <w:vMerge/>
          </w:tcPr>
          <w:p w14:paraId="685AA387" w14:textId="77777777" w:rsidR="00D6120E" w:rsidRDefault="00D6120E" w:rsidP="00D6120E">
            <w:pPr>
              <w:rPr>
                <w:rFonts w:cstheme="minorHAnsi"/>
              </w:rPr>
            </w:pPr>
          </w:p>
        </w:tc>
        <w:tc>
          <w:tcPr>
            <w:tcW w:w="1686" w:type="dxa"/>
          </w:tcPr>
          <w:p w14:paraId="78404EA7" w14:textId="77777777" w:rsidR="00D6120E" w:rsidRDefault="00D6120E" w:rsidP="00D6120E">
            <w:pPr>
              <w:rPr>
                <w:rFonts w:cstheme="minorHAnsi"/>
              </w:rPr>
            </w:pPr>
            <w:r w:rsidRPr="007A345D">
              <w:rPr>
                <w:rFonts w:cstheme="minorHAnsi"/>
              </w:rPr>
              <w:t>N/A</w:t>
            </w:r>
          </w:p>
        </w:tc>
        <w:tc>
          <w:tcPr>
            <w:tcW w:w="1686" w:type="dxa"/>
          </w:tcPr>
          <w:p w14:paraId="561649FD" w14:textId="77777777" w:rsidR="00D6120E" w:rsidRDefault="00D6120E" w:rsidP="00D6120E">
            <w:pPr>
              <w:rPr>
                <w:rFonts w:cstheme="minorHAnsi"/>
              </w:rPr>
            </w:pPr>
            <w:r w:rsidRPr="007A345D">
              <w:rPr>
                <w:rFonts w:cstheme="minorHAnsi"/>
              </w:rPr>
              <w:t>N/A</w:t>
            </w:r>
          </w:p>
        </w:tc>
      </w:tr>
      <w:tr w:rsidR="00D6120E" w14:paraId="0AA18C49" w14:textId="77777777" w:rsidTr="00123E4B">
        <w:tc>
          <w:tcPr>
            <w:tcW w:w="1364" w:type="dxa"/>
            <w:vAlign w:val="bottom"/>
          </w:tcPr>
          <w:p w14:paraId="0807BE64" w14:textId="77777777" w:rsidR="00D6120E" w:rsidRDefault="00D6120E" w:rsidP="00D6120E">
            <w:pPr>
              <w:rPr>
                <w:rFonts w:cstheme="minorHAnsi"/>
              </w:rPr>
            </w:pPr>
            <w:r>
              <w:rPr>
                <w:rFonts w:ascii="Calibri" w:hAnsi="Calibri" w:cs="Calibri"/>
                <w:color w:val="000000"/>
              </w:rPr>
              <w:t>Lembaga Pengembangan Masyarakat Madani</w:t>
            </w:r>
          </w:p>
        </w:tc>
        <w:tc>
          <w:tcPr>
            <w:tcW w:w="1336" w:type="dxa"/>
          </w:tcPr>
          <w:p w14:paraId="2C1FBAC0" w14:textId="313CE2DC" w:rsidR="00D6120E" w:rsidRPr="00EF38A4" w:rsidRDefault="00D6120E" w:rsidP="00D6120E">
            <w:pPr>
              <w:rPr>
                <w:rFonts w:cstheme="minorHAnsi"/>
                <w:highlight w:val="yellow"/>
              </w:rPr>
            </w:pPr>
            <w:r w:rsidRPr="00E43ED7">
              <w:rPr>
                <w:rFonts w:ascii="Calibri" w:hAnsi="Calibri" w:cs="Calibri"/>
              </w:rPr>
              <w:t>2</w:t>
            </w:r>
            <w:r>
              <w:rPr>
                <w:rFonts w:ascii="Calibri" w:hAnsi="Calibri" w:cs="Calibri"/>
              </w:rPr>
              <w:t>,</w:t>
            </w:r>
            <w:r w:rsidRPr="00E43ED7">
              <w:rPr>
                <w:rFonts w:ascii="Calibri" w:hAnsi="Calibri" w:cs="Calibri"/>
              </w:rPr>
              <w:t>157</w:t>
            </w:r>
          </w:p>
        </w:tc>
        <w:tc>
          <w:tcPr>
            <w:tcW w:w="2036" w:type="dxa"/>
          </w:tcPr>
          <w:p w14:paraId="584C28F9" w14:textId="4F1565E4" w:rsidR="00D6120E" w:rsidRPr="00EF38A4" w:rsidRDefault="00D6120E" w:rsidP="00D6120E">
            <w:pPr>
              <w:rPr>
                <w:rFonts w:cstheme="minorHAnsi"/>
                <w:highlight w:val="yellow"/>
              </w:rPr>
            </w:pPr>
            <w:r w:rsidRPr="0013489A">
              <w:rPr>
                <w:rFonts w:ascii="Calibri" w:hAnsi="Calibri" w:cs="Calibri"/>
              </w:rPr>
              <w:t>875</w:t>
            </w:r>
          </w:p>
        </w:tc>
        <w:tc>
          <w:tcPr>
            <w:tcW w:w="1686" w:type="dxa"/>
            <w:vMerge/>
          </w:tcPr>
          <w:p w14:paraId="7CCCAE65" w14:textId="77777777" w:rsidR="00D6120E" w:rsidRDefault="00D6120E" w:rsidP="00D6120E">
            <w:pPr>
              <w:rPr>
                <w:rFonts w:cstheme="minorHAnsi"/>
              </w:rPr>
            </w:pPr>
          </w:p>
        </w:tc>
        <w:tc>
          <w:tcPr>
            <w:tcW w:w="1686" w:type="dxa"/>
          </w:tcPr>
          <w:p w14:paraId="534B6601" w14:textId="77777777" w:rsidR="00D6120E" w:rsidRDefault="00D6120E" w:rsidP="00D6120E">
            <w:pPr>
              <w:rPr>
                <w:rFonts w:cstheme="minorHAnsi"/>
              </w:rPr>
            </w:pPr>
            <w:r w:rsidRPr="007A345D">
              <w:rPr>
                <w:rFonts w:cstheme="minorHAnsi"/>
              </w:rPr>
              <w:t>N/A</w:t>
            </w:r>
          </w:p>
        </w:tc>
        <w:tc>
          <w:tcPr>
            <w:tcW w:w="1686" w:type="dxa"/>
          </w:tcPr>
          <w:p w14:paraId="0E952462" w14:textId="77777777" w:rsidR="00D6120E" w:rsidRDefault="00D6120E" w:rsidP="00D6120E">
            <w:pPr>
              <w:rPr>
                <w:rFonts w:cstheme="minorHAnsi"/>
              </w:rPr>
            </w:pPr>
            <w:r w:rsidRPr="007A345D">
              <w:rPr>
                <w:rFonts w:cstheme="minorHAnsi"/>
              </w:rPr>
              <w:t>N/A</w:t>
            </w:r>
          </w:p>
        </w:tc>
      </w:tr>
      <w:tr w:rsidR="00D6120E" w14:paraId="21CF1B11" w14:textId="77777777" w:rsidTr="00123E4B">
        <w:tc>
          <w:tcPr>
            <w:tcW w:w="1364" w:type="dxa"/>
            <w:vAlign w:val="bottom"/>
          </w:tcPr>
          <w:p w14:paraId="728F8756" w14:textId="77777777" w:rsidR="00D6120E" w:rsidRDefault="00D6120E" w:rsidP="00D6120E">
            <w:pPr>
              <w:rPr>
                <w:rFonts w:cstheme="minorHAnsi"/>
              </w:rPr>
            </w:pPr>
            <w:r>
              <w:rPr>
                <w:rFonts w:ascii="Calibri" w:hAnsi="Calibri" w:cs="Calibri"/>
                <w:color w:val="000000"/>
              </w:rPr>
              <w:t>Sumba Integrated Development</w:t>
            </w:r>
          </w:p>
        </w:tc>
        <w:tc>
          <w:tcPr>
            <w:tcW w:w="1336" w:type="dxa"/>
          </w:tcPr>
          <w:p w14:paraId="0747DEA3" w14:textId="0959297C" w:rsidR="00D6120E" w:rsidRPr="00EF38A4" w:rsidRDefault="00D6120E" w:rsidP="00D6120E">
            <w:pPr>
              <w:rPr>
                <w:rFonts w:cstheme="minorHAnsi"/>
                <w:highlight w:val="yellow"/>
              </w:rPr>
            </w:pPr>
            <w:r w:rsidRPr="0013489A">
              <w:rPr>
                <w:rFonts w:ascii="Calibri" w:hAnsi="Calibri" w:cs="Calibri"/>
              </w:rPr>
              <w:t>1</w:t>
            </w:r>
            <w:r>
              <w:rPr>
                <w:rFonts w:ascii="Calibri" w:hAnsi="Calibri" w:cs="Calibri"/>
              </w:rPr>
              <w:t>,</w:t>
            </w:r>
            <w:r w:rsidRPr="0013489A">
              <w:rPr>
                <w:rFonts w:ascii="Calibri" w:hAnsi="Calibri" w:cs="Calibri"/>
              </w:rPr>
              <w:t>394</w:t>
            </w:r>
          </w:p>
        </w:tc>
        <w:tc>
          <w:tcPr>
            <w:tcW w:w="2036" w:type="dxa"/>
          </w:tcPr>
          <w:p w14:paraId="6B34D85F" w14:textId="36BCB570" w:rsidR="00D6120E" w:rsidRPr="00EF38A4" w:rsidRDefault="00D6120E" w:rsidP="00D6120E">
            <w:pPr>
              <w:rPr>
                <w:rFonts w:cstheme="minorHAnsi"/>
                <w:highlight w:val="yellow"/>
              </w:rPr>
            </w:pPr>
            <w:r w:rsidRPr="0013489A">
              <w:rPr>
                <w:rFonts w:ascii="Calibri" w:hAnsi="Calibri" w:cs="Calibri"/>
              </w:rPr>
              <w:t>438</w:t>
            </w:r>
          </w:p>
        </w:tc>
        <w:tc>
          <w:tcPr>
            <w:tcW w:w="1686" w:type="dxa"/>
            <w:vMerge/>
          </w:tcPr>
          <w:p w14:paraId="655DA773" w14:textId="77777777" w:rsidR="00D6120E" w:rsidRDefault="00D6120E" w:rsidP="00D6120E">
            <w:pPr>
              <w:rPr>
                <w:rFonts w:cstheme="minorHAnsi"/>
              </w:rPr>
            </w:pPr>
          </w:p>
        </w:tc>
        <w:tc>
          <w:tcPr>
            <w:tcW w:w="1686" w:type="dxa"/>
            <w:tcBorders>
              <w:bottom w:val="single" w:sz="4" w:space="0" w:color="auto"/>
            </w:tcBorders>
          </w:tcPr>
          <w:p w14:paraId="54EDD931" w14:textId="77777777" w:rsidR="00D6120E" w:rsidRDefault="00D6120E" w:rsidP="00D6120E">
            <w:pPr>
              <w:rPr>
                <w:rFonts w:cstheme="minorHAnsi"/>
              </w:rPr>
            </w:pPr>
            <w:r w:rsidRPr="007A345D">
              <w:rPr>
                <w:rFonts w:cstheme="minorHAnsi"/>
              </w:rPr>
              <w:t>N/A</w:t>
            </w:r>
          </w:p>
        </w:tc>
        <w:tc>
          <w:tcPr>
            <w:tcW w:w="1686" w:type="dxa"/>
          </w:tcPr>
          <w:p w14:paraId="43B214A7" w14:textId="77777777" w:rsidR="00D6120E" w:rsidRDefault="00D6120E" w:rsidP="00D6120E">
            <w:pPr>
              <w:rPr>
                <w:rFonts w:cstheme="minorHAnsi"/>
              </w:rPr>
            </w:pPr>
            <w:r w:rsidRPr="007A345D">
              <w:rPr>
                <w:rFonts w:cstheme="minorHAnsi"/>
              </w:rPr>
              <w:t>N/A</w:t>
            </w:r>
          </w:p>
        </w:tc>
      </w:tr>
      <w:tr w:rsidR="00D6120E" w14:paraId="699A2F86" w14:textId="77777777" w:rsidTr="00123E4B">
        <w:tc>
          <w:tcPr>
            <w:tcW w:w="1364" w:type="dxa"/>
          </w:tcPr>
          <w:p w14:paraId="214E3132" w14:textId="77777777" w:rsidR="00D6120E" w:rsidRPr="00123E4B" w:rsidRDefault="00D6120E" w:rsidP="00D6120E">
            <w:pPr>
              <w:rPr>
                <w:rFonts w:ascii="Calibri" w:hAnsi="Calibri" w:cs="Calibri"/>
                <w:color w:val="000000"/>
              </w:rPr>
            </w:pPr>
            <w:r>
              <w:rPr>
                <w:rFonts w:ascii="Calibri" w:hAnsi="Calibri" w:cs="Calibri"/>
                <w:color w:val="000000"/>
              </w:rPr>
              <w:t>Yayasan Budi Asih Sumatera Selatan</w:t>
            </w:r>
          </w:p>
        </w:tc>
        <w:tc>
          <w:tcPr>
            <w:tcW w:w="1336" w:type="dxa"/>
          </w:tcPr>
          <w:p w14:paraId="4FC212B8" w14:textId="554942FB" w:rsidR="00D6120E" w:rsidRPr="00EF38A4" w:rsidRDefault="00D6120E" w:rsidP="00D6120E">
            <w:pPr>
              <w:rPr>
                <w:rFonts w:cstheme="minorHAnsi"/>
                <w:highlight w:val="yellow"/>
              </w:rPr>
            </w:pPr>
            <w:r w:rsidRPr="0013489A">
              <w:rPr>
                <w:rFonts w:ascii="Calibri" w:hAnsi="Calibri" w:cs="Calibri"/>
              </w:rPr>
              <w:t>769</w:t>
            </w:r>
          </w:p>
        </w:tc>
        <w:tc>
          <w:tcPr>
            <w:tcW w:w="2036" w:type="dxa"/>
          </w:tcPr>
          <w:p w14:paraId="63550897" w14:textId="2F7494F9" w:rsidR="00D6120E" w:rsidRPr="00EF38A4" w:rsidRDefault="00D6120E" w:rsidP="00D6120E">
            <w:pPr>
              <w:rPr>
                <w:rFonts w:cstheme="minorHAnsi"/>
                <w:highlight w:val="yellow"/>
              </w:rPr>
            </w:pPr>
            <w:r w:rsidRPr="0013489A">
              <w:rPr>
                <w:rFonts w:ascii="Calibri" w:hAnsi="Calibri" w:cs="Calibri"/>
              </w:rPr>
              <w:t>150</w:t>
            </w:r>
          </w:p>
        </w:tc>
        <w:tc>
          <w:tcPr>
            <w:tcW w:w="1686" w:type="dxa"/>
          </w:tcPr>
          <w:p w14:paraId="50376A56" w14:textId="0F95962F" w:rsidR="00D6120E" w:rsidRDefault="00075EAB" w:rsidP="00D6120E">
            <w:pPr>
              <w:rPr>
                <w:rFonts w:cstheme="minorHAnsi"/>
              </w:rPr>
            </w:pPr>
            <w:r>
              <w:rPr>
                <w:rFonts w:cstheme="minorHAnsi"/>
              </w:rPr>
              <w:t>12,522</w:t>
            </w:r>
          </w:p>
        </w:tc>
        <w:tc>
          <w:tcPr>
            <w:tcW w:w="1686" w:type="dxa"/>
            <w:shd w:val="clear" w:color="auto" w:fill="auto"/>
          </w:tcPr>
          <w:p w14:paraId="420AA57B" w14:textId="6ED68A2F" w:rsidR="00D6120E" w:rsidRPr="003D225C" w:rsidRDefault="004264DA" w:rsidP="00D6120E">
            <w:pPr>
              <w:rPr>
                <w:rFonts w:cstheme="minorHAnsi"/>
              </w:rPr>
            </w:pPr>
            <w:r w:rsidRPr="007A345D">
              <w:rPr>
                <w:rFonts w:cstheme="minorHAnsi"/>
              </w:rPr>
              <w:t>N/A</w:t>
            </w:r>
          </w:p>
        </w:tc>
        <w:tc>
          <w:tcPr>
            <w:tcW w:w="1686" w:type="dxa"/>
          </w:tcPr>
          <w:p w14:paraId="2D7B2DD6" w14:textId="77777777" w:rsidR="00D6120E" w:rsidRDefault="00D6120E" w:rsidP="00D6120E">
            <w:pPr>
              <w:rPr>
                <w:rFonts w:cstheme="minorHAnsi"/>
              </w:rPr>
            </w:pPr>
            <w:r w:rsidRPr="007A345D">
              <w:rPr>
                <w:rFonts w:cstheme="minorHAnsi"/>
              </w:rPr>
              <w:t>N/A</w:t>
            </w:r>
          </w:p>
        </w:tc>
      </w:tr>
      <w:tr w:rsidR="00D6120E" w14:paraId="620FD91B" w14:textId="77777777" w:rsidTr="00123E4B">
        <w:tc>
          <w:tcPr>
            <w:tcW w:w="1364" w:type="dxa"/>
            <w:vAlign w:val="bottom"/>
          </w:tcPr>
          <w:p w14:paraId="5B1E1E24" w14:textId="77777777" w:rsidR="00D6120E" w:rsidRDefault="00D6120E" w:rsidP="00D6120E">
            <w:pPr>
              <w:rPr>
                <w:rFonts w:cstheme="minorHAnsi"/>
              </w:rPr>
            </w:pPr>
            <w:r>
              <w:rPr>
                <w:rFonts w:ascii="Calibri" w:hAnsi="Calibri" w:cs="Calibri"/>
                <w:color w:val="000000"/>
              </w:rPr>
              <w:t>Yayasan Warga Upadaya</w:t>
            </w:r>
          </w:p>
        </w:tc>
        <w:tc>
          <w:tcPr>
            <w:tcW w:w="1336" w:type="dxa"/>
          </w:tcPr>
          <w:p w14:paraId="2D772B96" w14:textId="43F2A8DC" w:rsidR="00D6120E" w:rsidRPr="00EF38A4" w:rsidRDefault="00D6120E" w:rsidP="00D6120E">
            <w:pPr>
              <w:rPr>
                <w:rFonts w:cstheme="minorHAnsi"/>
                <w:highlight w:val="yellow"/>
              </w:rPr>
            </w:pPr>
            <w:r w:rsidRPr="0013489A">
              <w:rPr>
                <w:rFonts w:ascii="Calibri" w:hAnsi="Calibri" w:cs="Calibri"/>
              </w:rPr>
              <w:t>763</w:t>
            </w:r>
          </w:p>
        </w:tc>
        <w:tc>
          <w:tcPr>
            <w:tcW w:w="2036" w:type="dxa"/>
          </w:tcPr>
          <w:p w14:paraId="4FCFF188" w14:textId="2BD01403" w:rsidR="00D6120E" w:rsidRPr="00EF38A4" w:rsidRDefault="00D6120E" w:rsidP="00D6120E">
            <w:pPr>
              <w:rPr>
                <w:rFonts w:cstheme="minorHAnsi"/>
                <w:highlight w:val="yellow"/>
              </w:rPr>
            </w:pPr>
            <w:r w:rsidRPr="0013489A">
              <w:rPr>
                <w:rFonts w:ascii="Calibri" w:hAnsi="Calibri" w:cs="Calibri"/>
              </w:rPr>
              <w:t>317</w:t>
            </w:r>
          </w:p>
        </w:tc>
        <w:tc>
          <w:tcPr>
            <w:tcW w:w="1686" w:type="dxa"/>
          </w:tcPr>
          <w:p w14:paraId="7771D8A7" w14:textId="2F1C2ABE" w:rsidR="00D6120E" w:rsidRDefault="00075EAB" w:rsidP="00D6120E">
            <w:pPr>
              <w:rPr>
                <w:rFonts w:cstheme="minorHAnsi"/>
              </w:rPr>
            </w:pPr>
            <w:r>
              <w:rPr>
                <w:rFonts w:cstheme="minorHAnsi"/>
              </w:rPr>
              <w:t>97,570</w:t>
            </w:r>
          </w:p>
        </w:tc>
        <w:tc>
          <w:tcPr>
            <w:tcW w:w="1686" w:type="dxa"/>
          </w:tcPr>
          <w:p w14:paraId="65916E3C" w14:textId="77777777" w:rsidR="00D6120E" w:rsidRDefault="00D6120E" w:rsidP="00D6120E">
            <w:pPr>
              <w:rPr>
                <w:rFonts w:cstheme="minorHAnsi"/>
              </w:rPr>
            </w:pPr>
            <w:r w:rsidRPr="007A345D">
              <w:rPr>
                <w:rFonts w:cstheme="minorHAnsi"/>
              </w:rPr>
              <w:t>N/A</w:t>
            </w:r>
          </w:p>
        </w:tc>
        <w:tc>
          <w:tcPr>
            <w:tcW w:w="1686" w:type="dxa"/>
          </w:tcPr>
          <w:p w14:paraId="173EDF79" w14:textId="77777777" w:rsidR="00D6120E" w:rsidRDefault="00D6120E" w:rsidP="00D6120E">
            <w:pPr>
              <w:rPr>
                <w:rFonts w:cstheme="minorHAnsi"/>
              </w:rPr>
            </w:pPr>
            <w:r w:rsidRPr="007A345D">
              <w:rPr>
                <w:rFonts w:cstheme="minorHAnsi"/>
              </w:rPr>
              <w:t>N/A</w:t>
            </w:r>
          </w:p>
        </w:tc>
      </w:tr>
      <w:tr w:rsidR="00D6120E" w14:paraId="6B1723B0" w14:textId="77777777" w:rsidTr="00123E4B">
        <w:tc>
          <w:tcPr>
            <w:tcW w:w="1364" w:type="dxa"/>
            <w:vAlign w:val="bottom"/>
          </w:tcPr>
          <w:p w14:paraId="1508CAD6" w14:textId="77777777" w:rsidR="00D6120E" w:rsidRDefault="00D6120E" w:rsidP="00D6120E">
            <w:pPr>
              <w:rPr>
                <w:rFonts w:cstheme="minorHAnsi"/>
              </w:rPr>
            </w:pPr>
            <w:r>
              <w:rPr>
                <w:rFonts w:ascii="Calibri" w:hAnsi="Calibri" w:cs="Calibri"/>
                <w:color w:val="000000"/>
              </w:rPr>
              <w:t>Paguyuban Badan Musyawarah Masyarakat Mitra Anak Sejati</w:t>
            </w:r>
          </w:p>
        </w:tc>
        <w:tc>
          <w:tcPr>
            <w:tcW w:w="1336" w:type="dxa"/>
          </w:tcPr>
          <w:p w14:paraId="0D5A280C" w14:textId="213A4A4E" w:rsidR="00D6120E" w:rsidRPr="00EF38A4" w:rsidRDefault="00D6120E" w:rsidP="00D6120E">
            <w:pPr>
              <w:rPr>
                <w:rFonts w:cstheme="minorHAnsi"/>
                <w:highlight w:val="yellow"/>
              </w:rPr>
            </w:pPr>
            <w:r w:rsidRPr="0013489A">
              <w:rPr>
                <w:rFonts w:ascii="Calibri" w:hAnsi="Calibri" w:cs="Calibri"/>
              </w:rPr>
              <w:t>949</w:t>
            </w:r>
          </w:p>
        </w:tc>
        <w:tc>
          <w:tcPr>
            <w:tcW w:w="2036" w:type="dxa"/>
          </w:tcPr>
          <w:p w14:paraId="56BEFF98" w14:textId="5769F37A" w:rsidR="00D6120E" w:rsidRPr="00EF38A4" w:rsidRDefault="00D6120E" w:rsidP="00D6120E">
            <w:pPr>
              <w:rPr>
                <w:rFonts w:cstheme="minorHAnsi"/>
                <w:highlight w:val="yellow"/>
              </w:rPr>
            </w:pPr>
            <w:r w:rsidRPr="0013489A">
              <w:rPr>
                <w:rFonts w:ascii="Calibri" w:hAnsi="Calibri" w:cs="Calibri"/>
              </w:rPr>
              <w:t>289</w:t>
            </w:r>
          </w:p>
        </w:tc>
        <w:tc>
          <w:tcPr>
            <w:tcW w:w="1686" w:type="dxa"/>
            <w:vMerge w:val="restart"/>
          </w:tcPr>
          <w:p w14:paraId="78603CA3" w14:textId="6C5949BF" w:rsidR="00D6120E" w:rsidRDefault="00075EAB" w:rsidP="00D6120E">
            <w:pPr>
              <w:rPr>
                <w:rFonts w:cstheme="minorHAnsi"/>
              </w:rPr>
            </w:pPr>
            <w:r>
              <w:rPr>
                <w:rFonts w:cstheme="minorHAnsi"/>
              </w:rPr>
              <w:t>14,929</w:t>
            </w:r>
          </w:p>
        </w:tc>
        <w:tc>
          <w:tcPr>
            <w:tcW w:w="1686" w:type="dxa"/>
          </w:tcPr>
          <w:p w14:paraId="1F0331ED" w14:textId="77777777" w:rsidR="00D6120E" w:rsidRDefault="00D6120E" w:rsidP="00D6120E">
            <w:pPr>
              <w:rPr>
                <w:rFonts w:cstheme="minorHAnsi"/>
              </w:rPr>
            </w:pPr>
            <w:r w:rsidRPr="007A345D">
              <w:rPr>
                <w:rFonts w:cstheme="minorHAnsi"/>
              </w:rPr>
              <w:t>N/A</w:t>
            </w:r>
          </w:p>
        </w:tc>
        <w:tc>
          <w:tcPr>
            <w:tcW w:w="1686" w:type="dxa"/>
          </w:tcPr>
          <w:p w14:paraId="589F1C8D" w14:textId="77777777" w:rsidR="00D6120E" w:rsidRDefault="00D6120E" w:rsidP="00D6120E">
            <w:pPr>
              <w:rPr>
                <w:rFonts w:cstheme="minorHAnsi"/>
              </w:rPr>
            </w:pPr>
            <w:r w:rsidRPr="007A345D">
              <w:rPr>
                <w:rFonts w:cstheme="minorHAnsi"/>
              </w:rPr>
              <w:t>N/A</w:t>
            </w:r>
          </w:p>
        </w:tc>
      </w:tr>
      <w:tr w:rsidR="00D6120E" w14:paraId="7D2A0673" w14:textId="77777777" w:rsidTr="00123E4B">
        <w:tc>
          <w:tcPr>
            <w:tcW w:w="1364" w:type="dxa"/>
            <w:vAlign w:val="bottom"/>
          </w:tcPr>
          <w:p w14:paraId="71C1084D" w14:textId="77777777" w:rsidR="00D6120E" w:rsidRDefault="00D6120E" w:rsidP="00D6120E">
            <w:pPr>
              <w:rPr>
                <w:rFonts w:cstheme="minorHAnsi"/>
              </w:rPr>
            </w:pPr>
            <w:r>
              <w:rPr>
                <w:rFonts w:ascii="Calibri" w:hAnsi="Calibri" w:cs="Calibri"/>
                <w:color w:val="000000"/>
              </w:rPr>
              <w:t>Yayasan Teratai Putih</w:t>
            </w:r>
          </w:p>
        </w:tc>
        <w:tc>
          <w:tcPr>
            <w:tcW w:w="1336" w:type="dxa"/>
          </w:tcPr>
          <w:p w14:paraId="15686B6F" w14:textId="694235A9" w:rsidR="00D6120E" w:rsidRPr="00EF38A4" w:rsidRDefault="00D6120E" w:rsidP="00D6120E">
            <w:pPr>
              <w:rPr>
                <w:rFonts w:cstheme="minorHAnsi"/>
                <w:highlight w:val="yellow"/>
              </w:rPr>
            </w:pPr>
            <w:r w:rsidRPr="0013489A">
              <w:rPr>
                <w:rFonts w:ascii="Calibri" w:hAnsi="Calibri" w:cs="Calibri"/>
              </w:rPr>
              <w:t>935</w:t>
            </w:r>
          </w:p>
        </w:tc>
        <w:tc>
          <w:tcPr>
            <w:tcW w:w="2036" w:type="dxa"/>
          </w:tcPr>
          <w:p w14:paraId="61EE45BB" w14:textId="3B5003B7" w:rsidR="00D6120E" w:rsidRPr="00EF38A4" w:rsidRDefault="00D6120E" w:rsidP="00D6120E">
            <w:pPr>
              <w:rPr>
                <w:rFonts w:cstheme="minorHAnsi"/>
                <w:highlight w:val="yellow"/>
              </w:rPr>
            </w:pPr>
            <w:r w:rsidRPr="0013489A">
              <w:rPr>
                <w:rFonts w:ascii="Calibri" w:hAnsi="Calibri" w:cs="Calibri"/>
              </w:rPr>
              <w:t>337</w:t>
            </w:r>
          </w:p>
        </w:tc>
        <w:tc>
          <w:tcPr>
            <w:tcW w:w="1686" w:type="dxa"/>
            <w:vMerge/>
          </w:tcPr>
          <w:p w14:paraId="0CF610EC" w14:textId="77777777" w:rsidR="00D6120E" w:rsidRDefault="00D6120E" w:rsidP="00D6120E">
            <w:pPr>
              <w:rPr>
                <w:rFonts w:cstheme="minorHAnsi"/>
              </w:rPr>
            </w:pPr>
          </w:p>
        </w:tc>
        <w:tc>
          <w:tcPr>
            <w:tcW w:w="1686" w:type="dxa"/>
          </w:tcPr>
          <w:p w14:paraId="56F3D61F" w14:textId="77777777" w:rsidR="00D6120E" w:rsidRDefault="00D6120E" w:rsidP="00D6120E">
            <w:pPr>
              <w:rPr>
                <w:rFonts w:cstheme="minorHAnsi"/>
              </w:rPr>
            </w:pPr>
            <w:r w:rsidRPr="007A345D">
              <w:rPr>
                <w:rFonts w:cstheme="minorHAnsi"/>
              </w:rPr>
              <w:t>N/A</w:t>
            </w:r>
          </w:p>
        </w:tc>
        <w:tc>
          <w:tcPr>
            <w:tcW w:w="1686" w:type="dxa"/>
          </w:tcPr>
          <w:p w14:paraId="636A396D" w14:textId="77777777" w:rsidR="00D6120E" w:rsidRDefault="00D6120E" w:rsidP="00D6120E">
            <w:pPr>
              <w:rPr>
                <w:rFonts w:cstheme="minorHAnsi"/>
              </w:rPr>
            </w:pPr>
            <w:r w:rsidRPr="007A345D">
              <w:rPr>
                <w:rFonts w:cstheme="minorHAnsi"/>
              </w:rPr>
              <w:t>N/A</w:t>
            </w:r>
          </w:p>
        </w:tc>
      </w:tr>
    </w:tbl>
    <w:p w14:paraId="7A5E8B1D" w14:textId="77777777" w:rsidR="00A122AB" w:rsidRPr="002155B8" w:rsidRDefault="00A122AB" w:rsidP="007A3B9E">
      <w:pPr>
        <w:spacing w:line="240" w:lineRule="auto"/>
        <w:contextualSpacing/>
        <w:rPr>
          <w:rFonts w:cstheme="minorHAnsi"/>
          <w:u w:val="single"/>
        </w:rPr>
      </w:pPr>
    </w:p>
    <w:p w14:paraId="2D594F30" w14:textId="02CD0665" w:rsidR="00417A94" w:rsidRDefault="007A5BE0" w:rsidP="00F115A1">
      <w:pPr>
        <w:spacing w:line="240" w:lineRule="auto"/>
        <w:rPr>
          <w:rFonts w:cstheme="minorHAnsi"/>
        </w:rPr>
      </w:pPr>
      <w:r>
        <w:rPr>
          <w:rFonts w:cstheme="minorHAnsi"/>
        </w:rPr>
        <w:t xml:space="preserve">Child deaths: List any sponsored child (with </w:t>
      </w:r>
      <w:r w:rsidR="007640A8">
        <w:rPr>
          <w:rFonts w:cstheme="minorHAnsi"/>
        </w:rPr>
        <w:t xml:space="preserve">a </w:t>
      </w:r>
      <w:r>
        <w:rPr>
          <w:rFonts w:cstheme="minorHAnsi"/>
        </w:rPr>
        <w:t>Partner organization and child ID from salesforce) diseased as a result of COVID19. (Note: These need to be reported immediately following the regular sponsorship protocols.)</w:t>
      </w:r>
    </w:p>
    <w:tbl>
      <w:tblPr>
        <w:tblStyle w:val="TableGrid"/>
        <w:tblW w:w="9810" w:type="dxa"/>
        <w:tblInd w:w="-995" w:type="dxa"/>
        <w:tblLayout w:type="fixed"/>
        <w:tblLook w:val="04A0" w:firstRow="1" w:lastRow="0" w:firstColumn="1" w:lastColumn="0" w:noHBand="0" w:noVBand="1"/>
      </w:tblPr>
      <w:tblGrid>
        <w:gridCol w:w="1364"/>
        <w:gridCol w:w="1355"/>
        <w:gridCol w:w="1350"/>
        <w:gridCol w:w="1440"/>
        <w:gridCol w:w="1440"/>
        <w:gridCol w:w="1350"/>
        <w:gridCol w:w="1511"/>
      </w:tblGrid>
      <w:tr w:rsidR="007A0D39" w14:paraId="17C39D64" w14:textId="77777777" w:rsidTr="00EE0C28">
        <w:tc>
          <w:tcPr>
            <w:tcW w:w="1364" w:type="dxa"/>
            <w:vMerge w:val="restart"/>
          </w:tcPr>
          <w:p w14:paraId="51EB61C9" w14:textId="77777777" w:rsidR="007A0D39" w:rsidRDefault="007A0D39" w:rsidP="00EE0C28">
            <w:pPr>
              <w:rPr>
                <w:rFonts w:cstheme="minorHAnsi"/>
              </w:rPr>
            </w:pPr>
            <w:r>
              <w:rPr>
                <w:rFonts w:cstheme="minorHAnsi"/>
              </w:rPr>
              <w:t>Partner Organization (Use Salesforce identifying code/name.)</w:t>
            </w:r>
          </w:p>
        </w:tc>
        <w:tc>
          <w:tcPr>
            <w:tcW w:w="8446" w:type="dxa"/>
            <w:gridSpan w:val="6"/>
          </w:tcPr>
          <w:p w14:paraId="4E133136" w14:textId="77777777" w:rsidR="007A0D39" w:rsidRDefault="007A0D39" w:rsidP="00EE0C28">
            <w:pPr>
              <w:rPr>
                <w:rFonts w:cstheme="minorHAnsi"/>
              </w:rPr>
            </w:pPr>
            <w:r>
              <w:rPr>
                <w:rFonts w:cstheme="minorHAnsi"/>
              </w:rPr>
              <w:t>What is the status of the program/sponsorship processes (operational/suspended)?</w:t>
            </w:r>
          </w:p>
          <w:p w14:paraId="5153D29C" w14:textId="77777777" w:rsidR="007A0D39" w:rsidRDefault="007A0D39" w:rsidP="00EE0C28">
            <w:pPr>
              <w:rPr>
                <w:rFonts w:cstheme="minorHAnsi"/>
              </w:rPr>
            </w:pPr>
          </w:p>
        </w:tc>
      </w:tr>
      <w:tr w:rsidR="007A0D39" w14:paraId="1F31FE7B" w14:textId="77777777" w:rsidTr="00EE0C28">
        <w:trPr>
          <w:trHeight w:val="806"/>
        </w:trPr>
        <w:tc>
          <w:tcPr>
            <w:tcW w:w="1364" w:type="dxa"/>
            <w:vMerge/>
          </w:tcPr>
          <w:p w14:paraId="4679BC53" w14:textId="77777777" w:rsidR="007A0D39" w:rsidRDefault="007A0D39" w:rsidP="00EE0C28">
            <w:pPr>
              <w:rPr>
                <w:rFonts w:cstheme="minorHAnsi"/>
              </w:rPr>
            </w:pPr>
          </w:p>
        </w:tc>
        <w:tc>
          <w:tcPr>
            <w:tcW w:w="1355" w:type="dxa"/>
          </w:tcPr>
          <w:p w14:paraId="473AA26E" w14:textId="77777777" w:rsidR="007A0D39" w:rsidRDefault="007A0D39" w:rsidP="00EE0C28">
            <w:pPr>
              <w:rPr>
                <w:rFonts w:cstheme="minorHAnsi"/>
              </w:rPr>
            </w:pPr>
            <w:r>
              <w:rPr>
                <w:rFonts w:cstheme="minorHAnsi"/>
              </w:rPr>
              <w:t>Program Implementation</w:t>
            </w:r>
          </w:p>
        </w:tc>
        <w:tc>
          <w:tcPr>
            <w:tcW w:w="1350" w:type="dxa"/>
          </w:tcPr>
          <w:p w14:paraId="2F762D7B" w14:textId="77777777" w:rsidR="007A0D39" w:rsidRDefault="007A0D39" w:rsidP="00EE0C28">
            <w:pPr>
              <w:rPr>
                <w:rFonts w:cstheme="minorHAnsi"/>
              </w:rPr>
            </w:pPr>
            <w:r>
              <w:rPr>
                <w:rFonts w:cstheme="minorHAnsi"/>
              </w:rPr>
              <w:t>CVS</w:t>
            </w:r>
          </w:p>
        </w:tc>
        <w:tc>
          <w:tcPr>
            <w:tcW w:w="1440" w:type="dxa"/>
          </w:tcPr>
          <w:p w14:paraId="63BB8127" w14:textId="77777777" w:rsidR="007A0D39" w:rsidRDefault="007A0D39" w:rsidP="00EE0C28">
            <w:pPr>
              <w:rPr>
                <w:rFonts w:cstheme="minorHAnsi"/>
              </w:rPr>
            </w:pPr>
            <w:r>
              <w:rPr>
                <w:rFonts w:cstheme="minorHAnsi"/>
              </w:rPr>
              <w:t>M&amp;E</w:t>
            </w:r>
          </w:p>
          <w:p w14:paraId="2B569B39" w14:textId="77777777" w:rsidR="007A0D39" w:rsidRDefault="007A0D39" w:rsidP="00EE0C28">
            <w:pPr>
              <w:rPr>
                <w:rFonts w:cstheme="minorHAnsi"/>
              </w:rPr>
            </w:pPr>
            <w:r>
              <w:rPr>
                <w:rFonts w:cstheme="minorHAnsi"/>
              </w:rPr>
              <w:t>Level 2</w:t>
            </w:r>
          </w:p>
        </w:tc>
        <w:tc>
          <w:tcPr>
            <w:tcW w:w="1440" w:type="dxa"/>
          </w:tcPr>
          <w:p w14:paraId="348D9C52" w14:textId="5B9BAEEB" w:rsidR="007A0D39" w:rsidRDefault="0093293F" w:rsidP="00EE0C28">
            <w:pPr>
              <w:rPr>
                <w:rFonts w:cstheme="minorHAnsi"/>
              </w:rPr>
            </w:pPr>
            <w:r>
              <w:rPr>
                <w:rFonts w:cstheme="minorHAnsi"/>
              </w:rPr>
              <w:t>Enrollment</w:t>
            </w:r>
            <w:r w:rsidR="007A0D39">
              <w:rPr>
                <w:rFonts w:cstheme="minorHAnsi"/>
              </w:rPr>
              <w:t>/</w:t>
            </w:r>
            <w:r>
              <w:rPr>
                <w:rFonts w:cstheme="minorHAnsi"/>
              </w:rPr>
              <w:t xml:space="preserve"> </w:t>
            </w:r>
            <w:r w:rsidR="007A0D39">
              <w:rPr>
                <w:rFonts w:cstheme="minorHAnsi"/>
              </w:rPr>
              <w:t>Disaffiliation</w:t>
            </w:r>
          </w:p>
        </w:tc>
        <w:tc>
          <w:tcPr>
            <w:tcW w:w="1350" w:type="dxa"/>
          </w:tcPr>
          <w:p w14:paraId="37B2BBA0" w14:textId="77777777" w:rsidR="007A0D39" w:rsidRDefault="007A0D39" w:rsidP="00EE0C28">
            <w:pPr>
              <w:rPr>
                <w:rFonts w:cstheme="minorHAnsi"/>
              </w:rPr>
            </w:pPr>
            <w:r>
              <w:rPr>
                <w:rFonts w:cstheme="minorHAnsi"/>
              </w:rPr>
              <w:t>Sponsorship Communication</w:t>
            </w:r>
          </w:p>
        </w:tc>
        <w:tc>
          <w:tcPr>
            <w:tcW w:w="1511" w:type="dxa"/>
          </w:tcPr>
          <w:p w14:paraId="5ED4A7B0" w14:textId="77777777" w:rsidR="007A0D39" w:rsidRDefault="007A0D39" w:rsidP="00EE0C28">
            <w:pPr>
              <w:rPr>
                <w:rFonts w:cstheme="minorHAnsi"/>
              </w:rPr>
            </w:pPr>
            <w:r>
              <w:rPr>
                <w:rFonts w:cstheme="minorHAnsi"/>
              </w:rPr>
              <w:t>DFC</w:t>
            </w:r>
          </w:p>
        </w:tc>
      </w:tr>
      <w:tr w:rsidR="00C85BD3" w14:paraId="72BB4999" w14:textId="77777777" w:rsidTr="00EE0C28">
        <w:tc>
          <w:tcPr>
            <w:tcW w:w="1364" w:type="dxa"/>
            <w:vAlign w:val="bottom"/>
          </w:tcPr>
          <w:p w14:paraId="5BFC6B9B" w14:textId="77777777" w:rsidR="00C85BD3" w:rsidRDefault="00C85BD3" w:rsidP="00381343">
            <w:pPr>
              <w:rPr>
                <w:rFonts w:cstheme="minorHAnsi"/>
              </w:rPr>
            </w:pPr>
            <w:r>
              <w:rPr>
                <w:rFonts w:ascii="Calibri" w:hAnsi="Calibri" w:cs="Calibri"/>
                <w:color w:val="000000"/>
              </w:rPr>
              <w:t>Yayasan Dharma Kasih</w:t>
            </w:r>
          </w:p>
        </w:tc>
        <w:tc>
          <w:tcPr>
            <w:tcW w:w="1355" w:type="dxa"/>
          </w:tcPr>
          <w:p w14:paraId="7DB8F89D" w14:textId="1C1EA931" w:rsidR="00C85BD3" w:rsidRDefault="00C85BD3" w:rsidP="00381343">
            <w:pPr>
              <w:rPr>
                <w:rFonts w:cstheme="minorHAnsi"/>
              </w:rPr>
            </w:pPr>
            <w:r w:rsidRPr="00762B71">
              <w:rPr>
                <w:rFonts w:cstheme="minorHAnsi"/>
              </w:rPr>
              <w:t>On going</w:t>
            </w:r>
          </w:p>
        </w:tc>
        <w:tc>
          <w:tcPr>
            <w:tcW w:w="1350" w:type="dxa"/>
          </w:tcPr>
          <w:p w14:paraId="3C26A109" w14:textId="2298A6D2" w:rsidR="00C85BD3" w:rsidRDefault="00C85BD3" w:rsidP="00E8520B">
            <w:pPr>
              <w:rPr>
                <w:rFonts w:cstheme="minorHAnsi"/>
              </w:rPr>
            </w:pPr>
            <w:r>
              <w:rPr>
                <w:rFonts w:cstheme="minorHAnsi"/>
              </w:rPr>
              <w:t>Done</w:t>
            </w:r>
          </w:p>
        </w:tc>
        <w:tc>
          <w:tcPr>
            <w:tcW w:w="1440" w:type="dxa"/>
            <w:vMerge w:val="restart"/>
          </w:tcPr>
          <w:p w14:paraId="30FCB5CE" w14:textId="169880D3" w:rsidR="00C85BD3" w:rsidRDefault="00C85BD3" w:rsidP="00E8520B">
            <w:pPr>
              <w:rPr>
                <w:rFonts w:cstheme="minorHAnsi"/>
              </w:rPr>
            </w:pPr>
            <w:r>
              <w:rPr>
                <w:rFonts w:cstheme="minorHAnsi"/>
              </w:rPr>
              <w:t>There is no M&amp;E level 2 for FY 21</w:t>
            </w:r>
          </w:p>
        </w:tc>
        <w:tc>
          <w:tcPr>
            <w:tcW w:w="1440" w:type="dxa"/>
          </w:tcPr>
          <w:p w14:paraId="69D76A03" w14:textId="77777777" w:rsidR="00C85BD3" w:rsidRPr="00EF38A4" w:rsidRDefault="00C85BD3" w:rsidP="00381343">
            <w:pPr>
              <w:rPr>
                <w:rFonts w:cstheme="minorHAnsi"/>
              </w:rPr>
            </w:pPr>
            <w:r w:rsidRPr="00EF38A4">
              <w:rPr>
                <w:rFonts w:cstheme="minorHAnsi"/>
              </w:rPr>
              <w:t>Suspend (not part of geographical transition growth</w:t>
            </w:r>
          </w:p>
        </w:tc>
        <w:tc>
          <w:tcPr>
            <w:tcW w:w="1350" w:type="dxa"/>
          </w:tcPr>
          <w:p w14:paraId="080AEE8D" w14:textId="77777777" w:rsidR="00C85BD3" w:rsidRPr="00EF38A4" w:rsidRDefault="00C85BD3" w:rsidP="00381343">
            <w:pPr>
              <w:rPr>
                <w:rFonts w:cstheme="minorHAnsi"/>
              </w:rPr>
            </w:pPr>
            <w:r w:rsidRPr="00EF38A4">
              <w:rPr>
                <w:rFonts w:cstheme="minorHAnsi"/>
              </w:rPr>
              <w:t>On going</w:t>
            </w:r>
          </w:p>
        </w:tc>
        <w:tc>
          <w:tcPr>
            <w:tcW w:w="1511" w:type="dxa"/>
            <w:vMerge w:val="restart"/>
            <w:shd w:val="clear" w:color="auto" w:fill="auto"/>
          </w:tcPr>
          <w:p w14:paraId="06EEAB8D" w14:textId="77777777" w:rsidR="00C85BD3" w:rsidRPr="00AF08D9" w:rsidRDefault="00C85BD3" w:rsidP="00B05435">
            <w:pPr>
              <w:rPr>
                <w:rFonts w:cstheme="minorHAnsi"/>
              </w:rPr>
            </w:pPr>
            <w:r w:rsidRPr="00AF08D9">
              <w:rPr>
                <w:rFonts w:cstheme="minorHAnsi"/>
              </w:rPr>
              <w:t>This is continue activities when DFC sent by sponsor. Mean there is no dedicated time for receiving and distribution of DFC.</w:t>
            </w:r>
          </w:p>
          <w:p w14:paraId="266E5B8F" w14:textId="263422CB" w:rsidR="00C85BD3" w:rsidRPr="00AF08D9" w:rsidRDefault="00C85BD3" w:rsidP="00E8520B">
            <w:pPr>
              <w:rPr>
                <w:rFonts w:cstheme="minorHAnsi"/>
              </w:rPr>
            </w:pPr>
          </w:p>
        </w:tc>
      </w:tr>
      <w:tr w:rsidR="00C85BD3" w14:paraId="7F9C4D5A" w14:textId="77777777" w:rsidTr="00EE0C28">
        <w:tc>
          <w:tcPr>
            <w:tcW w:w="1364" w:type="dxa"/>
            <w:vAlign w:val="bottom"/>
          </w:tcPr>
          <w:p w14:paraId="16036BD2" w14:textId="77777777" w:rsidR="00C85BD3" w:rsidRDefault="00C85BD3" w:rsidP="00E8520B">
            <w:pPr>
              <w:rPr>
                <w:rFonts w:cstheme="minorHAnsi"/>
              </w:rPr>
            </w:pPr>
            <w:r>
              <w:rPr>
                <w:rFonts w:ascii="Calibri" w:hAnsi="Calibri" w:cs="Calibri"/>
                <w:color w:val="000000"/>
              </w:rPr>
              <w:t>Yayasan Keluarga Sejahtera Boyolali</w:t>
            </w:r>
          </w:p>
        </w:tc>
        <w:tc>
          <w:tcPr>
            <w:tcW w:w="1355" w:type="dxa"/>
          </w:tcPr>
          <w:p w14:paraId="1C4C06DF" w14:textId="392F6196" w:rsidR="00C85BD3" w:rsidRDefault="00C85BD3" w:rsidP="00E8520B">
            <w:pPr>
              <w:rPr>
                <w:rFonts w:cstheme="minorHAnsi"/>
              </w:rPr>
            </w:pPr>
            <w:r w:rsidRPr="00762B71">
              <w:rPr>
                <w:rFonts w:cstheme="minorHAnsi"/>
              </w:rPr>
              <w:t>On going</w:t>
            </w:r>
          </w:p>
        </w:tc>
        <w:tc>
          <w:tcPr>
            <w:tcW w:w="1350" w:type="dxa"/>
          </w:tcPr>
          <w:p w14:paraId="2BB0599A" w14:textId="7EDDF1F5" w:rsidR="00C85BD3" w:rsidRDefault="00C85BD3" w:rsidP="00E8520B">
            <w:pPr>
              <w:rPr>
                <w:rFonts w:cstheme="minorHAnsi"/>
              </w:rPr>
            </w:pPr>
            <w:r w:rsidRPr="00EC6700">
              <w:rPr>
                <w:rFonts w:cstheme="minorHAnsi"/>
              </w:rPr>
              <w:t>Done</w:t>
            </w:r>
          </w:p>
        </w:tc>
        <w:tc>
          <w:tcPr>
            <w:tcW w:w="1440" w:type="dxa"/>
            <w:vMerge/>
          </w:tcPr>
          <w:p w14:paraId="276A3274" w14:textId="2488B1F0" w:rsidR="00C85BD3" w:rsidRDefault="00C85BD3" w:rsidP="00E8520B">
            <w:pPr>
              <w:rPr>
                <w:rFonts w:cstheme="minorHAnsi"/>
              </w:rPr>
            </w:pPr>
          </w:p>
        </w:tc>
        <w:tc>
          <w:tcPr>
            <w:tcW w:w="1440" w:type="dxa"/>
          </w:tcPr>
          <w:p w14:paraId="301E46E3" w14:textId="77777777" w:rsidR="00C85BD3" w:rsidRPr="00EF38A4" w:rsidRDefault="00C85BD3" w:rsidP="00E8520B">
            <w:pPr>
              <w:rPr>
                <w:rFonts w:cstheme="minorHAnsi"/>
              </w:rPr>
            </w:pPr>
            <w:r w:rsidRPr="00EF38A4">
              <w:rPr>
                <w:rFonts w:cstheme="minorHAnsi"/>
              </w:rPr>
              <w:t>Suspend (not part of geographical transition growth</w:t>
            </w:r>
          </w:p>
        </w:tc>
        <w:tc>
          <w:tcPr>
            <w:tcW w:w="1350" w:type="dxa"/>
          </w:tcPr>
          <w:p w14:paraId="14923587" w14:textId="77777777" w:rsidR="00C85BD3" w:rsidRPr="00EF38A4" w:rsidRDefault="00C85BD3" w:rsidP="00E8520B">
            <w:pPr>
              <w:rPr>
                <w:rFonts w:cstheme="minorHAnsi"/>
              </w:rPr>
            </w:pPr>
            <w:r w:rsidRPr="00EF38A4">
              <w:rPr>
                <w:rFonts w:cstheme="minorHAnsi"/>
              </w:rPr>
              <w:t>On going</w:t>
            </w:r>
          </w:p>
        </w:tc>
        <w:tc>
          <w:tcPr>
            <w:tcW w:w="1511" w:type="dxa"/>
            <w:vMerge/>
            <w:shd w:val="clear" w:color="auto" w:fill="auto"/>
          </w:tcPr>
          <w:p w14:paraId="481C4553" w14:textId="531FD301" w:rsidR="00C85BD3" w:rsidRPr="00EF38A4" w:rsidRDefault="00C85BD3" w:rsidP="00E8520B">
            <w:pPr>
              <w:rPr>
                <w:rFonts w:cstheme="minorHAnsi"/>
              </w:rPr>
            </w:pPr>
          </w:p>
        </w:tc>
      </w:tr>
      <w:tr w:rsidR="00C85BD3" w14:paraId="401BA87E" w14:textId="77777777" w:rsidTr="00EE0C28">
        <w:tc>
          <w:tcPr>
            <w:tcW w:w="1364" w:type="dxa"/>
            <w:vAlign w:val="bottom"/>
          </w:tcPr>
          <w:p w14:paraId="2A506B7C" w14:textId="77777777" w:rsidR="00C85BD3" w:rsidRDefault="00C85BD3" w:rsidP="00E8520B">
            <w:pPr>
              <w:rPr>
                <w:rFonts w:cstheme="minorHAnsi"/>
              </w:rPr>
            </w:pPr>
            <w:r>
              <w:rPr>
                <w:rFonts w:ascii="Calibri" w:hAnsi="Calibri" w:cs="Calibri"/>
                <w:color w:val="000000"/>
              </w:rPr>
              <w:t>Yayasan Kesejahteraan Keluarga Soegijapranata</w:t>
            </w:r>
          </w:p>
        </w:tc>
        <w:tc>
          <w:tcPr>
            <w:tcW w:w="1355" w:type="dxa"/>
          </w:tcPr>
          <w:p w14:paraId="6A383C33" w14:textId="73DE4B11" w:rsidR="00C85BD3" w:rsidRDefault="00C85BD3" w:rsidP="00E8520B">
            <w:pPr>
              <w:rPr>
                <w:rFonts w:cstheme="minorHAnsi"/>
              </w:rPr>
            </w:pPr>
            <w:r w:rsidRPr="00762B71">
              <w:rPr>
                <w:rFonts w:cstheme="minorHAnsi"/>
              </w:rPr>
              <w:t>On going</w:t>
            </w:r>
          </w:p>
        </w:tc>
        <w:tc>
          <w:tcPr>
            <w:tcW w:w="1350" w:type="dxa"/>
          </w:tcPr>
          <w:p w14:paraId="0A6A6DA9" w14:textId="24636CA8" w:rsidR="00C85BD3" w:rsidRDefault="00C85BD3" w:rsidP="00E8520B">
            <w:pPr>
              <w:rPr>
                <w:rFonts w:cstheme="minorHAnsi"/>
              </w:rPr>
            </w:pPr>
            <w:r w:rsidRPr="00EC6700">
              <w:rPr>
                <w:rFonts w:cstheme="minorHAnsi"/>
              </w:rPr>
              <w:t>Done</w:t>
            </w:r>
          </w:p>
        </w:tc>
        <w:tc>
          <w:tcPr>
            <w:tcW w:w="1440" w:type="dxa"/>
            <w:vMerge/>
          </w:tcPr>
          <w:p w14:paraId="2FFDACE9" w14:textId="10648B93" w:rsidR="00C85BD3" w:rsidRDefault="00C85BD3" w:rsidP="00E8520B">
            <w:pPr>
              <w:rPr>
                <w:rFonts w:cstheme="minorHAnsi"/>
              </w:rPr>
            </w:pPr>
          </w:p>
        </w:tc>
        <w:tc>
          <w:tcPr>
            <w:tcW w:w="1440" w:type="dxa"/>
          </w:tcPr>
          <w:p w14:paraId="31DF292F" w14:textId="77777777" w:rsidR="00C85BD3" w:rsidRPr="00EF38A4" w:rsidRDefault="00C85BD3" w:rsidP="00E8520B">
            <w:pPr>
              <w:rPr>
                <w:rFonts w:cstheme="minorHAnsi"/>
              </w:rPr>
            </w:pPr>
            <w:r w:rsidRPr="00EF38A4">
              <w:rPr>
                <w:rFonts w:cstheme="minorHAnsi"/>
              </w:rPr>
              <w:t>Operational</w:t>
            </w:r>
          </w:p>
          <w:p w14:paraId="593BAEF0" w14:textId="77777777" w:rsidR="00C85BD3" w:rsidRPr="00EF38A4" w:rsidRDefault="00C85BD3" w:rsidP="00E8520B">
            <w:pPr>
              <w:rPr>
                <w:rFonts w:cstheme="minorHAnsi"/>
              </w:rPr>
            </w:pPr>
            <w:r w:rsidRPr="00EF38A4">
              <w:rPr>
                <w:rFonts w:cstheme="minorHAnsi"/>
              </w:rPr>
              <w:t>*for input data</w:t>
            </w:r>
          </w:p>
          <w:p w14:paraId="61B3163C" w14:textId="77777777" w:rsidR="00C85BD3" w:rsidRPr="00EF38A4" w:rsidRDefault="00C85BD3" w:rsidP="00E8520B">
            <w:pPr>
              <w:rPr>
                <w:rFonts w:cstheme="minorHAnsi"/>
              </w:rPr>
            </w:pPr>
          </w:p>
          <w:p w14:paraId="2E68EEF7" w14:textId="77777777" w:rsidR="00C85BD3" w:rsidRPr="00EF38A4" w:rsidRDefault="00C85BD3" w:rsidP="00E8520B">
            <w:pPr>
              <w:rPr>
                <w:rFonts w:cstheme="minorHAnsi"/>
              </w:rPr>
            </w:pPr>
            <w:r w:rsidRPr="00EF38A4">
              <w:rPr>
                <w:rFonts w:cstheme="minorHAnsi"/>
              </w:rPr>
              <w:t>Suspend</w:t>
            </w:r>
          </w:p>
          <w:p w14:paraId="0AA4342E" w14:textId="77777777" w:rsidR="00C85BD3" w:rsidRPr="00EF38A4" w:rsidRDefault="00C85BD3" w:rsidP="00E8520B">
            <w:pPr>
              <w:rPr>
                <w:rFonts w:cstheme="minorHAnsi"/>
              </w:rPr>
            </w:pPr>
            <w:r w:rsidRPr="00EF38A4">
              <w:rPr>
                <w:rFonts w:cstheme="minorHAnsi"/>
              </w:rPr>
              <w:t>*for enrollment process on the last 8 RW</w:t>
            </w:r>
          </w:p>
        </w:tc>
        <w:tc>
          <w:tcPr>
            <w:tcW w:w="1350" w:type="dxa"/>
          </w:tcPr>
          <w:p w14:paraId="58726FE6" w14:textId="77777777" w:rsidR="00C85BD3" w:rsidRPr="00EF38A4" w:rsidRDefault="00C85BD3" w:rsidP="00E8520B">
            <w:pPr>
              <w:rPr>
                <w:rFonts w:cstheme="minorHAnsi"/>
              </w:rPr>
            </w:pPr>
            <w:r w:rsidRPr="00EF38A4">
              <w:rPr>
                <w:rFonts w:cstheme="minorHAnsi"/>
              </w:rPr>
              <w:t>On going</w:t>
            </w:r>
          </w:p>
        </w:tc>
        <w:tc>
          <w:tcPr>
            <w:tcW w:w="1511" w:type="dxa"/>
            <w:vMerge/>
          </w:tcPr>
          <w:p w14:paraId="393BA452" w14:textId="5098D75B" w:rsidR="00C85BD3" w:rsidRPr="00EF38A4" w:rsidRDefault="00C85BD3" w:rsidP="00E8520B">
            <w:pPr>
              <w:rPr>
                <w:rFonts w:cstheme="minorHAnsi"/>
              </w:rPr>
            </w:pPr>
          </w:p>
        </w:tc>
      </w:tr>
      <w:tr w:rsidR="00C85BD3" w14:paraId="37B64C5D" w14:textId="77777777" w:rsidTr="00EE0C28">
        <w:tc>
          <w:tcPr>
            <w:tcW w:w="1364" w:type="dxa"/>
            <w:vAlign w:val="bottom"/>
          </w:tcPr>
          <w:p w14:paraId="001BC74A" w14:textId="77777777" w:rsidR="00C85BD3" w:rsidRDefault="00C85BD3" w:rsidP="00E8520B">
            <w:pPr>
              <w:rPr>
                <w:rFonts w:cstheme="minorHAnsi"/>
              </w:rPr>
            </w:pPr>
            <w:r>
              <w:rPr>
                <w:rFonts w:ascii="Calibri" w:hAnsi="Calibri" w:cs="Calibri"/>
                <w:color w:val="000000"/>
              </w:rPr>
              <w:t>Yayasan Sosial Bina Sejahtera Cilacap</w:t>
            </w:r>
          </w:p>
        </w:tc>
        <w:tc>
          <w:tcPr>
            <w:tcW w:w="1355" w:type="dxa"/>
          </w:tcPr>
          <w:p w14:paraId="44B9095F" w14:textId="4547286A" w:rsidR="00C85BD3" w:rsidRDefault="00C85BD3" w:rsidP="00E8520B">
            <w:pPr>
              <w:rPr>
                <w:rFonts w:cstheme="minorHAnsi"/>
              </w:rPr>
            </w:pPr>
            <w:r w:rsidRPr="005E1AB5">
              <w:rPr>
                <w:rFonts w:cstheme="minorHAnsi"/>
              </w:rPr>
              <w:t>On going</w:t>
            </w:r>
          </w:p>
        </w:tc>
        <w:tc>
          <w:tcPr>
            <w:tcW w:w="1350" w:type="dxa"/>
          </w:tcPr>
          <w:p w14:paraId="09A950CA" w14:textId="609E15AA" w:rsidR="00C85BD3" w:rsidRDefault="00C85BD3" w:rsidP="00E8520B">
            <w:pPr>
              <w:rPr>
                <w:rFonts w:cstheme="minorHAnsi"/>
              </w:rPr>
            </w:pPr>
            <w:r w:rsidRPr="00634BE3">
              <w:rPr>
                <w:rFonts w:cstheme="minorHAnsi"/>
              </w:rPr>
              <w:t>Done</w:t>
            </w:r>
          </w:p>
        </w:tc>
        <w:tc>
          <w:tcPr>
            <w:tcW w:w="1440" w:type="dxa"/>
            <w:vMerge/>
          </w:tcPr>
          <w:p w14:paraId="3F8D1DFD" w14:textId="4D3072F7" w:rsidR="00C85BD3" w:rsidRDefault="00C85BD3" w:rsidP="00E8520B">
            <w:pPr>
              <w:rPr>
                <w:rFonts w:cstheme="minorHAnsi"/>
              </w:rPr>
            </w:pPr>
          </w:p>
        </w:tc>
        <w:tc>
          <w:tcPr>
            <w:tcW w:w="1440" w:type="dxa"/>
          </w:tcPr>
          <w:p w14:paraId="23C44D20" w14:textId="77777777" w:rsidR="00C85BD3" w:rsidRPr="00EF38A4" w:rsidRDefault="00C85BD3" w:rsidP="00E8520B">
            <w:pPr>
              <w:rPr>
                <w:rFonts w:cstheme="minorHAnsi"/>
              </w:rPr>
            </w:pPr>
            <w:r w:rsidRPr="00EF38A4">
              <w:rPr>
                <w:rFonts w:cstheme="minorHAnsi"/>
              </w:rPr>
              <w:t>Reschedule</w:t>
            </w:r>
          </w:p>
        </w:tc>
        <w:tc>
          <w:tcPr>
            <w:tcW w:w="1350" w:type="dxa"/>
          </w:tcPr>
          <w:p w14:paraId="3CCF92C7" w14:textId="77777777" w:rsidR="00C85BD3" w:rsidRPr="00EF38A4" w:rsidRDefault="00C85BD3" w:rsidP="00E8520B">
            <w:pPr>
              <w:rPr>
                <w:rFonts w:cstheme="minorHAnsi"/>
              </w:rPr>
            </w:pPr>
            <w:r w:rsidRPr="00EF38A4">
              <w:rPr>
                <w:rFonts w:cstheme="minorHAnsi"/>
              </w:rPr>
              <w:t>On going</w:t>
            </w:r>
          </w:p>
        </w:tc>
        <w:tc>
          <w:tcPr>
            <w:tcW w:w="1511" w:type="dxa"/>
            <w:vMerge/>
          </w:tcPr>
          <w:p w14:paraId="023EA115" w14:textId="4B420DD3" w:rsidR="00C85BD3" w:rsidRPr="00EF38A4" w:rsidRDefault="00C85BD3" w:rsidP="00E8520B">
            <w:pPr>
              <w:rPr>
                <w:rFonts w:cstheme="minorHAnsi"/>
              </w:rPr>
            </w:pPr>
          </w:p>
        </w:tc>
      </w:tr>
      <w:tr w:rsidR="00C85BD3" w14:paraId="496398AD" w14:textId="77777777" w:rsidTr="00EE0C28">
        <w:tc>
          <w:tcPr>
            <w:tcW w:w="1364" w:type="dxa"/>
            <w:vAlign w:val="bottom"/>
          </w:tcPr>
          <w:p w14:paraId="679C6C4B" w14:textId="77777777" w:rsidR="00C85BD3" w:rsidRDefault="00C85BD3" w:rsidP="00E8520B">
            <w:pPr>
              <w:rPr>
                <w:rFonts w:cstheme="minorHAnsi"/>
              </w:rPr>
            </w:pPr>
            <w:r>
              <w:rPr>
                <w:rFonts w:ascii="Calibri" w:hAnsi="Calibri" w:cs="Calibri"/>
                <w:color w:val="000000"/>
              </w:rPr>
              <w:t>Panti Nugeraha</w:t>
            </w:r>
          </w:p>
        </w:tc>
        <w:tc>
          <w:tcPr>
            <w:tcW w:w="1355" w:type="dxa"/>
          </w:tcPr>
          <w:p w14:paraId="76F36849" w14:textId="000962CA" w:rsidR="00C85BD3" w:rsidRDefault="00C85BD3" w:rsidP="00E8520B">
            <w:pPr>
              <w:rPr>
                <w:rFonts w:cstheme="minorHAnsi"/>
              </w:rPr>
            </w:pPr>
            <w:r w:rsidRPr="005E1AB5">
              <w:rPr>
                <w:rFonts w:cstheme="minorHAnsi"/>
              </w:rPr>
              <w:t>On going</w:t>
            </w:r>
          </w:p>
        </w:tc>
        <w:tc>
          <w:tcPr>
            <w:tcW w:w="1350" w:type="dxa"/>
          </w:tcPr>
          <w:p w14:paraId="72F4C010" w14:textId="6532410E" w:rsidR="00C85BD3" w:rsidRDefault="00C85BD3" w:rsidP="00E8520B">
            <w:pPr>
              <w:rPr>
                <w:rFonts w:cstheme="minorHAnsi"/>
              </w:rPr>
            </w:pPr>
            <w:r w:rsidRPr="00634BE3">
              <w:rPr>
                <w:rFonts w:cstheme="minorHAnsi"/>
              </w:rPr>
              <w:t>Done</w:t>
            </w:r>
          </w:p>
        </w:tc>
        <w:tc>
          <w:tcPr>
            <w:tcW w:w="1440" w:type="dxa"/>
            <w:vMerge/>
          </w:tcPr>
          <w:p w14:paraId="32791648" w14:textId="7987290D" w:rsidR="00C85BD3" w:rsidRDefault="00C85BD3" w:rsidP="00E8520B">
            <w:pPr>
              <w:rPr>
                <w:rFonts w:cstheme="minorHAnsi"/>
              </w:rPr>
            </w:pPr>
          </w:p>
        </w:tc>
        <w:tc>
          <w:tcPr>
            <w:tcW w:w="1440" w:type="dxa"/>
          </w:tcPr>
          <w:p w14:paraId="6A58945B" w14:textId="77777777" w:rsidR="00C85BD3" w:rsidRPr="00EF38A4" w:rsidRDefault="00C85BD3" w:rsidP="00E8520B">
            <w:pPr>
              <w:rPr>
                <w:rFonts w:cstheme="minorHAnsi"/>
              </w:rPr>
            </w:pPr>
            <w:r w:rsidRPr="00EF38A4">
              <w:rPr>
                <w:rFonts w:cstheme="minorHAnsi"/>
              </w:rPr>
              <w:t>Suspend (not part of geographical transition growth)</w:t>
            </w:r>
          </w:p>
        </w:tc>
        <w:tc>
          <w:tcPr>
            <w:tcW w:w="1350" w:type="dxa"/>
          </w:tcPr>
          <w:p w14:paraId="63405CD8" w14:textId="77777777" w:rsidR="00C85BD3" w:rsidRPr="00EF38A4" w:rsidRDefault="00C85BD3" w:rsidP="00E8520B">
            <w:pPr>
              <w:rPr>
                <w:rFonts w:cstheme="minorHAnsi"/>
              </w:rPr>
            </w:pPr>
            <w:r w:rsidRPr="00EF38A4">
              <w:rPr>
                <w:rFonts w:cstheme="minorHAnsi"/>
              </w:rPr>
              <w:t>On going</w:t>
            </w:r>
          </w:p>
        </w:tc>
        <w:tc>
          <w:tcPr>
            <w:tcW w:w="1511" w:type="dxa"/>
            <w:vMerge/>
          </w:tcPr>
          <w:p w14:paraId="3736B8FD" w14:textId="6ED4997A" w:rsidR="00C85BD3" w:rsidRPr="00EF38A4" w:rsidRDefault="00C85BD3" w:rsidP="00E8520B">
            <w:pPr>
              <w:rPr>
                <w:rFonts w:cstheme="minorHAnsi"/>
              </w:rPr>
            </w:pPr>
          </w:p>
        </w:tc>
      </w:tr>
      <w:tr w:rsidR="00C85BD3" w14:paraId="26974AB0" w14:textId="77777777" w:rsidTr="00EE0C28">
        <w:tc>
          <w:tcPr>
            <w:tcW w:w="1364" w:type="dxa"/>
            <w:vAlign w:val="bottom"/>
          </w:tcPr>
          <w:p w14:paraId="0CE50BBA" w14:textId="77777777" w:rsidR="00C85BD3" w:rsidRDefault="00C85BD3" w:rsidP="00E8520B">
            <w:pPr>
              <w:rPr>
                <w:rFonts w:cstheme="minorHAnsi"/>
              </w:rPr>
            </w:pPr>
            <w:r>
              <w:rPr>
                <w:rFonts w:ascii="Calibri" w:hAnsi="Calibri" w:cs="Calibri"/>
                <w:color w:val="000000"/>
              </w:rPr>
              <w:t>Perkumpulan Marga Sejahtera</w:t>
            </w:r>
          </w:p>
        </w:tc>
        <w:tc>
          <w:tcPr>
            <w:tcW w:w="1355" w:type="dxa"/>
          </w:tcPr>
          <w:p w14:paraId="49FFA11B" w14:textId="6D8E30E0" w:rsidR="00C85BD3" w:rsidRDefault="00C85BD3" w:rsidP="00E8520B">
            <w:pPr>
              <w:rPr>
                <w:rFonts w:cstheme="minorHAnsi"/>
              </w:rPr>
            </w:pPr>
            <w:r w:rsidRPr="005E1AB5">
              <w:rPr>
                <w:rFonts w:cstheme="minorHAnsi"/>
              </w:rPr>
              <w:t>On going</w:t>
            </w:r>
          </w:p>
        </w:tc>
        <w:tc>
          <w:tcPr>
            <w:tcW w:w="1350" w:type="dxa"/>
          </w:tcPr>
          <w:p w14:paraId="6ED46E09" w14:textId="35EADE09" w:rsidR="00C85BD3" w:rsidRDefault="00C85BD3" w:rsidP="00E8520B">
            <w:pPr>
              <w:rPr>
                <w:rFonts w:cstheme="minorHAnsi"/>
              </w:rPr>
            </w:pPr>
            <w:r w:rsidRPr="00634BE3">
              <w:rPr>
                <w:rFonts w:cstheme="minorHAnsi"/>
              </w:rPr>
              <w:t>Done</w:t>
            </w:r>
          </w:p>
        </w:tc>
        <w:tc>
          <w:tcPr>
            <w:tcW w:w="1440" w:type="dxa"/>
            <w:vMerge/>
          </w:tcPr>
          <w:p w14:paraId="668E3851" w14:textId="3DDA6501" w:rsidR="00C85BD3" w:rsidRDefault="00C85BD3" w:rsidP="00E8520B">
            <w:pPr>
              <w:rPr>
                <w:rFonts w:cstheme="minorHAnsi"/>
              </w:rPr>
            </w:pPr>
          </w:p>
        </w:tc>
        <w:tc>
          <w:tcPr>
            <w:tcW w:w="1440" w:type="dxa"/>
          </w:tcPr>
          <w:p w14:paraId="79136EBD" w14:textId="77777777" w:rsidR="00C85BD3" w:rsidRPr="00EF38A4" w:rsidRDefault="00C85BD3" w:rsidP="00E8520B">
            <w:pPr>
              <w:rPr>
                <w:rFonts w:cstheme="minorHAnsi"/>
              </w:rPr>
            </w:pPr>
            <w:r w:rsidRPr="00EF38A4">
              <w:rPr>
                <w:rFonts w:cstheme="minorHAnsi"/>
              </w:rPr>
              <w:t>Suspend (not part of geographical transition growth)</w:t>
            </w:r>
          </w:p>
        </w:tc>
        <w:tc>
          <w:tcPr>
            <w:tcW w:w="1350" w:type="dxa"/>
          </w:tcPr>
          <w:p w14:paraId="798C3767" w14:textId="77777777" w:rsidR="00C85BD3" w:rsidRPr="00EF38A4" w:rsidRDefault="00C85BD3" w:rsidP="00E8520B">
            <w:pPr>
              <w:rPr>
                <w:rFonts w:cstheme="minorHAnsi"/>
              </w:rPr>
            </w:pPr>
            <w:r w:rsidRPr="00EF38A4">
              <w:rPr>
                <w:rFonts w:cstheme="minorHAnsi"/>
              </w:rPr>
              <w:t>On going</w:t>
            </w:r>
          </w:p>
        </w:tc>
        <w:tc>
          <w:tcPr>
            <w:tcW w:w="1511" w:type="dxa"/>
            <w:vMerge/>
          </w:tcPr>
          <w:p w14:paraId="1336563E" w14:textId="50D57483" w:rsidR="00C85BD3" w:rsidRPr="00EF38A4" w:rsidRDefault="00C85BD3" w:rsidP="00E8520B">
            <w:pPr>
              <w:rPr>
                <w:rFonts w:cstheme="minorHAnsi"/>
              </w:rPr>
            </w:pPr>
          </w:p>
        </w:tc>
      </w:tr>
      <w:tr w:rsidR="00C85BD3" w14:paraId="50E770CC" w14:textId="77777777" w:rsidTr="00EE0C28">
        <w:tc>
          <w:tcPr>
            <w:tcW w:w="1364" w:type="dxa"/>
            <w:vAlign w:val="bottom"/>
          </w:tcPr>
          <w:p w14:paraId="15190454" w14:textId="77777777" w:rsidR="00C85BD3" w:rsidRDefault="00C85BD3" w:rsidP="00E8520B">
            <w:pPr>
              <w:rPr>
                <w:rFonts w:cstheme="minorHAnsi"/>
              </w:rPr>
            </w:pPr>
            <w:r>
              <w:rPr>
                <w:rFonts w:ascii="Calibri" w:hAnsi="Calibri" w:cs="Calibri"/>
                <w:color w:val="000000"/>
              </w:rPr>
              <w:t>Yayasan Dharma Kasih</w:t>
            </w:r>
          </w:p>
        </w:tc>
        <w:tc>
          <w:tcPr>
            <w:tcW w:w="1355" w:type="dxa"/>
          </w:tcPr>
          <w:p w14:paraId="7BC7BB71" w14:textId="33296EA5" w:rsidR="00C85BD3" w:rsidRDefault="00C85BD3" w:rsidP="00E8520B">
            <w:pPr>
              <w:rPr>
                <w:rFonts w:cstheme="minorHAnsi"/>
              </w:rPr>
            </w:pPr>
            <w:r w:rsidRPr="005E1AB5">
              <w:rPr>
                <w:rFonts w:cstheme="minorHAnsi"/>
              </w:rPr>
              <w:t>On going</w:t>
            </w:r>
          </w:p>
        </w:tc>
        <w:tc>
          <w:tcPr>
            <w:tcW w:w="1350" w:type="dxa"/>
          </w:tcPr>
          <w:p w14:paraId="386ECF58" w14:textId="6884340E" w:rsidR="00C85BD3" w:rsidRDefault="00C85BD3" w:rsidP="00E8520B">
            <w:pPr>
              <w:rPr>
                <w:rFonts w:cstheme="minorHAnsi"/>
              </w:rPr>
            </w:pPr>
            <w:r w:rsidRPr="00634BE3">
              <w:rPr>
                <w:rFonts w:cstheme="minorHAnsi"/>
              </w:rPr>
              <w:t>Done</w:t>
            </w:r>
          </w:p>
        </w:tc>
        <w:tc>
          <w:tcPr>
            <w:tcW w:w="1440" w:type="dxa"/>
            <w:vMerge/>
          </w:tcPr>
          <w:p w14:paraId="0E152F06" w14:textId="61E5825B" w:rsidR="00C85BD3" w:rsidRDefault="00C85BD3" w:rsidP="00E8520B">
            <w:pPr>
              <w:rPr>
                <w:rFonts w:cstheme="minorHAnsi"/>
              </w:rPr>
            </w:pPr>
          </w:p>
        </w:tc>
        <w:tc>
          <w:tcPr>
            <w:tcW w:w="1440" w:type="dxa"/>
          </w:tcPr>
          <w:p w14:paraId="5DB9BAAA" w14:textId="77777777" w:rsidR="00C85BD3" w:rsidRPr="00EF38A4" w:rsidRDefault="00C85BD3" w:rsidP="00E8520B">
            <w:pPr>
              <w:rPr>
                <w:rFonts w:cstheme="minorHAnsi"/>
              </w:rPr>
            </w:pPr>
            <w:r w:rsidRPr="00EF38A4">
              <w:rPr>
                <w:rFonts w:cstheme="minorHAnsi"/>
              </w:rPr>
              <w:t>Suspend (not part of geographical transition growth)</w:t>
            </w:r>
          </w:p>
        </w:tc>
        <w:tc>
          <w:tcPr>
            <w:tcW w:w="1350" w:type="dxa"/>
          </w:tcPr>
          <w:p w14:paraId="393B0285" w14:textId="77777777" w:rsidR="00C85BD3" w:rsidRPr="00EF38A4" w:rsidRDefault="00C85BD3" w:rsidP="00E8520B">
            <w:pPr>
              <w:rPr>
                <w:rFonts w:cstheme="minorHAnsi"/>
              </w:rPr>
            </w:pPr>
            <w:r w:rsidRPr="00EF38A4">
              <w:rPr>
                <w:rFonts w:cstheme="minorHAnsi"/>
              </w:rPr>
              <w:t>On going</w:t>
            </w:r>
          </w:p>
        </w:tc>
        <w:tc>
          <w:tcPr>
            <w:tcW w:w="1511" w:type="dxa"/>
            <w:vMerge/>
          </w:tcPr>
          <w:p w14:paraId="27DC7E56" w14:textId="4A977EFD" w:rsidR="00C85BD3" w:rsidRPr="00EF38A4" w:rsidRDefault="00C85BD3" w:rsidP="00E8520B">
            <w:pPr>
              <w:rPr>
                <w:rFonts w:cstheme="minorHAnsi"/>
              </w:rPr>
            </w:pPr>
          </w:p>
        </w:tc>
      </w:tr>
      <w:tr w:rsidR="00C85BD3" w14:paraId="0AFFE5F7" w14:textId="77777777" w:rsidTr="00EE0C28">
        <w:tc>
          <w:tcPr>
            <w:tcW w:w="1364" w:type="dxa"/>
            <w:vAlign w:val="bottom"/>
          </w:tcPr>
          <w:p w14:paraId="59DF2DDB" w14:textId="77777777" w:rsidR="00C85BD3" w:rsidRDefault="00C85BD3" w:rsidP="00E8520B">
            <w:pPr>
              <w:rPr>
                <w:rFonts w:cstheme="minorHAnsi"/>
              </w:rPr>
            </w:pPr>
            <w:r>
              <w:rPr>
                <w:rFonts w:ascii="Calibri" w:hAnsi="Calibri" w:cs="Calibri"/>
                <w:color w:val="000000"/>
              </w:rPr>
              <w:t>Lembaga Pembinaan Sosial Katolik</w:t>
            </w:r>
          </w:p>
        </w:tc>
        <w:tc>
          <w:tcPr>
            <w:tcW w:w="1355" w:type="dxa"/>
          </w:tcPr>
          <w:p w14:paraId="61EF0C0A" w14:textId="773A121C" w:rsidR="00C85BD3" w:rsidRDefault="00C85BD3" w:rsidP="00E8520B">
            <w:pPr>
              <w:rPr>
                <w:rFonts w:cstheme="minorHAnsi"/>
              </w:rPr>
            </w:pPr>
            <w:r w:rsidRPr="00C868BD">
              <w:rPr>
                <w:rFonts w:cstheme="minorHAnsi"/>
              </w:rPr>
              <w:t>On going</w:t>
            </w:r>
          </w:p>
        </w:tc>
        <w:tc>
          <w:tcPr>
            <w:tcW w:w="1350" w:type="dxa"/>
          </w:tcPr>
          <w:p w14:paraId="2AADC189" w14:textId="5746B4A0" w:rsidR="00C85BD3" w:rsidRDefault="00C85BD3" w:rsidP="00E8520B">
            <w:pPr>
              <w:rPr>
                <w:rFonts w:cstheme="minorHAnsi"/>
              </w:rPr>
            </w:pPr>
            <w:r w:rsidRPr="00306306">
              <w:rPr>
                <w:rFonts w:cstheme="minorHAnsi"/>
              </w:rPr>
              <w:t>Done</w:t>
            </w:r>
          </w:p>
        </w:tc>
        <w:tc>
          <w:tcPr>
            <w:tcW w:w="1440" w:type="dxa"/>
            <w:vMerge/>
          </w:tcPr>
          <w:p w14:paraId="66E67FCE" w14:textId="53B0ED60" w:rsidR="00C85BD3" w:rsidRDefault="00C85BD3" w:rsidP="00E8520B">
            <w:pPr>
              <w:rPr>
                <w:rFonts w:cstheme="minorHAnsi"/>
              </w:rPr>
            </w:pPr>
          </w:p>
        </w:tc>
        <w:tc>
          <w:tcPr>
            <w:tcW w:w="1440" w:type="dxa"/>
          </w:tcPr>
          <w:p w14:paraId="33C1F647" w14:textId="77777777" w:rsidR="00C85BD3" w:rsidRPr="00EF38A4" w:rsidRDefault="00C85BD3" w:rsidP="00E8520B">
            <w:pPr>
              <w:rPr>
                <w:rFonts w:cstheme="minorHAnsi"/>
              </w:rPr>
            </w:pPr>
            <w:r w:rsidRPr="00EF38A4">
              <w:rPr>
                <w:rFonts w:cstheme="minorHAnsi"/>
              </w:rPr>
              <w:t>Suspend (not part of geographical transition growth)</w:t>
            </w:r>
          </w:p>
        </w:tc>
        <w:tc>
          <w:tcPr>
            <w:tcW w:w="1350" w:type="dxa"/>
          </w:tcPr>
          <w:p w14:paraId="3311BF9C" w14:textId="77777777" w:rsidR="00C85BD3" w:rsidRPr="00EF38A4" w:rsidRDefault="00C85BD3" w:rsidP="00E8520B">
            <w:pPr>
              <w:rPr>
                <w:rFonts w:cstheme="minorHAnsi"/>
              </w:rPr>
            </w:pPr>
            <w:r w:rsidRPr="00EF38A4">
              <w:rPr>
                <w:rFonts w:cstheme="minorHAnsi"/>
              </w:rPr>
              <w:t>On going</w:t>
            </w:r>
          </w:p>
        </w:tc>
        <w:tc>
          <w:tcPr>
            <w:tcW w:w="1511" w:type="dxa"/>
            <w:vMerge/>
          </w:tcPr>
          <w:p w14:paraId="4AF097E4" w14:textId="7E1BB4BC" w:rsidR="00C85BD3" w:rsidRPr="00EF38A4" w:rsidRDefault="00C85BD3" w:rsidP="00E8520B">
            <w:pPr>
              <w:rPr>
                <w:rFonts w:cstheme="minorHAnsi"/>
              </w:rPr>
            </w:pPr>
          </w:p>
        </w:tc>
      </w:tr>
      <w:tr w:rsidR="00C85BD3" w14:paraId="339D1DFC" w14:textId="77777777" w:rsidTr="00EE0C28">
        <w:tc>
          <w:tcPr>
            <w:tcW w:w="1364" w:type="dxa"/>
            <w:vAlign w:val="bottom"/>
          </w:tcPr>
          <w:p w14:paraId="1625E9EF" w14:textId="77777777" w:rsidR="00C85BD3" w:rsidRDefault="00C85BD3" w:rsidP="00E8520B">
            <w:pPr>
              <w:rPr>
                <w:rFonts w:cstheme="minorHAnsi"/>
              </w:rPr>
            </w:pPr>
            <w:r>
              <w:rPr>
                <w:rFonts w:ascii="Calibri" w:hAnsi="Calibri" w:cs="Calibri"/>
                <w:color w:val="000000"/>
              </w:rPr>
              <w:t>Konsorsium Lembaga Pemberdayaan Anak dan Masyarakat Flores</w:t>
            </w:r>
          </w:p>
        </w:tc>
        <w:tc>
          <w:tcPr>
            <w:tcW w:w="1355" w:type="dxa"/>
          </w:tcPr>
          <w:p w14:paraId="478C27F3" w14:textId="678EA1DC" w:rsidR="00C85BD3" w:rsidRDefault="00C85BD3" w:rsidP="00E8520B">
            <w:pPr>
              <w:rPr>
                <w:rFonts w:cstheme="minorHAnsi"/>
              </w:rPr>
            </w:pPr>
            <w:r w:rsidRPr="00C868BD">
              <w:rPr>
                <w:rFonts w:cstheme="minorHAnsi"/>
              </w:rPr>
              <w:t>On going</w:t>
            </w:r>
          </w:p>
        </w:tc>
        <w:tc>
          <w:tcPr>
            <w:tcW w:w="1350" w:type="dxa"/>
          </w:tcPr>
          <w:p w14:paraId="66E582F8" w14:textId="76769770" w:rsidR="00C85BD3" w:rsidRDefault="00C85BD3" w:rsidP="00E8520B">
            <w:pPr>
              <w:rPr>
                <w:rFonts w:cstheme="minorHAnsi"/>
              </w:rPr>
            </w:pPr>
            <w:r w:rsidRPr="00306306">
              <w:rPr>
                <w:rFonts w:cstheme="minorHAnsi"/>
              </w:rPr>
              <w:t>Done</w:t>
            </w:r>
          </w:p>
        </w:tc>
        <w:tc>
          <w:tcPr>
            <w:tcW w:w="1440" w:type="dxa"/>
            <w:vMerge/>
          </w:tcPr>
          <w:p w14:paraId="0DDE614D" w14:textId="5D1B2A82" w:rsidR="00C85BD3" w:rsidRDefault="00C85BD3" w:rsidP="00E8520B">
            <w:pPr>
              <w:rPr>
                <w:rFonts w:cstheme="minorHAnsi"/>
              </w:rPr>
            </w:pPr>
          </w:p>
        </w:tc>
        <w:tc>
          <w:tcPr>
            <w:tcW w:w="1440" w:type="dxa"/>
          </w:tcPr>
          <w:p w14:paraId="27478E75" w14:textId="77777777" w:rsidR="00C85BD3" w:rsidRPr="00EF38A4" w:rsidRDefault="00C85BD3" w:rsidP="00E8520B">
            <w:pPr>
              <w:rPr>
                <w:rFonts w:cstheme="minorHAnsi"/>
              </w:rPr>
            </w:pPr>
            <w:r w:rsidRPr="00EF38A4">
              <w:rPr>
                <w:rFonts w:cstheme="minorHAnsi"/>
              </w:rPr>
              <w:t>Suspend (not part of geographical transition growth</w:t>
            </w:r>
          </w:p>
        </w:tc>
        <w:tc>
          <w:tcPr>
            <w:tcW w:w="1350" w:type="dxa"/>
          </w:tcPr>
          <w:p w14:paraId="7F30DCEA" w14:textId="77777777" w:rsidR="00C85BD3" w:rsidRPr="00EF38A4" w:rsidRDefault="00C85BD3" w:rsidP="00E8520B">
            <w:pPr>
              <w:rPr>
                <w:rFonts w:cstheme="minorHAnsi"/>
              </w:rPr>
            </w:pPr>
            <w:r w:rsidRPr="00EF38A4">
              <w:rPr>
                <w:rFonts w:cstheme="minorHAnsi"/>
              </w:rPr>
              <w:t>On going</w:t>
            </w:r>
          </w:p>
        </w:tc>
        <w:tc>
          <w:tcPr>
            <w:tcW w:w="1511" w:type="dxa"/>
            <w:vMerge/>
          </w:tcPr>
          <w:p w14:paraId="109808FA" w14:textId="290ACF47" w:rsidR="00C85BD3" w:rsidRPr="00EF38A4" w:rsidRDefault="00C85BD3" w:rsidP="00E8520B">
            <w:pPr>
              <w:rPr>
                <w:rFonts w:cstheme="minorHAnsi"/>
              </w:rPr>
            </w:pPr>
          </w:p>
        </w:tc>
      </w:tr>
      <w:tr w:rsidR="00C85BD3" w14:paraId="544B6EAE" w14:textId="77777777" w:rsidTr="00EE0C28">
        <w:tc>
          <w:tcPr>
            <w:tcW w:w="1364" w:type="dxa"/>
            <w:vAlign w:val="bottom"/>
          </w:tcPr>
          <w:p w14:paraId="2D942B1C" w14:textId="77777777" w:rsidR="00C85BD3" w:rsidRDefault="00C85BD3" w:rsidP="00E8520B">
            <w:pPr>
              <w:rPr>
                <w:rFonts w:cstheme="minorHAnsi"/>
              </w:rPr>
            </w:pPr>
            <w:r>
              <w:rPr>
                <w:rFonts w:ascii="Calibri" w:hAnsi="Calibri" w:cs="Calibri"/>
                <w:color w:val="000000"/>
              </w:rPr>
              <w:t>Lembaga Pengembangan dan Perlindungan Anak</w:t>
            </w:r>
          </w:p>
        </w:tc>
        <w:tc>
          <w:tcPr>
            <w:tcW w:w="1355" w:type="dxa"/>
          </w:tcPr>
          <w:p w14:paraId="28468D7E" w14:textId="0482EB6F" w:rsidR="00C85BD3" w:rsidRDefault="00C85BD3" w:rsidP="00E8520B">
            <w:pPr>
              <w:rPr>
                <w:rFonts w:cstheme="minorHAnsi"/>
              </w:rPr>
            </w:pPr>
            <w:r w:rsidRPr="00C868BD">
              <w:rPr>
                <w:rFonts w:cstheme="minorHAnsi"/>
              </w:rPr>
              <w:t>On going</w:t>
            </w:r>
          </w:p>
        </w:tc>
        <w:tc>
          <w:tcPr>
            <w:tcW w:w="1350" w:type="dxa"/>
          </w:tcPr>
          <w:p w14:paraId="35AED6B8" w14:textId="1BC0C2B6" w:rsidR="00C85BD3" w:rsidRDefault="00C85BD3" w:rsidP="00E8520B">
            <w:pPr>
              <w:rPr>
                <w:rFonts w:cstheme="minorHAnsi"/>
              </w:rPr>
            </w:pPr>
            <w:r w:rsidRPr="00306306">
              <w:rPr>
                <w:rFonts w:cstheme="minorHAnsi"/>
              </w:rPr>
              <w:t>Done</w:t>
            </w:r>
          </w:p>
        </w:tc>
        <w:tc>
          <w:tcPr>
            <w:tcW w:w="1440" w:type="dxa"/>
            <w:vMerge/>
          </w:tcPr>
          <w:p w14:paraId="0F701050" w14:textId="70FC1C9C" w:rsidR="00C85BD3" w:rsidRDefault="00C85BD3" w:rsidP="00E8520B">
            <w:pPr>
              <w:rPr>
                <w:rFonts w:cstheme="minorHAnsi"/>
              </w:rPr>
            </w:pPr>
          </w:p>
        </w:tc>
        <w:tc>
          <w:tcPr>
            <w:tcW w:w="1440" w:type="dxa"/>
          </w:tcPr>
          <w:p w14:paraId="592E7AC4" w14:textId="77777777" w:rsidR="00C85BD3" w:rsidRPr="00EF38A4" w:rsidRDefault="00C85BD3" w:rsidP="00E8520B">
            <w:pPr>
              <w:rPr>
                <w:rFonts w:cstheme="minorHAnsi"/>
              </w:rPr>
            </w:pPr>
            <w:r w:rsidRPr="00EF38A4">
              <w:rPr>
                <w:rFonts w:cstheme="minorHAnsi"/>
              </w:rPr>
              <w:t>Suspend (geographical transition growth</w:t>
            </w:r>
          </w:p>
        </w:tc>
        <w:tc>
          <w:tcPr>
            <w:tcW w:w="1350" w:type="dxa"/>
          </w:tcPr>
          <w:p w14:paraId="6728A9C3" w14:textId="77777777" w:rsidR="00C85BD3" w:rsidRPr="00EF38A4" w:rsidRDefault="00C85BD3" w:rsidP="00E8520B">
            <w:pPr>
              <w:rPr>
                <w:rFonts w:cstheme="minorHAnsi"/>
              </w:rPr>
            </w:pPr>
            <w:r w:rsidRPr="00EF38A4">
              <w:rPr>
                <w:rFonts w:cstheme="minorHAnsi"/>
              </w:rPr>
              <w:t>On going</w:t>
            </w:r>
          </w:p>
        </w:tc>
        <w:tc>
          <w:tcPr>
            <w:tcW w:w="1511" w:type="dxa"/>
            <w:vMerge/>
          </w:tcPr>
          <w:p w14:paraId="1E0581A6" w14:textId="584D46B7" w:rsidR="00C85BD3" w:rsidRPr="00EF38A4" w:rsidRDefault="00C85BD3" w:rsidP="00E8520B">
            <w:pPr>
              <w:rPr>
                <w:rFonts w:cstheme="minorHAnsi"/>
              </w:rPr>
            </w:pPr>
          </w:p>
        </w:tc>
      </w:tr>
      <w:tr w:rsidR="00C85BD3" w14:paraId="7BD4559E" w14:textId="77777777" w:rsidTr="00EE0C28">
        <w:tc>
          <w:tcPr>
            <w:tcW w:w="1364" w:type="dxa"/>
            <w:vAlign w:val="bottom"/>
          </w:tcPr>
          <w:p w14:paraId="6CE1FDF2" w14:textId="77777777" w:rsidR="00C85BD3" w:rsidRDefault="00C85BD3" w:rsidP="00E8520B">
            <w:pPr>
              <w:rPr>
                <w:rFonts w:cstheme="minorHAnsi"/>
              </w:rPr>
            </w:pPr>
            <w:r>
              <w:rPr>
                <w:rFonts w:ascii="Calibri" w:hAnsi="Calibri" w:cs="Calibri"/>
                <w:color w:val="000000"/>
              </w:rPr>
              <w:t>Lembaga Pengembangan Masyarakat Madani</w:t>
            </w:r>
          </w:p>
        </w:tc>
        <w:tc>
          <w:tcPr>
            <w:tcW w:w="1355" w:type="dxa"/>
          </w:tcPr>
          <w:p w14:paraId="34D82CF8" w14:textId="597B2E75" w:rsidR="00C85BD3" w:rsidRDefault="00C85BD3" w:rsidP="00E8520B">
            <w:pPr>
              <w:rPr>
                <w:rFonts w:cstheme="minorHAnsi"/>
              </w:rPr>
            </w:pPr>
            <w:r w:rsidRPr="00C868BD">
              <w:rPr>
                <w:rFonts w:cstheme="minorHAnsi"/>
              </w:rPr>
              <w:t>On going</w:t>
            </w:r>
          </w:p>
        </w:tc>
        <w:tc>
          <w:tcPr>
            <w:tcW w:w="1350" w:type="dxa"/>
          </w:tcPr>
          <w:p w14:paraId="6441E9E7" w14:textId="40CC6D66" w:rsidR="00C85BD3" w:rsidRDefault="00C85BD3" w:rsidP="00E8520B">
            <w:pPr>
              <w:rPr>
                <w:rFonts w:cstheme="minorHAnsi"/>
              </w:rPr>
            </w:pPr>
            <w:r w:rsidRPr="00306306">
              <w:rPr>
                <w:rFonts w:cstheme="minorHAnsi"/>
              </w:rPr>
              <w:t>Done</w:t>
            </w:r>
          </w:p>
        </w:tc>
        <w:tc>
          <w:tcPr>
            <w:tcW w:w="1440" w:type="dxa"/>
            <w:vMerge/>
          </w:tcPr>
          <w:p w14:paraId="4FB72B84" w14:textId="18157ACB" w:rsidR="00C85BD3" w:rsidRDefault="00C85BD3" w:rsidP="00E8520B">
            <w:pPr>
              <w:rPr>
                <w:rFonts w:cstheme="minorHAnsi"/>
              </w:rPr>
            </w:pPr>
          </w:p>
        </w:tc>
        <w:tc>
          <w:tcPr>
            <w:tcW w:w="1440" w:type="dxa"/>
          </w:tcPr>
          <w:p w14:paraId="410D56AC" w14:textId="77777777" w:rsidR="00C85BD3" w:rsidRPr="00EF38A4" w:rsidRDefault="00C85BD3" w:rsidP="00E8520B">
            <w:pPr>
              <w:rPr>
                <w:rFonts w:cstheme="minorHAnsi"/>
              </w:rPr>
            </w:pPr>
            <w:r w:rsidRPr="00EF38A4">
              <w:rPr>
                <w:rFonts w:cstheme="minorHAnsi"/>
              </w:rPr>
              <w:t>Operational</w:t>
            </w:r>
          </w:p>
          <w:p w14:paraId="37C2D7A8" w14:textId="77777777" w:rsidR="00C85BD3" w:rsidRPr="00EF38A4" w:rsidRDefault="00C85BD3" w:rsidP="00E8520B">
            <w:pPr>
              <w:rPr>
                <w:rFonts w:cstheme="minorHAnsi"/>
              </w:rPr>
            </w:pPr>
            <w:r w:rsidRPr="00EF38A4">
              <w:rPr>
                <w:rFonts w:cstheme="minorHAnsi"/>
              </w:rPr>
              <w:t>*for system data input</w:t>
            </w:r>
          </w:p>
          <w:p w14:paraId="48D81355" w14:textId="77777777" w:rsidR="00C85BD3" w:rsidRPr="00EF38A4" w:rsidRDefault="00C85BD3" w:rsidP="00E8520B">
            <w:pPr>
              <w:rPr>
                <w:rFonts w:cstheme="minorHAnsi"/>
              </w:rPr>
            </w:pPr>
            <w:r w:rsidRPr="00EF38A4">
              <w:rPr>
                <w:rFonts w:cstheme="minorHAnsi"/>
              </w:rPr>
              <w:t>*Data collection for enrollment completed</w:t>
            </w:r>
          </w:p>
        </w:tc>
        <w:tc>
          <w:tcPr>
            <w:tcW w:w="1350" w:type="dxa"/>
          </w:tcPr>
          <w:p w14:paraId="246A92C6" w14:textId="77777777" w:rsidR="00C85BD3" w:rsidRPr="00EF38A4" w:rsidRDefault="00C85BD3" w:rsidP="00E8520B">
            <w:pPr>
              <w:rPr>
                <w:rFonts w:cstheme="minorHAnsi"/>
              </w:rPr>
            </w:pPr>
            <w:r w:rsidRPr="00EF38A4">
              <w:rPr>
                <w:rFonts w:cstheme="minorHAnsi"/>
              </w:rPr>
              <w:t>On going</w:t>
            </w:r>
          </w:p>
        </w:tc>
        <w:tc>
          <w:tcPr>
            <w:tcW w:w="1511" w:type="dxa"/>
            <w:vMerge/>
          </w:tcPr>
          <w:p w14:paraId="278D892D" w14:textId="4C0E32BB" w:rsidR="00C85BD3" w:rsidRPr="00EF38A4" w:rsidRDefault="00C85BD3" w:rsidP="00E8520B">
            <w:pPr>
              <w:rPr>
                <w:rFonts w:cstheme="minorHAnsi"/>
              </w:rPr>
            </w:pPr>
          </w:p>
        </w:tc>
      </w:tr>
      <w:tr w:rsidR="00C85BD3" w14:paraId="59BCE11D" w14:textId="77777777" w:rsidTr="00EE0C28">
        <w:tc>
          <w:tcPr>
            <w:tcW w:w="1364" w:type="dxa"/>
            <w:vAlign w:val="bottom"/>
          </w:tcPr>
          <w:p w14:paraId="1BE5792C" w14:textId="77777777" w:rsidR="00C85BD3" w:rsidRDefault="00C85BD3" w:rsidP="00E8520B">
            <w:pPr>
              <w:rPr>
                <w:rFonts w:cstheme="minorHAnsi"/>
              </w:rPr>
            </w:pPr>
            <w:r>
              <w:rPr>
                <w:rFonts w:ascii="Calibri" w:hAnsi="Calibri" w:cs="Calibri"/>
                <w:color w:val="000000"/>
              </w:rPr>
              <w:t>Sumba Integrated Development</w:t>
            </w:r>
          </w:p>
        </w:tc>
        <w:tc>
          <w:tcPr>
            <w:tcW w:w="1355" w:type="dxa"/>
          </w:tcPr>
          <w:p w14:paraId="4D6660AE" w14:textId="274DC1A6" w:rsidR="00C85BD3" w:rsidRDefault="00C85BD3" w:rsidP="00E8520B">
            <w:pPr>
              <w:rPr>
                <w:rFonts w:cstheme="minorHAnsi"/>
              </w:rPr>
            </w:pPr>
            <w:r w:rsidRPr="00696E51">
              <w:rPr>
                <w:rFonts w:cstheme="minorHAnsi"/>
              </w:rPr>
              <w:t>On going</w:t>
            </w:r>
          </w:p>
        </w:tc>
        <w:tc>
          <w:tcPr>
            <w:tcW w:w="1350" w:type="dxa"/>
          </w:tcPr>
          <w:p w14:paraId="6B97C8ED" w14:textId="10E75CD8" w:rsidR="00C85BD3" w:rsidRDefault="00C85BD3" w:rsidP="00E8520B">
            <w:pPr>
              <w:rPr>
                <w:rFonts w:cstheme="minorHAnsi"/>
              </w:rPr>
            </w:pPr>
            <w:r w:rsidRPr="00D8199F">
              <w:rPr>
                <w:rFonts w:cstheme="minorHAnsi"/>
              </w:rPr>
              <w:t>Done</w:t>
            </w:r>
          </w:p>
        </w:tc>
        <w:tc>
          <w:tcPr>
            <w:tcW w:w="1440" w:type="dxa"/>
            <w:vMerge/>
          </w:tcPr>
          <w:p w14:paraId="39042482" w14:textId="7030F2DB" w:rsidR="00C85BD3" w:rsidRDefault="00C85BD3" w:rsidP="00E8520B">
            <w:pPr>
              <w:rPr>
                <w:rFonts w:cstheme="minorHAnsi"/>
              </w:rPr>
            </w:pPr>
          </w:p>
        </w:tc>
        <w:tc>
          <w:tcPr>
            <w:tcW w:w="1440" w:type="dxa"/>
          </w:tcPr>
          <w:p w14:paraId="6EF9652B" w14:textId="77777777" w:rsidR="00C85BD3" w:rsidRPr="00EF38A4" w:rsidRDefault="00C85BD3" w:rsidP="00E8520B">
            <w:pPr>
              <w:rPr>
                <w:rFonts w:cstheme="minorHAnsi"/>
              </w:rPr>
            </w:pPr>
            <w:r w:rsidRPr="00EF38A4">
              <w:rPr>
                <w:rFonts w:cstheme="minorHAnsi"/>
              </w:rPr>
              <w:t>Operational</w:t>
            </w:r>
          </w:p>
          <w:p w14:paraId="70AB0992" w14:textId="77777777" w:rsidR="00C85BD3" w:rsidRPr="00EF38A4" w:rsidRDefault="00C85BD3" w:rsidP="00E8520B">
            <w:pPr>
              <w:rPr>
                <w:rFonts w:cstheme="minorHAnsi"/>
              </w:rPr>
            </w:pPr>
            <w:r w:rsidRPr="00EF38A4">
              <w:rPr>
                <w:rFonts w:cstheme="minorHAnsi"/>
              </w:rPr>
              <w:t>*For input data</w:t>
            </w:r>
          </w:p>
        </w:tc>
        <w:tc>
          <w:tcPr>
            <w:tcW w:w="1350" w:type="dxa"/>
          </w:tcPr>
          <w:p w14:paraId="6C9B160E" w14:textId="77777777" w:rsidR="00C85BD3" w:rsidRPr="00EF38A4" w:rsidRDefault="00C85BD3" w:rsidP="00E8520B">
            <w:pPr>
              <w:rPr>
                <w:rFonts w:cstheme="minorHAnsi"/>
              </w:rPr>
            </w:pPr>
            <w:r w:rsidRPr="00EF38A4">
              <w:rPr>
                <w:rFonts w:cstheme="minorHAnsi"/>
              </w:rPr>
              <w:t>On going</w:t>
            </w:r>
          </w:p>
        </w:tc>
        <w:tc>
          <w:tcPr>
            <w:tcW w:w="1511" w:type="dxa"/>
            <w:vMerge/>
          </w:tcPr>
          <w:p w14:paraId="14AA0635" w14:textId="7A879CF3" w:rsidR="00C85BD3" w:rsidRPr="00EF38A4" w:rsidRDefault="00C85BD3" w:rsidP="00E8520B">
            <w:pPr>
              <w:rPr>
                <w:rFonts w:cstheme="minorHAnsi"/>
              </w:rPr>
            </w:pPr>
          </w:p>
        </w:tc>
      </w:tr>
      <w:tr w:rsidR="00C85BD3" w14:paraId="5D486D36" w14:textId="77777777" w:rsidTr="00EE0C28">
        <w:tc>
          <w:tcPr>
            <w:tcW w:w="1364" w:type="dxa"/>
            <w:vAlign w:val="bottom"/>
          </w:tcPr>
          <w:p w14:paraId="3E1508C6" w14:textId="77777777" w:rsidR="00C85BD3" w:rsidRDefault="00C85BD3" w:rsidP="00E8520B">
            <w:pPr>
              <w:rPr>
                <w:rFonts w:cstheme="minorHAnsi"/>
              </w:rPr>
            </w:pPr>
            <w:r>
              <w:rPr>
                <w:rFonts w:ascii="Calibri" w:hAnsi="Calibri" w:cs="Calibri"/>
                <w:color w:val="000000"/>
              </w:rPr>
              <w:t>Yayasan Budi Asih Sumatera Selatan</w:t>
            </w:r>
          </w:p>
        </w:tc>
        <w:tc>
          <w:tcPr>
            <w:tcW w:w="1355" w:type="dxa"/>
          </w:tcPr>
          <w:p w14:paraId="47FE7BB5" w14:textId="5001453F" w:rsidR="00C85BD3" w:rsidRDefault="00C85BD3" w:rsidP="00E8520B">
            <w:pPr>
              <w:rPr>
                <w:rFonts w:cstheme="minorHAnsi"/>
              </w:rPr>
            </w:pPr>
            <w:r w:rsidRPr="00696E51">
              <w:rPr>
                <w:rFonts w:cstheme="minorHAnsi"/>
              </w:rPr>
              <w:t>On going</w:t>
            </w:r>
          </w:p>
        </w:tc>
        <w:tc>
          <w:tcPr>
            <w:tcW w:w="1350" w:type="dxa"/>
          </w:tcPr>
          <w:p w14:paraId="08DC9830" w14:textId="6316E52E" w:rsidR="00C85BD3" w:rsidRDefault="00C85BD3" w:rsidP="00E8520B">
            <w:pPr>
              <w:rPr>
                <w:rFonts w:cstheme="minorHAnsi"/>
              </w:rPr>
            </w:pPr>
            <w:r w:rsidRPr="00D8199F">
              <w:rPr>
                <w:rFonts w:cstheme="minorHAnsi"/>
              </w:rPr>
              <w:t>Done</w:t>
            </w:r>
          </w:p>
        </w:tc>
        <w:tc>
          <w:tcPr>
            <w:tcW w:w="1440" w:type="dxa"/>
            <w:vMerge/>
          </w:tcPr>
          <w:p w14:paraId="11C71D37" w14:textId="2A34D666" w:rsidR="00C85BD3" w:rsidRDefault="00C85BD3" w:rsidP="00E8520B">
            <w:pPr>
              <w:rPr>
                <w:rFonts w:cstheme="minorHAnsi"/>
              </w:rPr>
            </w:pPr>
          </w:p>
        </w:tc>
        <w:tc>
          <w:tcPr>
            <w:tcW w:w="1440" w:type="dxa"/>
          </w:tcPr>
          <w:p w14:paraId="1EB88E2A" w14:textId="77777777" w:rsidR="00C85BD3" w:rsidRPr="00EF38A4" w:rsidRDefault="00C85BD3" w:rsidP="00E8520B">
            <w:pPr>
              <w:rPr>
                <w:rFonts w:cstheme="minorHAnsi"/>
              </w:rPr>
            </w:pPr>
            <w:r w:rsidRPr="00EF38A4">
              <w:rPr>
                <w:rFonts w:cstheme="minorHAnsi"/>
              </w:rPr>
              <w:t>Suspend (not part of geographical transition growth)</w:t>
            </w:r>
          </w:p>
        </w:tc>
        <w:tc>
          <w:tcPr>
            <w:tcW w:w="1350" w:type="dxa"/>
          </w:tcPr>
          <w:p w14:paraId="2932AA2A" w14:textId="77777777" w:rsidR="00C85BD3" w:rsidRPr="00EF38A4" w:rsidRDefault="00C85BD3" w:rsidP="00E8520B">
            <w:pPr>
              <w:rPr>
                <w:rFonts w:cstheme="minorHAnsi"/>
              </w:rPr>
            </w:pPr>
            <w:r w:rsidRPr="00EF38A4">
              <w:rPr>
                <w:rFonts w:cstheme="minorHAnsi"/>
              </w:rPr>
              <w:t>On going</w:t>
            </w:r>
          </w:p>
        </w:tc>
        <w:tc>
          <w:tcPr>
            <w:tcW w:w="1511" w:type="dxa"/>
            <w:vMerge/>
          </w:tcPr>
          <w:p w14:paraId="17B6DCFC" w14:textId="68F1EAB2" w:rsidR="00C85BD3" w:rsidRPr="00EF38A4" w:rsidRDefault="00C85BD3" w:rsidP="00E8520B">
            <w:pPr>
              <w:rPr>
                <w:rFonts w:cstheme="minorHAnsi"/>
              </w:rPr>
            </w:pPr>
          </w:p>
        </w:tc>
      </w:tr>
      <w:tr w:rsidR="00C85BD3" w14:paraId="448E2FB4" w14:textId="77777777" w:rsidTr="00EE0C28">
        <w:tc>
          <w:tcPr>
            <w:tcW w:w="1364" w:type="dxa"/>
            <w:vAlign w:val="bottom"/>
          </w:tcPr>
          <w:p w14:paraId="3E929D43" w14:textId="77777777" w:rsidR="00C85BD3" w:rsidRDefault="00C85BD3" w:rsidP="00E8520B">
            <w:pPr>
              <w:rPr>
                <w:rFonts w:cstheme="minorHAnsi"/>
              </w:rPr>
            </w:pPr>
            <w:r>
              <w:rPr>
                <w:rFonts w:ascii="Calibri" w:hAnsi="Calibri" w:cs="Calibri"/>
                <w:color w:val="000000"/>
              </w:rPr>
              <w:t>Yayasan Warga Upadaya</w:t>
            </w:r>
          </w:p>
        </w:tc>
        <w:tc>
          <w:tcPr>
            <w:tcW w:w="1355" w:type="dxa"/>
          </w:tcPr>
          <w:p w14:paraId="19A7FBB8" w14:textId="7FF0E06D" w:rsidR="00C85BD3" w:rsidRDefault="00C85BD3" w:rsidP="00E8520B">
            <w:pPr>
              <w:rPr>
                <w:rFonts w:cstheme="minorHAnsi"/>
              </w:rPr>
            </w:pPr>
            <w:r w:rsidRPr="00696E51">
              <w:rPr>
                <w:rFonts w:cstheme="minorHAnsi"/>
              </w:rPr>
              <w:t>On going</w:t>
            </w:r>
          </w:p>
        </w:tc>
        <w:tc>
          <w:tcPr>
            <w:tcW w:w="1350" w:type="dxa"/>
          </w:tcPr>
          <w:p w14:paraId="5C70764B" w14:textId="713BC6FC" w:rsidR="00C85BD3" w:rsidRDefault="00C85BD3" w:rsidP="00E8520B">
            <w:pPr>
              <w:rPr>
                <w:rFonts w:cstheme="minorHAnsi"/>
              </w:rPr>
            </w:pPr>
            <w:r w:rsidRPr="00D8199F">
              <w:rPr>
                <w:rFonts w:cstheme="minorHAnsi"/>
              </w:rPr>
              <w:t>Done</w:t>
            </w:r>
          </w:p>
        </w:tc>
        <w:tc>
          <w:tcPr>
            <w:tcW w:w="1440" w:type="dxa"/>
            <w:vMerge/>
          </w:tcPr>
          <w:p w14:paraId="6176FAC7" w14:textId="670883B1" w:rsidR="00C85BD3" w:rsidRDefault="00C85BD3" w:rsidP="00E8520B">
            <w:pPr>
              <w:rPr>
                <w:rFonts w:cstheme="minorHAnsi"/>
              </w:rPr>
            </w:pPr>
          </w:p>
        </w:tc>
        <w:tc>
          <w:tcPr>
            <w:tcW w:w="1440" w:type="dxa"/>
          </w:tcPr>
          <w:p w14:paraId="2C7F94D6" w14:textId="77777777" w:rsidR="00C85BD3" w:rsidRPr="00EF38A4" w:rsidRDefault="00C85BD3" w:rsidP="00E8520B">
            <w:pPr>
              <w:rPr>
                <w:rFonts w:cstheme="minorHAnsi"/>
              </w:rPr>
            </w:pPr>
            <w:r w:rsidRPr="00EF38A4">
              <w:rPr>
                <w:rFonts w:cstheme="minorHAnsi"/>
              </w:rPr>
              <w:t>Suspend (not part of geographical transition growth</w:t>
            </w:r>
          </w:p>
        </w:tc>
        <w:tc>
          <w:tcPr>
            <w:tcW w:w="1350" w:type="dxa"/>
          </w:tcPr>
          <w:p w14:paraId="357DA8D7" w14:textId="77777777" w:rsidR="00C85BD3" w:rsidRPr="00EF38A4" w:rsidRDefault="00C85BD3" w:rsidP="00E8520B">
            <w:pPr>
              <w:rPr>
                <w:rFonts w:cstheme="minorHAnsi"/>
              </w:rPr>
            </w:pPr>
            <w:r w:rsidRPr="00EF38A4">
              <w:rPr>
                <w:rFonts w:cstheme="minorHAnsi"/>
              </w:rPr>
              <w:t>On going</w:t>
            </w:r>
          </w:p>
        </w:tc>
        <w:tc>
          <w:tcPr>
            <w:tcW w:w="1511" w:type="dxa"/>
            <w:vMerge/>
          </w:tcPr>
          <w:p w14:paraId="30C30471" w14:textId="44C0ABE2" w:rsidR="00C85BD3" w:rsidRPr="00EF38A4" w:rsidRDefault="00C85BD3" w:rsidP="00E8520B">
            <w:pPr>
              <w:rPr>
                <w:rFonts w:cstheme="minorHAnsi"/>
              </w:rPr>
            </w:pPr>
          </w:p>
        </w:tc>
      </w:tr>
      <w:tr w:rsidR="00C85BD3" w14:paraId="0168DC56" w14:textId="77777777" w:rsidTr="00EE0C28">
        <w:tc>
          <w:tcPr>
            <w:tcW w:w="1364" w:type="dxa"/>
            <w:vAlign w:val="bottom"/>
          </w:tcPr>
          <w:p w14:paraId="1DC8DF44" w14:textId="77777777" w:rsidR="00C85BD3" w:rsidRDefault="00C85BD3" w:rsidP="00E8520B">
            <w:pPr>
              <w:rPr>
                <w:rFonts w:cstheme="minorHAnsi"/>
              </w:rPr>
            </w:pPr>
            <w:r>
              <w:rPr>
                <w:rFonts w:ascii="Calibri" w:hAnsi="Calibri" w:cs="Calibri"/>
                <w:color w:val="000000"/>
              </w:rPr>
              <w:t>Paguyuban Badan Musyawarah Masyarakat Mitra Anak Sejati</w:t>
            </w:r>
          </w:p>
        </w:tc>
        <w:tc>
          <w:tcPr>
            <w:tcW w:w="1355" w:type="dxa"/>
          </w:tcPr>
          <w:p w14:paraId="3E29E322" w14:textId="366D6830" w:rsidR="00C85BD3" w:rsidRDefault="00C85BD3" w:rsidP="00E8520B">
            <w:pPr>
              <w:rPr>
                <w:rFonts w:cstheme="minorHAnsi"/>
              </w:rPr>
            </w:pPr>
            <w:r w:rsidRPr="00696E51">
              <w:rPr>
                <w:rFonts w:cstheme="minorHAnsi"/>
              </w:rPr>
              <w:t>On going</w:t>
            </w:r>
          </w:p>
        </w:tc>
        <w:tc>
          <w:tcPr>
            <w:tcW w:w="1350" w:type="dxa"/>
          </w:tcPr>
          <w:p w14:paraId="67FB685D" w14:textId="44B80034" w:rsidR="00C85BD3" w:rsidRDefault="00C85BD3" w:rsidP="00E8520B">
            <w:pPr>
              <w:rPr>
                <w:rFonts w:cstheme="minorHAnsi"/>
              </w:rPr>
            </w:pPr>
            <w:r w:rsidRPr="00D8199F">
              <w:rPr>
                <w:rFonts w:cstheme="minorHAnsi"/>
              </w:rPr>
              <w:t>Done</w:t>
            </w:r>
          </w:p>
        </w:tc>
        <w:tc>
          <w:tcPr>
            <w:tcW w:w="1440" w:type="dxa"/>
            <w:vMerge/>
          </w:tcPr>
          <w:p w14:paraId="32DFAFE5" w14:textId="7AE8788B" w:rsidR="00C85BD3" w:rsidRDefault="00C85BD3" w:rsidP="00E8520B">
            <w:pPr>
              <w:rPr>
                <w:rFonts w:cstheme="minorHAnsi"/>
              </w:rPr>
            </w:pPr>
          </w:p>
        </w:tc>
        <w:tc>
          <w:tcPr>
            <w:tcW w:w="1440" w:type="dxa"/>
          </w:tcPr>
          <w:p w14:paraId="4A6BC48D" w14:textId="77777777" w:rsidR="00C85BD3" w:rsidRPr="00EF38A4" w:rsidRDefault="00C85BD3" w:rsidP="00E8520B">
            <w:pPr>
              <w:rPr>
                <w:rFonts w:cstheme="minorHAnsi"/>
              </w:rPr>
            </w:pPr>
            <w:r w:rsidRPr="00EF38A4">
              <w:rPr>
                <w:rFonts w:cstheme="minorHAnsi"/>
              </w:rPr>
              <w:t>New Enrollment Suspend</w:t>
            </w:r>
          </w:p>
          <w:p w14:paraId="23601F54" w14:textId="77777777" w:rsidR="00C85BD3" w:rsidRPr="00EF38A4" w:rsidRDefault="00C85BD3" w:rsidP="00E8520B">
            <w:pPr>
              <w:jc w:val="center"/>
              <w:rPr>
                <w:rFonts w:cstheme="minorHAnsi"/>
              </w:rPr>
            </w:pPr>
          </w:p>
        </w:tc>
        <w:tc>
          <w:tcPr>
            <w:tcW w:w="1350" w:type="dxa"/>
          </w:tcPr>
          <w:p w14:paraId="399EA5A5" w14:textId="77777777" w:rsidR="00C85BD3" w:rsidRPr="00EF38A4" w:rsidRDefault="00C85BD3" w:rsidP="00E8520B">
            <w:pPr>
              <w:rPr>
                <w:rFonts w:cstheme="minorHAnsi"/>
              </w:rPr>
            </w:pPr>
            <w:r w:rsidRPr="00EF38A4">
              <w:rPr>
                <w:rFonts w:cstheme="minorHAnsi"/>
              </w:rPr>
              <w:t>On going</w:t>
            </w:r>
          </w:p>
        </w:tc>
        <w:tc>
          <w:tcPr>
            <w:tcW w:w="1511" w:type="dxa"/>
            <w:vMerge/>
          </w:tcPr>
          <w:p w14:paraId="16457366" w14:textId="20303ADF" w:rsidR="00C85BD3" w:rsidRPr="00EF38A4" w:rsidRDefault="00C85BD3" w:rsidP="00E8520B">
            <w:pPr>
              <w:rPr>
                <w:rFonts w:cstheme="minorHAnsi"/>
              </w:rPr>
            </w:pPr>
          </w:p>
        </w:tc>
      </w:tr>
      <w:tr w:rsidR="00C85BD3" w14:paraId="3139547D" w14:textId="77777777" w:rsidTr="00EE0C28">
        <w:tc>
          <w:tcPr>
            <w:tcW w:w="1364" w:type="dxa"/>
            <w:vAlign w:val="bottom"/>
          </w:tcPr>
          <w:p w14:paraId="2ED97F46" w14:textId="77777777" w:rsidR="00C85BD3" w:rsidRDefault="00C85BD3" w:rsidP="00E8520B">
            <w:pPr>
              <w:rPr>
                <w:rFonts w:cstheme="minorHAnsi"/>
              </w:rPr>
            </w:pPr>
            <w:r>
              <w:rPr>
                <w:rFonts w:ascii="Calibri" w:hAnsi="Calibri" w:cs="Calibri"/>
                <w:color w:val="000000"/>
              </w:rPr>
              <w:t>Yayasan Teratai Putih</w:t>
            </w:r>
          </w:p>
        </w:tc>
        <w:tc>
          <w:tcPr>
            <w:tcW w:w="1355" w:type="dxa"/>
          </w:tcPr>
          <w:p w14:paraId="68F46477" w14:textId="24E515F9" w:rsidR="00C85BD3" w:rsidRDefault="00C85BD3" w:rsidP="00E8520B">
            <w:pPr>
              <w:rPr>
                <w:rFonts w:cstheme="minorHAnsi"/>
              </w:rPr>
            </w:pPr>
            <w:r>
              <w:rPr>
                <w:rFonts w:cstheme="minorHAnsi"/>
              </w:rPr>
              <w:t>On going</w:t>
            </w:r>
          </w:p>
        </w:tc>
        <w:tc>
          <w:tcPr>
            <w:tcW w:w="1350" w:type="dxa"/>
          </w:tcPr>
          <w:p w14:paraId="02BF0BE1" w14:textId="4BFD2830" w:rsidR="00C85BD3" w:rsidRDefault="00C85BD3" w:rsidP="00E8520B">
            <w:pPr>
              <w:rPr>
                <w:rFonts w:cstheme="minorHAnsi"/>
              </w:rPr>
            </w:pPr>
            <w:r w:rsidRPr="00D8199F">
              <w:rPr>
                <w:rFonts w:cstheme="minorHAnsi"/>
              </w:rPr>
              <w:t>Done</w:t>
            </w:r>
          </w:p>
        </w:tc>
        <w:tc>
          <w:tcPr>
            <w:tcW w:w="1440" w:type="dxa"/>
            <w:vMerge/>
          </w:tcPr>
          <w:p w14:paraId="76375C0D" w14:textId="713F0B80" w:rsidR="00C85BD3" w:rsidRDefault="00C85BD3" w:rsidP="00E8520B">
            <w:pPr>
              <w:rPr>
                <w:rFonts w:cstheme="minorHAnsi"/>
              </w:rPr>
            </w:pPr>
          </w:p>
        </w:tc>
        <w:tc>
          <w:tcPr>
            <w:tcW w:w="1440" w:type="dxa"/>
          </w:tcPr>
          <w:p w14:paraId="44D34A19" w14:textId="77777777" w:rsidR="00C85BD3" w:rsidRPr="00EF38A4" w:rsidRDefault="00C85BD3" w:rsidP="00E8520B">
            <w:pPr>
              <w:rPr>
                <w:rFonts w:cstheme="minorHAnsi"/>
              </w:rPr>
            </w:pPr>
            <w:r w:rsidRPr="00EF38A4">
              <w:rPr>
                <w:rFonts w:cstheme="minorHAnsi"/>
              </w:rPr>
              <w:t>Operational</w:t>
            </w:r>
          </w:p>
          <w:p w14:paraId="78CE76B9" w14:textId="77777777" w:rsidR="00C85BD3" w:rsidRPr="00EF38A4" w:rsidRDefault="00C85BD3" w:rsidP="00E8520B">
            <w:pPr>
              <w:rPr>
                <w:rFonts w:cstheme="minorHAnsi"/>
              </w:rPr>
            </w:pPr>
            <w:r w:rsidRPr="00EF38A4">
              <w:rPr>
                <w:rFonts w:cstheme="minorHAnsi"/>
              </w:rPr>
              <w:t>*for system data input</w:t>
            </w:r>
          </w:p>
          <w:p w14:paraId="23AD88A7" w14:textId="77777777" w:rsidR="00C85BD3" w:rsidRPr="00EF38A4" w:rsidRDefault="00C85BD3" w:rsidP="00E8520B">
            <w:pPr>
              <w:rPr>
                <w:rFonts w:cstheme="minorHAnsi"/>
              </w:rPr>
            </w:pPr>
            <w:r w:rsidRPr="00EF38A4">
              <w:rPr>
                <w:rFonts w:cstheme="minorHAnsi"/>
              </w:rPr>
              <w:t>*Data collection for enrollment completed</w:t>
            </w:r>
          </w:p>
        </w:tc>
        <w:tc>
          <w:tcPr>
            <w:tcW w:w="1350" w:type="dxa"/>
          </w:tcPr>
          <w:p w14:paraId="53602271" w14:textId="77777777" w:rsidR="00C85BD3" w:rsidRPr="00EF38A4" w:rsidRDefault="00C85BD3" w:rsidP="00E8520B">
            <w:pPr>
              <w:rPr>
                <w:rFonts w:cstheme="minorHAnsi"/>
              </w:rPr>
            </w:pPr>
            <w:r w:rsidRPr="00EF38A4">
              <w:rPr>
                <w:rFonts w:cstheme="minorHAnsi"/>
              </w:rPr>
              <w:t>On going</w:t>
            </w:r>
          </w:p>
        </w:tc>
        <w:tc>
          <w:tcPr>
            <w:tcW w:w="1511" w:type="dxa"/>
            <w:vMerge/>
          </w:tcPr>
          <w:p w14:paraId="2A163699" w14:textId="4B5557B3" w:rsidR="00C85BD3" w:rsidRPr="00EF38A4" w:rsidRDefault="00C85BD3" w:rsidP="00E8520B">
            <w:pPr>
              <w:rPr>
                <w:rFonts w:cstheme="minorHAnsi"/>
              </w:rPr>
            </w:pPr>
          </w:p>
        </w:tc>
      </w:tr>
    </w:tbl>
    <w:p w14:paraId="0E7B0FA2" w14:textId="4A483E15" w:rsidR="007A0D39" w:rsidRDefault="007A0D39" w:rsidP="00F115A1">
      <w:pPr>
        <w:spacing w:line="240" w:lineRule="auto"/>
        <w:rPr>
          <w:rFonts w:cstheme="minorHAnsi"/>
        </w:rPr>
      </w:pPr>
    </w:p>
    <w:p w14:paraId="50827655" w14:textId="77777777" w:rsidR="007A0D39" w:rsidRDefault="007A0D39" w:rsidP="00F115A1">
      <w:pPr>
        <w:spacing w:line="240" w:lineRule="auto"/>
        <w:rPr>
          <w:rFonts w:cstheme="minorHAnsi"/>
        </w:rPr>
      </w:pPr>
    </w:p>
    <w:p w14:paraId="6E827AC3" w14:textId="29F5D237" w:rsidR="00CD1D9D" w:rsidRPr="00F115A1" w:rsidRDefault="00E34F68" w:rsidP="00F115A1">
      <w:pPr>
        <w:spacing w:line="240" w:lineRule="auto"/>
        <w:rPr>
          <w:rFonts w:cstheme="minorHAnsi"/>
        </w:rPr>
      </w:pPr>
      <w:r>
        <w:rPr>
          <w:rFonts w:cstheme="minorHAnsi"/>
        </w:rPr>
        <w:t>N</w:t>
      </w:r>
      <w:r w:rsidR="00417A94">
        <w:rPr>
          <w:rFonts w:cstheme="minorHAnsi"/>
        </w:rPr>
        <w:t xml:space="preserve">ote: As a global measure, </w:t>
      </w:r>
      <w:r w:rsidR="004C54D1">
        <w:rPr>
          <w:rFonts w:cstheme="minorHAnsi"/>
        </w:rPr>
        <w:t>a</w:t>
      </w:r>
      <w:r w:rsidR="00417A94">
        <w:rPr>
          <w:rFonts w:cstheme="minorHAnsi"/>
        </w:rPr>
        <w:t>ll sponsor visits have been suspended.</w:t>
      </w:r>
    </w:p>
    <w:p w14:paraId="5C513E86" w14:textId="3D1ADE38" w:rsidR="00397064" w:rsidRPr="0074566A" w:rsidRDefault="00397064" w:rsidP="0074566A">
      <w:pPr>
        <w:pStyle w:val="ListParagraph"/>
        <w:numPr>
          <w:ilvl w:val="0"/>
          <w:numId w:val="1"/>
        </w:numPr>
        <w:spacing w:line="240" w:lineRule="auto"/>
        <w:jc w:val="both"/>
        <w:rPr>
          <w:rFonts w:cstheme="minorHAnsi"/>
        </w:rPr>
      </w:pPr>
      <w:r w:rsidRPr="00533221">
        <w:rPr>
          <w:rFonts w:cstheme="minorHAnsi"/>
        </w:rPr>
        <w:t xml:space="preserve">What issues are children in these areas facing: </w:t>
      </w:r>
      <w:r w:rsidR="0048757A" w:rsidRPr="00533221">
        <w:rPr>
          <w:rFonts w:cstheme="minorHAnsi"/>
        </w:rPr>
        <w:t>during this report</w:t>
      </w:r>
      <w:r w:rsidR="00EA6AB2" w:rsidRPr="00533221">
        <w:rPr>
          <w:rFonts w:cstheme="minorHAnsi"/>
        </w:rPr>
        <w:t>ing</w:t>
      </w:r>
      <w:r w:rsidR="0048757A" w:rsidRPr="00533221">
        <w:rPr>
          <w:rFonts w:cstheme="minorHAnsi"/>
        </w:rPr>
        <w:t xml:space="preserve"> period, </w:t>
      </w:r>
      <w:r w:rsidR="00214E2D" w:rsidRPr="00533221">
        <w:rPr>
          <w:rFonts w:cstheme="minorHAnsi"/>
        </w:rPr>
        <w:t xml:space="preserve">most school </w:t>
      </w:r>
      <w:r w:rsidR="00341A93">
        <w:rPr>
          <w:rFonts w:cstheme="minorHAnsi"/>
        </w:rPr>
        <w:t xml:space="preserve">are doing home learning. </w:t>
      </w:r>
      <w:r w:rsidR="00214E2D" w:rsidRPr="00533221">
        <w:rPr>
          <w:rFonts w:cstheme="minorHAnsi"/>
        </w:rPr>
        <w:t xml:space="preserve">The government do measuring if the school can open for study which it depend on the situation and anticipating by developing guideline if student need to continue home learning. </w:t>
      </w:r>
    </w:p>
    <w:p w14:paraId="0C5B07CE" w14:textId="77777777" w:rsidR="00397064" w:rsidRDefault="00397064" w:rsidP="007A3B9E">
      <w:pPr>
        <w:spacing w:line="240" w:lineRule="auto"/>
        <w:contextualSpacing/>
        <w:rPr>
          <w:rFonts w:cstheme="minorHAnsi"/>
          <w:u w:val="single"/>
        </w:rPr>
      </w:pPr>
    </w:p>
    <w:p w14:paraId="370A0C00" w14:textId="3AACA5A2" w:rsidR="007A3B9E" w:rsidRPr="002155B8" w:rsidRDefault="007A3B9E" w:rsidP="007A3B9E">
      <w:pPr>
        <w:spacing w:line="240" w:lineRule="auto"/>
        <w:contextualSpacing/>
        <w:rPr>
          <w:rFonts w:cstheme="minorHAnsi"/>
          <w:u w:val="single"/>
        </w:rPr>
      </w:pPr>
      <w:r w:rsidRPr="002155B8">
        <w:rPr>
          <w:rFonts w:cstheme="minorHAnsi"/>
          <w:u w:val="single"/>
        </w:rPr>
        <w:t>Part 3: ChildFund’s Response</w:t>
      </w:r>
    </w:p>
    <w:p w14:paraId="3B31F308" w14:textId="614B6344" w:rsidR="0007080F" w:rsidRPr="002B0DF4" w:rsidRDefault="00D34995" w:rsidP="0007080F">
      <w:pPr>
        <w:spacing w:line="240" w:lineRule="auto"/>
        <w:rPr>
          <w:rFonts w:cstheme="minorHAnsi"/>
          <w:b/>
          <w:bCs/>
        </w:rPr>
      </w:pPr>
      <w:r>
        <w:rPr>
          <w:rFonts w:cstheme="minorHAnsi"/>
          <w:b/>
          <w:bCs/>
        </w:rPr>
        <w:t>3.a. Ov</w:t>
      </w:r>
      <w:r w:rsidRPr="002B0DF4">
        <w:rPr>
          <w:rFonts w:cstheme="minorHAnsi"/>
          <w:b/>
          <w:bCs/>
        </w:rPr>
        <w:t>erall</w:t>
      </w:r>
    </w:p>
    <w:p w14:paraId="06F73DDD" w14:textId="77777777" w:rsidR="005B3297" w:rsidRDefault="00072D35" w:rsidP="2E1F5916">
      <w:pPr>
        <w:autoSpaceDE w:val="0"/>
        <w:autoSpaceDN w:val="0"/>
        <w:adjustRightInd w:val="0"/>
        <w:spacing w:after="0" w:line="240" w:lineRule="auto"/>
        <w:jc w:val="both"/>
        <w:rPr>
          <w:color w:val="404040" w:themeColor="text1" w:themeTint="BF"/>
        </w:rPr>
      </w:pPr>
      <w:r>
        <w:rPr>
          <w:color w:val="404040" w:themeColor="text1" w:themeTint="BF"/>
        </w:rPr>
        <w:t xml:space="preserve">ChildFund Indonesia continue </w:t>
      </w:r>
      <w:r w:rsidR="00C07236">
        <w:rPr>
          <w:color w:val="404040" w:themeColor="text1" w:themeTint="BF"/>
        </w:rPr>
        <w:t xml:space="preserve">office </w:t>
      </w:r>
      <w:r>
        <w:rPr>
          <w:color w:val="404040" w:themeColor="text1" w:themeTint="BF"/>
        </w:rPr>
        <w:t>operation</w:t>
      </w:r>
      <w:r w:rsidR="00C07236">
        <w:rPr>
          <w:color w:val="404040" w:themeColor="text1" w:themeTint="BF"/>
        </w:rPr>
        <w:t>s</w:t>
      </w:r>
      <w:r>
        <w:rPr>
          <w:color w:val="404040" w:themeColor="text1" w:themeTint="BF"/>
        </w:rPr>
        <w:t xml:space="preserve"> by applying 10-4 approach when attending the office. The work can be done from home should do from home. A side from technical meeting conducted by units and units support to the partners, Country Office continue having all staff coordination meeting every Monday afternoon for one hour. The meeting discuss on covid situation, program, update on business continuity and any other business. </w:t>
      </w:r>
    </w:p>
    <w:p w14:paraId="55DFE9BF" w14:textId="48AF350E" w:rsidR="005B3297" w:rsidRDefault="005B3297" w:rsidP="2E1F5916">
      <w:pPr>
        <w:autoSpaceDE w:val="0"/>
        <w:autoSpaceDN w:val="0"/>
        <w:adjustRightInd w:val="0"/>
        <w:spacing w:after="0" w:line="240" w:lineRule="auto"/>
        <w:jc w:val="both"/>
        <w:rPr>
          <w:color w:val="404040" w:themeColor="text1" w:themeTint="BF"/>
        </w:rPr>
      </w:pPr>
    </w:p>
    <w:p w14:paraId="049342D7" w14:textId="7819BBE8" w:rsidR="005B3297" w:rsidRDefault="005B3297" w:rsidP="2E1F5916">
      <w:pPr>
        <w:autoSpaceDE w:val="0"/>
        <w:autoSpaceDN w:val="0"/>
        <w:adjustRightInd w:val="0"/>
        <w:spacing w:after="0" w:line="240" w:lineRule="auto"/>
        <w:jc w:val="both"/>
        <w:rPr>
          <w:color w:val="404040" w:themeColor="text1" w:themeTint="BF"/>
        </w:rPr>
      </w:pPr>
      <w:r>
        <w:rPr>
          <w:color w:val="404040" w:themeColor="text1" w:themeTint="BF"/>
        </w:rPr>
        <w:t xml:space="preserve">There was Disaster Risk Management training to all 15 partners staff representation. The training conducted 8 virtual times each 3 hours. The main purpose of the training to build the readiness of selected staff for emergency response in and out of their working area. The participants requested to be ready to help another partners team if they facing emergency response. </w:t>
      </w:r>
    </w:p>
    <w:p w14:paraId="6694CE1B" w14:textId="50D90483" w:rsidR="002B0DF4" w:rsidRDefault="00A23354" w:rsidP="2E1F5916">
      <w:pPr>
        <w:autoSpaceDE w:val="0"/>
        <w:autoSpaceDN w:val="0"/>
        <w:adjustRightInd w:val="0"/>
        <w:spacing w:after="0" w:line="240" w:lineRule="auto"/>
        <w:jc w:val="both"/>
        <w:rPr>
          <w:color w:val="404040" w:themeColor="text1" w:themeTint="BF"/>
        </w:rPr>
      </w:pPr>
      <w:r>
        <w:rPr>
          <w:color w:val="404040" w:themeColor="text1" w:themeTint="BF"/>
        </w:rPr>
        <w:t xml:space="preserve"> </w:t>
      </w:r>
    </w:p>
    <w:p w14:paraId="6AA33A1A" w14:textId="1BF8E988" w:rsidR="00072D35" w:rsidRDefault="005B3297" w:rsidP="2E1F5916">
      <w:pPr>
        <w:autoSpaceDE w:val="0"/>
        <w:autoSpaceDN w:val="0"/>
        <w:adjustRightInd w:val="0"/>
        <w:spacing w:after="0" w:line="240" w:lineRule="auto"/>
        <w:jc w:val="both"/>
        <w:rPr>
          <w:color w:val="404040" w:themeColor="text1" w:themeTint="BF"/>
        </w:rPr>
      </w:pPr>
      <w:r>
        <w:rPr>
          <w:color w:val="404040" w:themeColor="text1" w:themeTint="BF"/>
        </w:rPr>
        <w:t xml:space="preserve">Continue preparing the execution of Nutrition Project activity in accordance to the current context of pandemic. Number of participants in each activity adjusted into smaller number of participants avoiding the infection of covid19. Coordination conducted with local government in order to get their support to conduct activity at community level especially training which require the participation of community as facilitators. </w:t>
      </w:r>
    </w:p>
    <w:p w14:paraId="53352980" w14:textId="77777777" w:rsidR="005B3297" w:rsidRDefault="005B3297" w:rsidP="2E1F5916">
      <w:pPr>
        <w:autoSpaceDE w:val="0"/>
        <w:autoSpaceDN w:val="0"/>
        <w:adjustRightInd w:val="0"/>
        <w:spacing w:after="0" w:line="240" w:lineRule="auto"/>
        <w:jc w:val="both"/>
        <w:rPr>
          <w:color w:val="404040" w:themeColor="text1" w:themeTint="BF"/>
        </w:rPr>
      </w:pPr>
    </w:p>
    <w:p w14:paraId="3DBE3471" w14:textId="1E22CCDB" w:rsidR="00072D35" w:rsidRDefault="00BE2BF1" w:rsidP="2E1F5916">
      <w:pPr>
        <w:autoSpaceDE w:val="0"/>
        <w:autoSpaceDN w:val="0"/>
        <w:adjustRightInd w:val="0"/>
        <w:spacing w:after="0" w:line="240" w:lineRule="auto"/>
        <w:jc w:val="both"/>
        <w:rPr>
          <w:color w:val="404040" w:themeColor="text1" w:themeTint="BF"/>
        </w:rPr>
      </w:pPr>
      <w:r>
        <w:rPr>
          <w:color w:val="404040" w:themeColor="text1" w:themeTint="BF"/>
        </w:rPr>
        <w:t xml:space="preserve">ChildFund Indonesia continue support the implementing partners on execution of their program. Advises provided to the partners when they found risk in their particular working areas related to covid issue. </w:t>
      </w:r>
    </w:p>
    <w:p w14:paraId="5C00E177" w14:textId="0BC263DC" w:rsidR="002762D1" w:rsidRDefault="002762D1" w:rsidP="0046765E">
      <w:pPr>
        <w:spacing w:after="0" w:line="240" w:lineRule="auto"/>
        <w:jc w:val="both"/>
        <w:rPr>
          <w:rFonts w:cstheme="minorHAnsi"/>
        </w:rPr>
      </w:pPr>
    </w:p>
    <w:p w14:paraId="264CB93A" w14:textId="57736160" w:rsidR="00D34995" w:rsidRPr="00D34995" w:rsidRDefault="00D34995" w:rsidP="00D34995">
      <w:pPr>
        <w:spacing w:line="240" w:lineRule="auto"/>
        <w:rPr>
          <w:rFonts w:cstheme="minorHAnsi"/>
          <w:b/>
          <w:bCs/>
        </w:rPr>
      </w:pPr>
      <w:r>
        <w:rPr>
          <w:rFonts w:cstheme="minorHAnsi"/>
          <w:b/>
          <w:bCs/>
        </w:rPr>
        <w:t>3.b. Program Response</w:t>
      </w:r>
    </w:p>
    <w:p w14:paraId="4F98A7B3" w14:textId="66F95434" w:rsidR="00381EF1" w:rsidRPr="00B371A5" w:rsidRDefault="006A6A12" w:rsidP="00381EF1">
      <w:pPr>
        <w:pStyle w:val="NoSpacing"/>
        <w:jc w:val="both"/>
      </w:pPr>
      <w:r>
        <w:t xml:space="preserve">All program implementation at partners level continue as plan on Program Design Documents. Number of participant in an event reduce (adjusted) in order to minimize the spread of covid19, therefore the partners also continue conduct virtual event to the volunteers where they need for help in oder to implent the program at community level. </w:t>
      </w:r>
    </w:p>
    <w:p w14:paraId="030E468A" w14:textId="372E0032" w:rsidR="008D54F1" w:rsidRDefault="008D54F1" w:rsidP="008D54F1">
      <w:pPr>
        <w:autoSpaceDE w:val="0"/>
        <w:autoSpaceDN w:val="0"/>
        <w:adjustRightInd w:val="0"/>
        <w:spacing w:after="0" w:line="240" w:lineRule="auto"/>
        <w:jc w:val="both"/>
        <w:rPr>
          <w:rFonts w:cstheme="minorHAnsi"/>
        </w:rPr>
      </w:pPr>
    </w:p>
    <w:p w14:paraId="590A653E" w14:textId="478A7621" w:rsidR="00062B29" w:rsidRPr="006A6A12" w:rsidRDefault="00B371A5" w:rsidP="00B371A5">
      <w:pPr>
        <w:autoSpaceDE w:val="0"/>
        <w:autoSpaceDN w:val="0"/>
        <w:adjustRightInd w:val="0"/>
        <w:spacing w:after="0" w:line="240" w:lineRule="auto"/>
        <w:jc w:val="both"/>
        <w:rPr>
          <w:rFonts w:cstheme="minorHAnsi"/>
        </w:rPr>
      </w:pPr>
      <w:r w:rsidRPr="006A6A12">
        <w:rPr>
          <w:rFonts w:cstheme="minorHAnsi"/>
        </w:rPr>
        <w:t xml:space="preserve">Several virtual training begin this month for partners staff where face to face training are not possible to conduct during the pandemic. Emergency Response training sessions begin on November to December, while M&amp;E training continue organize for partners staff. </w:t>
      </w:r>
    </w:p>
    <w:p w14:paraId="44B2702E" w14:textId="77777777" w:rsidR="00B371A5" w:rsidRPr="00720DD2" w:rsidRDefault="00B371A5" w:rsidP="00B371A5">
      <w:pPr>
        <w:autoSpaceDE w:val="0"/>
        <w:autoSpaceDN w:val="0"/>
        <w:adjustRightInd w:val="0"/>
        <w:spacing w:after="0" w:line="240" w:lineRule="auto"/>
        <w:jc w:val="both"/>
        <w:rPr>
          <w:rFonts w:cstheme="minorHAnsi"/>
        </w:rPr>
      </w:pPr>
    </w:p>
    <w:p w14:paraId="71DB5EA5" w14:textId="07EEEC8B" w:rsidR="00D34995" w:rsidRPr="001B3BD7" w:rsidRDefault="00D34995" w:rsidP="00590B2F">
      <w:pPr>
        <w:spacing w:line="240" w:lineRule="auto"/>
        <w:ind w:left="360"/>
        <w:rPr>
          <w:rFonts w:cstheme="minorHAnsi"/>
          <w:b/>
          <w:bCs/>
        </w:rPr>
      </w:pPr>
      <w:bookmarkStart w:id="0" w:name="_Hlk38292255"/>
      <w:r w:rsidRPr="001B3BD7">
        <w:rPr>
          <w:noProof/>
        </w:rPr>
        <mc:AlternateContent>
          <mc:Choice Requires="wps">
            <w:drawing>
              <wp:anchor distT="45720" distB="45720" distL="114300" distR="114300" simplePos="0" relativeHeight="251659264" behindDoc="0" locked="0" layoutInCell="1" allowOverlap="1" wp14:anchorId="0BAE0900" wp14:editId="66A7497D">
                <wp:simplePos x="0" y="0"/>
                <wp:positionH relativeFrom="margin">
                  <wp:align>left</wp:align>
                </wp:positionH>
                <wp:positionV relativeFrom="paragraph">
                  <wp:posOffset>221615</wp:posOffset>
                </wp:positionV>
                <wp:extent cx="6372225" cy="1066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66800"/>
                        </a:xfrm>
                        <a:prstGeom prst="rect">
                          <a:avLst/>
                        </a:prstGeom>
                        <a:solidFill>
                          <a:srgbClr val="FFFFFF"/>
                        </a:solidFill>
                        <a:ln w="9525">
                          <a:solidFill>
                            <a:srgbClr val="000000"/>
                          </a:solidFill>
                          <a:miter lim="800000"/>
                          <a:headEnd/>
                          <a:tailEnd/>
                        </a:ln>
                      </wps:spPr>
                      <wps:txbx>
                        <w:txbxContent>
                          <w:p w14:paraId="4DB08298" w14:textId="312A7341" w:rsidR="00A73454" w:rsidRPr="001B3BD7" w:rsidRDefault="00A73454" w:rsidP="00D34995">
                            <w:pPr>
                              <w:autoSpaceDE w:val="0"/>
                              <w:autoSpaceDN w:val="0"/>
                              <w:adjustRightInd w:val="0"/>
                              <w:spacing w:after="0" w:line="240" w:lineRule="auto"/>
                              <w:rPr>
                                <w:rFonts w:ascii="Montserrat-Bold" w:hAnsi="Montserrat-Bold" w:cs="Montserrat-Bold"/>
                                <w:b/>
                                <w:bCs/>
                                <w:sz w:val="20"/>
                                <w:szCs w:val="20"/>
                              </w:rPr>
                            </w:pPr>
                            <w:r w:rsidRPr="001B3BD7">
                              <w:rPr>
                                <w:rFonts w:ascii="Montserrat-Bold" w:hAnsi="Montserrat-Bold" w:cs="Montserrat-Bold"/>
                                <w:b/>
                                <w:bCs/>
                                <w:sz w:val="20"/>
                                <w:szCs w:val="20"/>
                              </w:rPr>
                              <w:t>ChildFund’s Global Response Plan</w:t>
                            </w:r>
                          </w:p>
                          <w:p w14:paraId="013B7BD7" w14:textId="32F95C8D" w:rsidR="00A73454" w:rsidRPr="00D34995" w:rsidRDefault="00A73454" w:rsidP="00D34995">
                            <w:pPr>
                              <w:autoSpaceDE w:val="0"/>
                              <w:autoSpaceDN w:val="0"/>
                              <w:adjustRightInd w:val="0"/>
                              <w:spacing w:after="0" w:line="240" w:lineRule="auto"/>
                              <w:rPr>
                                <w:rFonts w:cstheme="minorHAnsi"/>
                              </w:rPr>
                            </w:pPr>
                            <w:r w:rsidRPr="001B3BD7">
                              <w:rPr>
                                <w:rFonts w:ascii="Montserrat-Regular" w:hAnsi="Montserrat-Regular" w:cs="Montserrat-Regular"/>
                                <w:sz w:val="20"/>
                                <w:szCs w:val="20"/>
                              </w:rPr>
                              <w:t>To help children and families protect themselves from COVID-19, we are installing community, handwashing stands; educating communities about symptoms, hygiene measures and where to get tested or treatment; and distributing soap, hand sanitizer, gloves and masks to families and frontline, health workers. For children who are being treated for COVID-19 or are subject to quarantine measures, we are creating child-friendly spaces with age-appropriate toys and reading matter.</w:t>
                            </w:r>
                          </w:p>
                          <w:p w14:paraId="6A1CACFE" w14:textId="30F1B63D" w:rsidR="00A73454" w:rsidRDefault="00A734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E0900" id="_x0000_t202" coordsize="21600,21600" o:spt="202" path="m,l,21600r21600,l21600,xe">
                <v:stroke joinstyle="miter"/>
                <v:path gradientshapeok="t" o:connecttype="rect"/>
              </v:shapetype>
              <v:shape id="Text Box 2" o:spid="_x0000_s1026" type="#_x0000_t202" style="position:absolute;left:0;text-align:left;margin-left:0;margin-top:17.45pt;width:501.75pt;height:8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">
                <v:textbox>
                  <w:txbxContent>
                    <w:p w14:paraId="4DB08298" w14:textId="312A7341" w:rsidR="00A73454" w:rsidRPr="001B3BD7" w:rsidRDefault="00A73454" w:rsidP="00D34995">
                      <w:pPr>
                        <w:autoSpaceDE w:val="0"/>
                        <w:autoSpaceDN w:val="0"/>
                        <w:adjustRightInd w:val="0"/>
                        <w:spacing w:after="0" w:line="240" w:lineRule="auto"/>
                        <w:rPr>
                          <w:rFonts w:ascii="Montserrat-Bold" w:hAnsi="Montserrat-Bold" w:cs="Montserrat-Bold"/>
                          <w:b/>
                          <w:bCs/>
                          <w:sz w:val="20"/>
                          <w:szCs w:val="20"/>
                        </w:rPr>
                      </w:pPr>
                      <w:r w:rsidRPr="001B3BD7">
                        <w:rPr>
                          <w:rFonts w:ascii="Montserrat-Bold" w:hAnsi="Montserrat-Bold" w:cs="Montserrat-Bold"/>
                          <w:b/>
                          <w:bCs/>
                          <w:sz w:val="20"/>
                          <w:szCs w:val="20"/>
                        </w:rPr>
                        <w:t>ChildFund’s Global Response Plan</w:t>
                      </w:r>
                    </w:p>
                    <w:p w14:paraId="013B7BD7" w14:textId="32F95C8D" w:rsidR="00A73454" w:rsidRPr="00D34995" w:rsidRDefault="00A73454" w:rsidP="00D34995">
                      <w:pPr>
                        <w:autoSpaceDE w:val="0"/>
                        <w:autoSpaceDN w:val="0"/>
                        <w:adjustRightInd w:val="0"/>
                        <w:spacing w:after="0" w:line="240" w:lineRule="auto"/>
                        <w:rPr>
                          <w:rFonts w:cstheme="minorHAnsi"/>
                        </w:rPr>
                      </w:pPr>
                      <w:r w:rsidRPr="001B3BD7">
                        <w:rPr>
                          <w:rFonts w:ascii="Montserrat-Regular" w:hAnsi="Montserrat-Regular" w:cs="Montserrat-Regular"/>
                          <w:sz w:val="20"/>
                          <w:szCs w:val="20"/>
                        </w:rPr>
                        <w:t>To help children and families protect themselves from COVID-19, we are installing community, handwashing stands; educating communities about symptoms, hygiene measures and where to get tested or treatment; and distributing soap, hand sanitizer, gloves and masks to families and frontline, health workers. For children who are being treated for COVID-19 or are subject to quarantine measures, we are creating child-friendly spaces with age-appropriate toys and reading matter.</w:t>
                      </w:r>
                    </w:p>
                    <w:p w14:paraId="6A1CACFE" w14:textId="30F1B63D" w:rsidR="00A73454" w:rsidRDefault="00A73454"/>
                  </w:txbxContent>
                </v:textbox>
                <w10:wrap type="square" anchorx="margin"/>
              </v:shape>
            </w:pict>
          </mc:Fallback>
        </mc:AlternateContent>
      </w:r>
      <w:r w:rsidRPr="001B3BD7">
        <w:rPr>
          <w:rFonts w:cstheme="minorHAnsi"/>
          <w:b/>
          <w:bCs/>
        </w:rPr>
        <w:t>3.b.1. Stop COVID-19 from infecting children and families</w:t>
      </w:r>
      <w:bookmarkEnd w:id="0"/>
    </w:p>
    <w:p w14:paraId="541D7D63" w14:textId="29206E5F" w:rsidR="0071100B" w:rsidRDefault="0073525E" w:rsidP="00694D50">
      <w:pPr>
        <w:spacing w:line="240" w:lineRule="auto"/>
        <w:jc w:val="both"/>
        <w:rPr>
          <w:rFonts w:cstheme="minorHAnsi"/>
        </w:rPr>
      </w:pPr>
      <w:r w:rsidRPr="001952EB">
        <w:rPr>
          <w:rFonts w:cstheme="minorHAnsi"/>
        </w:rPr>
        <w:t>The partners continue integrating personal hygiene promotion in regard to avoiding covid19 infection during the community activity which voluntary they conduct or initiate by partners such training, socialization and distribution.</w:t>
      </w:r>
    </w:p>
    <w:p w14:paraId="5C36F652" w14:textId="0F45E327" w:rsidR="007E7D63" w:rsidRDefault="007E7D63" w:rsidP="00694D50">
      <w:pPr>
        <w:spacing w:line="240" w:lineRule="auto"/>
        <w:jc w:val="both"/>
        <w:rPr>
          <w:rFonts w:cstheme="minorHAnsi"/>
        </w:rPr>
      </w:pPr>
      <w:r>
        <w:rPr>
          <w:rFonts w:cstheme="minorHAnsi"/>
        </w:rPr>
        <w:t>Few disaster happened in an area where partners operated. The partner in Boyolali and Magelang did intervention to help facilitators able to conduct the psycosocial support activity for children who displace due to increasing tremor of Mount Merapi.</w:t>
      </w:r>
      <w:r w:rsidR="00081B85">
        <w:rPr>
          <w:rFonts w:cstheme="minorHAnsi"/>
        </w:rPr>
        <w:t xml:space="preserve"> Hydrometeorological disaster also happen in Semarang City Central Java due to heavy wind and </w:t>
      </w:r>
      <w:r w:rsidR="009A46A9">
        <w:rPr>
          <w:rFonts w:cstheme="minorHAnsi"/>
        </w:rPr>
        <w:t>increasing sea level. Partners reported some houses damage by the water and couse the family displaced. The partners support food for family whose house affected by the disaster.</w:t>
      </w:r>
    </w:p>
    <w:p w14:paraId="31A95EB8" w14:textId="0EE7DDDB" w:rsidR="00D34995" w:rsidRPr="00D34995" w:rsidRDefault="00D34995" w:rsidP="00D34995">
      <w:pPr>
        <w:spacing w:line="240" w:lineRule="auto"/>
        <w:ind w:left="360"/>
        <w:rPr>
          <w:rFonts w:cstheme="minorHAnsi"/>
          <w:b/>
          <w:bCs/>
        </w:rPr>
      </w:pPr>
      <w:r w:rsidRPr="001B3BD7">
        <w:rPr>
          <w:noProof/>
        </w:rPr>
        <mc:AlternateContent>
          <mc:Choice Requires="wps">
            <w:drawing>
              <wp:anchor distT="45720" distB="45720" distL="114300" distR="114300" simplePos="0" relativeHeight="251661312" behindDoc="0" locked="0" layoutInCell="1" allowOverlap="1" wp14:anchorId="49A37529" wp14:editId="1ED28834">
                <wp:simplePos x="0" y="0"/>
                <wp:positionH relativeFrom="margin">
                  <wp:align>left</wp:align>
                </wp:positionH>
                <wp:positionV relativeFrom="paragraph">
                  <wp:posOffset>221615</wp:posOffset>
                </wp:positionV>
                <wp:extent cx="6372225" cy="10668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66800"/>
                        </a:xfrm>
                        <a:prstGeom prst="rect">
                          <a:avLst/>
                        </a:prstGeom>
                        <a:solidFill>
                          <a:srgbClr val="FFFFFF"/>
                        </a:solidFill>
                        <a:ln w="9525">
                          <a:solidFill>
                            <a:srgbClr val="000000"/>
                          </a:solidFill>
                          <a:miter lim="800000"/>
                          <a:headEnd/>
                          <a:tailEnd/>
                        </a:ln>
                      </wps:spPr>
                      <wps:txbx>
                        <w:txbxContent>
                          <w:p w14:paraId="5B7ECB50" w14:textId="77777777" w:rsidR="00A73454" w:rsidRPr="001B3BD7" w:rsidRDefault="00A73454" w:rsidP="00D34995">
                            <w:pPr>
                              <w:autoSpaceDE w:val="0"/>
                              <w:autoSpaceDN w:val="0"/>
                              <w:adjustRightInd w:val="0"/>
                              <w:spacing w:after="0" w:line="240" w:lineRule="auto"/>
                              <w:rPr>
                                <w:rFonts w:ascii="Montserrat-Bold" w:hAnsi="Montserrat-Bold" w:cs="Montserrat-Bold"/>
                                <w:b/>
                                <w:bCs/>
                                <w:sz w:val="20"/>
                                <w:szCs w:val="20"/>
                              </w:rPr>
                            </w:pPr>
                            <w:r w:rsidRPr="001B3BD7">
                              <w:rPr>
                                <w:rFonts w:ascii="Montserrat-Bold" w:hAnsi="Montserrat-Bold" w:cs="Montserrat-Bold"/>
                                <w:b/>
                                <w:bCs/>
                                <w:sz w:val="20"/>
                                <w:szCs w:val="20"/>
                              </w:rPr>
                              <w:t>ChildFund’s Global Response Plan</w:t>
                            </w:r>
                          </w:p>
                          <w:p w14:paraId="0C093DB6" w14:textId="7A06E380" w:rsidR="00A73454" w:rsidRDefault="00A73454" w:rsidP="00C50BE7">
                            <w:pPr>
                              <w:autoSpaceDE w:val="0"/>
                              <w:autoSpaceDN w:val="0"/>
                              <w:adjustRightInd w:val="0"/>
                              <w:spacing w:after="0" w:line="240" w:lineRule="auto"/>
                            </w:pPr>
                            <w:r w:rsidRPr="001B3BD7">
                              <w:rPr>
                                <w:rFonts w:ascii="Montserrat-Regular" w:hAnsi="Montserrat-Regular" w:cs="Montserrat-Regular"/>
                                <w:sz w:val="20"/>
                                <w:szCs w:val="20"/>
                              </w:rPr>
                              <w:t>To ensure that the most vulnerable families can keep food on the table, pay rent and cover other basic needs, we are providing cash for those families most needing this support, such as those who have lost their income because of COVID-19, child or elder-headed households, and/or households affected by disability or chronic illness. Where possible, we are distributing food and basic household items directly, carefully abiding by COVID-19 protection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37529" id="_x0000_s1027" type="#_x0000_t202" style="position:absolute;left:0;text-align:left;margin-left:0;margin-top:17.45pt;width:501.75pt;height:8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">
                <v:textbox>
                  <w:txbxContent>
                    <w:p w14:paraId="5B7ECB50" w14:textId="77777777" w:rsidR="00A73454" w:rsidRPr="001B3BD7" w:rsidRDefault="00A73454" w:rsidP="00D34995">
                      <w:pPr>
                        <w:autoSpaceDE w:val="0"/>
                        <w:autoSpaceDN w:val="0"/>
                        <w:adjustRightInd w:val="0"/>
                        <w:spacing w:after="0" w:line="240" w:lineRule="auto"/>
                        <w:rPr>
                          <w:rFonts w:ascii="Montserrat-Bold" w:hAnsi="Montserrat-Bold" w:cs="Montserrat-Bold"/>
                          <w:b/>
                          <w:bCs/>
                          <w:sz w:val="20"/>
                          <w:szCs w:val="20"/>
                        </w:rPr>
                      </w:pPr>
                      <w:r w:rsidRPr="001B3BD7">
                        <w:rPr>
                          <w:rFonts w:ascii="Montserrat-Bold" w:hAnsi="Montserrat-Bold" w:cs="Montserrat-Bold"/>
                          <w:b/>
                          <w:bCs/>
                          <w:sz w:val="20"/>
                          <w:szCs w:val="20"/>
                        </w:rPr>
                        <w:t>ChildFund’s Global Response Plan</w:t>
                      </w:r>
                    </w:p>
                    <w:p w14:paraId="0C093DB6" w14:textId="7A06E380" w:rsidR="00A73454" w:rsidRDefault="00A73454" w:rsidP="00C50BE7">
                      <w:pPr>
                        <w:autoSpaceDE w:val="0"/>
                        <w:autoSpaceDN w:val="0"/>
                        <w:adjustRightInd w:val="0"/>
                        <w:spacing w:after="0" w:line="240" w:lineRule="auto"/>
                      </w:pPr>
                      <w:r w:rsidRPr="001B3BD7">
                        <w:rPr>
                          <w:rFonts w:ascii="Montserrat-Regular" w:hAnsi="Montserrat-Regular" w:cs="Montserrat-Regular"/>
                          <w:sz w:val="20"/>
                          <w:szCs w:val="20"/>
                        </w:rPr>
                        <w:t>To ensure that the most vulnerable families can keep food on the table, pay rent and cover other basic needs, we are providing cash for those families most needing this support, such as those who have lost their income because of COVID-19, child or elder-headed households, and/or households affected by disability or chronic illness. Where possible, we are distributing food and basic household items directly, carefully abiding by COVID-19 protection measures</w:t>
                      </w:r>
                    </w:p>
                  </w:txbxContent>
                </v:textbox>
                <w10:wrap type="square" anchorx="margin"/>
              </v:shape>
            </w:pict>
          </mc:Fallback>
        </mc:AlternateContent>
      </w:r>
      <w:r w:rsidRPr="001B3BD7">
        <w:rPr>
          <w:rFonts w:cstheme="minorHAnsi"/>
          <w:b/>
          <w:bCs/>
        </w:rPr>
        <w:t>3.b.2. Ensure that children get food they need</w:t>
      </w:r>
    </w:p>
    <w:p w14:paraId="2B1C5B33" w14:textId="3988F265" w:rsidR="00816792" w:rsidRPr="00CD42CB" w:rsidRDefault="00C50BE7" w:rsidP="00CD42CB">
      <w:pPr>
        <w:spacing w:line="240" w:lineRule="auto"/>
        <w:rPr>
          <w:rFonts w:cstheme="minorHAnsi"/>
          <w:i/>
          <w:iCs/>
        </w:rPr>
      </w:pPr>
      <w:r>
        <w:rPr>
          <w:rFonts w:cstheme="minorHAnsi"/>
        </w:rPr>
        <w:tab/>
      </w:r>
      <w:bookmarkStart w:id="1" w:name="_Hlk38292369"/>
      <w:r>
        <w:rPr>
          <w:rFonts w:cstheme="minorHAnsi"/>
          <w:b/>
          <w:bCs/>
        </w:rPr>
        <w:t xml:space="preserve">3.b.2. 1. </w:t>
      </w:r>
      <w:r w:rsidR="00015882">
        <w:rPr>
          <w:rFonts w:cstheme="minorHAnsi"/>
          <w:i/>
          <w:iCs/>
        </w:rPr>
        <w:t>Cash Transfers</w:t>
      </w:r>
      <w:r>
        <w:rPr>
          <w:rFonts w:cstheme="minorHAnsi"/>
          <w:i/>
          <w:iCs/>
        </w:rPr>
        <w:t xml:space="preserve"> and vouchers</w:t>
      </w:r>
      <w:bookmarkEnd w:id="1"/>
      <w:r w:rsidR="00015882" w:rsidRPr="00015882">
        <w:rPr>
          <w:rFonts w:ascii="Segoe UI" w:eastAsia="Times New Roman" w:hAnsi="Segoe UI" w:cs="Segoe UI"/>
          <w:sz w:val="21"/>
          <w:szCs w:val="21"/>
        </w:rPr>
        <w:t xml:space="preserve"> </w:t>
      </w:r>
    </w:p>
    <w:p w14:paraId="097906D4" w14:textId="7E2FDF27" w:rsidR="0071100B" w:rsidRPr="0071100B" w:rsidRDefault="0071100B" w:rsidP="0071100B">
      <w:pPr>
        <w:pStyle w:val="ListParagraph"/>
        <w:numPr>
          <w:ilvl w:val="0"/>
          <w:numId w:val="10"/>
        </w:numPr>
        <w:spacing w:line="240" w:lineRule="auto"/>
        <w:jc w:val="both"/>
        <w:rPr>
          <w:rFonts w:cstheme="minorHAnsi"/>
        </w:rPr>
      </w:pPr>
      <w:r w:rsidRPr="0071100B">
        <w:rPr>
          <w:rFonts w:cstheme="minorHAnsi"/>
        </w:rPr>
        <w:t xml:space="preserve">The covid 19 project continue supporting by CF Korea and further post distribution assessment conducted to all beneficiaries. </w:t>
      </w:r>
      <w:r>
        <w:rPr>
          <w:rFonts w:cstheme="minorHAnsi"/>
        </w:rPr>
        <w:t>1,500 family reached by the project in 2 partners.</w:t>
      </w:r>
    </w:p>
    <w:p w14:paraId="0307A333" w14:textId="0AFD6791" w:rsidR="0071100B" w:rsidRDefault="0071100B" w:rsidP="0071100B">
      <w:pPr>
        <w:pStyle w:val="ListParagraph"/>
        <w:numPr>
          <w:ilvl w:val="0"/>
          <w:numId w:val="10"/>
        </w:numPr>
        <w:spacing w:line="240" w:lineRule="auto"/>
        <w:jc w:val="both"/>
        <w:rPr>
          <w:rFonts w:cstheme="minorHAnsi"/>
        </w:rPr>
      </w:pPr>
      <w:r w:rsidRPr="0071100B">
        <w:rPr>
          <w:rFonts w:cstheme="minorHAnsi"/>
        </w:rPr>
        <w:t>With the recent (2</w:t>
      </w:r>
      <w:r w:rsidRPr="0071100B">
        <w:rPr>
          <w:rFonts w:cstheme="minorHAnsi"/>
          <w:vertAlign w:val="superscript"/>
        </w:rPr>
        <w:t>nd</w:t>
      </w:r>
      <w:r w:rsidRPr="0071100B">
        <w:rPr>
          <w:rFonts w:cstheme="minorHAnsi"/>
        </w:rPr>
        <w:t xml:space="preserve"> batch of cash transfer), ChildFund Indonesia also will conduct post distribution assessment to beneficiaries. </w:t>
      </w:r>
      <w:r>
        <w:rPr>
          <w:rFonts w:cstheme="minorHAnsi"/>
        </w:rPr>
        <w:t>2</w:t>
      </w:r>
      <w:r w:rsidR="0073525E">
        <w:rPr>
          <w:rFonts w:cstheme="minorHAnsi"/>
        </w:rPr>
        <w:t>,</w:t>
      </w:r>
      <w:r>
        <w:rPr>
          <w:rFonts w:cstheme="minorHAnsi"/>
        </w:rPr>
        <w:t>394 family reach by the project in 5 partners.</w:t>
      </w:r>
    </w:p>
    <w:p w14:paraId="367AE045" w14:textId="5EE48302" w:rsidR="00552E5E" w:rsidRPr="0071100B" w:rsidRDefault="00552E5E" w:rsidP="0071100B">
      <w:pPr>
        <w:pStyle w:val="ListParagraph"/>
        <w:numPr>
          <w:ilvl w:val="0"/>
          <w:numId w:val="10"/>
        </w:numPr>
        <w:spacing w:line="240" w:lineRule="auto"/>
        <w:jc w:val="both"/>
        <w:rPr>
          <w:rFonts w:cstheme="minorHAnsi"/>
        </w:rPr>
      </w:pPr>
      <w:r>
        <w:rPr>
          <w:rFonts w:cstheme="minorHAnsi"/>
        </w:rPr>
        <w:t>Country Office conducted learning and reflection of Cash and Voucher Assistance Program with all implementing partners.</w:t>
      </w:r>
    </w:p>
    <w:p w14:paraId="156850AA" w14:textId="0D09512B" w:rsidR="00015882" w:rsidRPr="00015882" w:rsidRDefault="00015882" w:rsidP="00015882">
      <w:pPr>
        <w:spacing w:after="0" w:line="240" w:lineRule="auto"/>
        <w:rPr>
          <w:rFonts w:ascii="Segoe UI" w:eastAsia="Times New Roman" w:hAnsi="Segoe UI" w:cs="Segoe UI"/>
          <w:b/>
          <w:bCs/>
          <w:i/>
          <w:iCs/>
          <w:sz w:val="21"/>
          <w:szCs w:val="21"/>
        </w:rPr>
      </w:pPr>
      <w:r w:rsidRPr="00015882">
        <w:rPr>
          <w:rFonts w:ascii="Segoe UI" w:eastAsia="Times New Roman" w:hAnsi="Segoe UI" w:cs="Segoe UI"/>
          <w:b/>
          <w:bCs/>
          <w:i/>
          <w:iCs/>
          <w:sz w:val="21"/>
          <w:szCs w:val="21"/>
        </w:rPr>
        <w:t>Cash transfers</w:t>
      </w:r>
      <w:r w:rsidR="00C50BE7">
        <w:rPr>
          <w:rFonts w:ascii="Segoe UI" w:eastAsia="Times New Roman" w:hAnsi="Segoe UI" w:cs="Segoe UI"/>
          <w:b/>
          <w:bCs/>
          <w:i/>
          <w:iCs/>
          <w:sz w:val="21"/>
          <w:szCs w:val="21"/>
        </w:rPr>
        <w:t xml:space="preserve"> or vouchers</w:t>
      </w:r>
      <w:r w:rsidRPr="00015882">
        <w:rPr>
          <w:rFonts w:ascii="Segoe UI" w:eastAsia="Times New Roman" w:hAnsi="Segoe UI" w:cs="Segoe UI"/>
          <w:b/>
          <w:bCs/>
          <w:i/>
          <w:iCs/>
          <w:sz w:val="21"/>
          <w:szCs w:val="21"/>
        </w:rPr>
        <w:t xml:space="preserve"> executed</w:t>
      </w:r>
    </w:p>
    <w:tbl>
      <w:tblPr>
        <w:tblStyle w:val="TableGrid"/>
        <w:tblW w:w="0" w:type="auto"/>
        <w:tblLook w:val="04A0" w:firstRow="1" w:lastRow="0" w:firstColumn="1" w:lastColumn="0" w:noHBand="0" w:noVBand="1"/>
      </w:tblPr>
      <w:tblGrid>
        <w:gridCol w:w="985"/>
        <w:gridCol w:w="1080"/>
        <w:gridCol w:w="1170"/>
        <w:gridCol w:w="2700"/>
        <w:gridCol w:w="3415"/>
      </w:tblGrid>
      <w:tr w:rsidR="00015882" w14:paraId="6B755F32" w14:textId="77777777" w:rsidTr="00015882">
        <w:tc>
          <w:tcPr>
            <w:tcW w:w="3235" w:type="dxa"/>
            <w:gridSpan w:val="3"/>
          </w:tcPr>
          <w:p w14:paraId="2D7AA520" w14:textId="4947B75E" w:rsidR="00015882" w:rsidRPr="00015882" w:rsidRDefault="00015882" w:rsidP="00015882">
            <w:pPr>
              <w:jc w:val="center"/>
              <w:rPr>
                <w:rFonts w:ascii="Segoe UI" w:eastAsia="Times New Roman" w:hAnsi="Segoe UI" w:cs="Segoe UI"/>
                <w:b/>
                <w:bCs/>
                <w:sz w:val="21"/>
                <w:szCs w:val="21"/>
              </w:rPr>
            </w:pPr>
            <w:r w:rsidRPr="00015882">
              <w:rPr>
                <w:rFonts w:ascii="Segoe UI" w:eastAsia="Times New Roman" w:hAnsi="Segoe UI" w:cs="Segoe UI"/>
                <w:b/>
                <w:bCs/>
                <w:sz w:val="21"/>
                <w:szCs w:val="21"/>
              </w:rPr>
              <w:t>Beneficiaries</w:t>
            </w:r>
          </w:p>
        </w:tc>
        <w:tc>
          <w:tcPr>
            <w:tcW w:w="2700" w:type="dxa"/>
            <w:vMerge w:val="restart"/>
          </w:tcPr>
          <w:p w14:paraId="551D75A5" w14:textId="7B7A6EE1" w:rsidR="00015882" w:rsidRPr="00015882" w:rsidRDefault="00015882" w:rsidP="00015882">
            <w:pPr>
              <w:rPr>
                <w:rFonts w:ascii="Segoe UI" w:eastAsia="Times New Roman" w:hAnsi="Segoe UI" w:cs="Segoe UI"/>
                <w:b/>
                <w:bCs/>
                <w:sz w:val="21"/>
                <w:szCs w:val="21"/>
              </w:rPr>
            </w:pPr>
            <w:r>
              <w:rPr>
                <w:rFonts w:ascii="Segoe UI" w:eastAsia="Times New Roman" w:hAnsi="Segoe UI" w:cs="Segoe UI"/>
                <w:b/>
                <w:bCs/>
                <w:sz w:val="21"/>
                <w:szCs w:val="21"/>
              </w:rPr>
              <w:t>Amount transferred (US$)</w:t>
            </w:r>
          </w:p>
        </w:tc>
        <w:tc>
          <w:tcPr>
            <w:tcW w:w="3415" w:type="dxa"/>
            <w:vMerge w:val="restart"/>
          </w:tcPr>
          <w:p w14:paraId="66371D8C" w14:textId="64142345" w:rsidR="00015882" w:rsidRPr="00015882" w:rsidRDefault="00015882" w:rsidP="00015882">
            <w:pPr>
              <w:rPr>
                <w:rFonts w:ascii="Segoe UI" w:eastAsia="Times New Roman" w:hAnsi="Segoe UI" w:cs="Segoe UI"/>
                <w:b/>
                <w:bCs/>
                <w:sz w:val="21"/>
                <w:szCs w:val="21"/>
              </w:rPr>
            </w:pPr>
            <w:r>
              <w:rPr>
                <w:rFonts w:ascii="Segoe UI" w:eastAsia="Times New Roman" w:hAnsi="Segoe UI" w:cs="Segoe UI"/>
                <w:b/>
                <w:bCs/>
                <w:sz w:val="21"/>
                <w:szCs w:val="21"/>
              </w:rPr>
              <w:t>Transfer mechanism (i.e. mobile money, banking system other financial service provider etc,</w:t>
            </w:r>
          </w:p>
        </w:tc>
      </w:tr>
      <w:tr w:rsidR="00015882" w14:paraId="034A5C05" w14:textId="77777777" w:rsidTr="00015882">
        <w:tc>
          <w:tcPr>
            <w:tcW w:w="985" w:type="dxa"/>
          </w:tcPr>
          <w:p w14:paraId="10D1EB1E" w14:textId="47196173" w:rsidR="00015882" w:rsidRPr="00015882" w:rsidRDefault="00015882" w:rsidP="00015882">
            <w:pPr>
              <w:rPr>
                <w:rFonts w:ascii="Segoe UI" w:eastAsia="Times New Roman" w:hAnsi="Segoe UI" w:cs="Segoe UI"/>
                <w:i/>
                <w:iCs/>
                <w:sz w:val="21"/>
                <w:szCs w:val="21"/>
              </w:rPr>
            </w:pPr>
            <w:r w:rsidRPr="00015882">
              <w:rPr>
                <w:rFonts w:ascii="Segoe UI" w:eastAsia="Times New Roman" w:hAnsi="Segoe UI" w:cs="Segoe UI"/>
                <w:i/>
                <w:iCs/>
                <w:sz w:val="21"/>
                <w:szCs w:val="21"/>
              </w:rPr>
              <w:t>Total</w:t>
            </w:r>
          </w:p>
        </w:tc>
        <w:tc>
          <w:tcPr>
            <w:tcW w:w="2250" w:type="dxa"/>
            <w:gridSpan w:val="2"/>
          </w:tcPr>
          <w:p w14:paraId="0130EBE6" w14:textId="67B1A7F3" w:rsidR="00015882" w:rsidRPr="00015882" w:rsidRDefault="00015882" w:rsidP="00015882">
            <w:pPr>
              <w:rPr>
                <w:rFonts w:ascii="Segoe UI" w:eastAsia="Times New Roman" w:hAnsi="Segoe UI" w:cs="Segoe UI"/>
                <w:i/>
                <w:iCs/>
                <w:sz w:val="21"/>
                <w:szCs w:val="21"/>
              </w:rPr>
            </w:pPr>
            <w:r>
              <w:rPr>
                <w:rFonts w:ascii="Segoe UI" w:eastAsia="Times New Roman" w:hAnsi="Segoe UI" w:cs="Segoe UI"/>
                <w:i/>
                <w:iCs/>
                <w:sz w:val="21"/>
                <w:szCs w:val="21"/>
              </w:rPr>
              <w:t>Gender (if available)</w:t>
            </w:r>
          </w:p>
        </w:tc>
        <w:tc>
          <w:tcPr>
            <w:tcW w:w="2700" w:type="dxa"/>
            <w:vMerge/>
          </w:tcPr>
          <w:p w14:paraId="4CD679FF" w14:textId="77777777" w:rsidR="00015882" w:rsidRDefault="00015882" w:rsidP="00015882">
            <w:pPr>
              <w:rPr>
                <w:rFonts w:ascii="Segoe UI" w:eastAsia="Times New Roman" w:hAnsi="Segoe UI" w:cs="Segoe UI"/>
                <w:sz w:val="21"/>
                <w:szCs w:val="21"/>
              </w:rPr>
            </w:pPr>
          </w:p>
        </w:tc>
        <w:tc>
          <w:tcPr>
            <w:tcW w:w="3415" w:type="dxa"/>
            <w:vMerge/>
          </w:tcPr>
          <w:p w14:paraId="5B130241" w14:textId="77777777" w:rsidR="00015882" w:rsidRDefault="00015882" w:rsidP="00015882">
            <w:pPr>
              <w:rPr>
                <w:rFonts w:ascii="Segoe UI" w:eastAsia="Times New Roman" w:hAnsi="Segoe UI" w:cs="Segoe UI"/>
                <w:sz w:val="21"/>
                <w:szCs w:val="21"/>
              </w:rPr>
            </w:pPr>
          </w:p>
        </w:tc>
      </w:tr>
      <w:tr w:rsidR="00015882" w14:paraId="6079409A" w14:textId="77777777" w:rsidTr="00015882">
        <w:tc>
          <w:tcPr>
            <w:tcW w:w="985" w:type="dxa"/>
          </w:tcPr>
          <w:p w14:paraId="56B8EE94" w14:textId="77777777" w:rsidR="00015882" w:rsidRDefault="00015882" w:rsidP="00015882">
            <w:pPr>
              <w:rPr>
                <w:rFonts w:ascii="Segoe UI" w:eastAsia="Times New Roman" w:hAnsi="Segoe UI" w:cs="Segoe UI"/>
                <w:sz w:val="21"/>
                <w:szCs w:val="21"/>
              </w:rPr>
            </w:pPr>
          </w:p>
        </w:tc>
        <w:tc>
          <w:tcPr>
            <w:tcW w:w="1080" w:type="dxa"/>
          </w:tcPr>
          <w:p w14:paraId="0FA5778B" w14:textId="35A30D8B" w:rsidR="00015882" w:rsidRDefault="00015882" w:rsidP="00015882">
            <w:pPr>
              <w:rPr>
                <w:rFonts w:ascii="Segoe UI" w:eastAsia="Times New Roman" w:hAnsi="Segoe UI" w:cs="Segoe UI"/>
                <w:sz w:val="21"/>
                <w:szCs w:val="21"/>
              </w:rPr>
            </w:pPr>
            <w:r>
              <w:rPr>
                <w:rFonts w:ascii="Segoe UI" w:eastAsia="Times New Roman" w:hAnsi="Segoe UI" w:cs="Segoe UI"/>
                <w:sz w:val="21"/>
                <w:szCs w:val="21"/>
              </w:rPr>
              <w:t>Female</w:t>
            </w:r>
          </w:p>
        </w:tc>
        <w:tc>
          <w:tcPr>
            <w:tcW w:w="1170" w:type="dxa"/>
          </w:tcPr>
          <w:p w14:paraId="59E7B675" w14:textId="03504AF0" w:rsidR="00015882" w:rsidRDefault="00015882" w:rsidP="00015882">
            <w:pPr>
              <w:rPr>
                <w:rFonts w:ascii="Segoe UI" w:eastAsia="Times New Roman" w:hAnsi="Segoe UI" w:cs="Segoe UI"/>
                <w:sz w:val="21"/>
                <w:szCs w:val="21"/>
              </w:rPr>
            </w:pPr>
            <w:r>
              <w:rPr>
                <w:rFonts w:ascii="Segoe UI" w:eastAsia="Times New Roman" w:hAnsi="Segoe UI" w:cs="Segoe UI"/>
                <w:sz w:val="21"/>
                <w:szCs w:val="21"/>
              </w:rPr>
              <w:t>Male</w:t>
            </w:r>
          </w:p>
        </w:tc>
        <w:tc>
          <w:tcPr>
            <w:tcW w:w="2700" w:type="dxa"/>
          </w:tcPr>
          <w:p w14:paraId="294F91BA" w14:textId="77777777" w:rsidR="00015882" w:rsidRDefault="00015882" w:rsidP="00015882">
            <w:pPr>
              <w:rPr>
                <w:rFonts w:ascii="Segoe UI" w:eastAsia="Times New Roman" w:hAnsi="Segoe UI" w:cs="Segoe UI"/>
                <w:sz w:val="21"/>
                <w:szCs w:val="21"/>
              </w:rPr>
            </w:pPr>
          </w:p>
        </w:tc>
        <w:tc>
          <w:tcPr>
            <w:tcW w:w="3415" w:type="dxa"/>
          </w:tcPr>
          <w:p w14:paraId="6C9663A2" w14:textId="77777777" w:rsidR="00015882" w:rsidRDefault="00015882" w:rsidP="00015882">
            <w:pPr>
              <w:rPr>
                <w:rFonts w:ascii="Segoe UI" w:eastAsia="Times New Roman" w:hAnsi="Segoe UI" w:cs="Segoe UI"/>
                <w:sz w:val="21"/>
                <w:szCs w:val="21"/>
              </w:rPr>
            </w:pPr>
          </w:p>
        </w:tc>
      </w:tr>
      <w:tr w:rsidR="00015882" w:rsidRPr="00E40AE1" w14:paraId="52D8A3F3" w14:textId="77777777" w:rsidTr="00015882">
        <w:tc>
          <w:tcPr>
            <w:tcW w:w="985" w:type="dxa"/>
          </w:tcPr>
          <w:p w14:paraId="5B5DDD53" w14:textId="3541B4A5" w:rsidR="00015882" w:rsidRPr="00E40AE1" w:rsidRDefault="00AD4949" w:rsidP="00015882">
            <w:pPr>
              <w:rPr>
                <w:rFonts w:eastAsia="Times New Roman" w:cstheme="minorHAnsi"/>
              </w:rPr>
            </w:pPr>
            <w:r w:rsidRPr="00E40AE1">
              <w:rPr>
                <w:rFonts w:eastAsia="Times New Roman" w:cstheme="minorHAnsi"/>
              </w:rPr>
              <w:t>1</w:t>
            </w:r>
            <w:r w:rsidR="00846C68" w:rsidRPr="00E40AE1">
              <w:rPr>
                <w:rFonts w:eastAsia="Times New Roman" w:cstheme="minorHAnsi"/>
              </w:rPr>
              <w:t>,</w:t>
            </w:r>
            <w:r w:rsidRPr="00E40AE1">
              <w:rPr>
                <w:rFonts w:eastAsia="Times New Roman" w:cstheme="minorHAnsi"/>
              </w:rPr>
              <w:t>500 family support by CFK</w:t>
            </w:r>
          </w:p>
        </w:tc>
        <w:tc>
          <w:tcPr>
            <w:tcW w:w="1080" w:type="dxa"/>
          </w:tcPr>
          <w:p w14:paraId="3B00AD5E" w14:textId="77777777" w:rsidR="00015882" w:rsidRPr="00E40AE1" w:rsidRDefault="00015882" w:rsidP="00015882">
            <w:pPr>
              <w:rPr>
                <w:rFonts w:eastAsia="Times New Roman" w:cstheme="minorHAnsi"/>
              </w:rPr>
            </w:pPr>
          </w:p>
        </w:tc>
        <w:tc>
          <w:tcPr>
            <w:tcW w:w="1170" w:type="dxa"/>
          </w:tcPr>
          <w:p w14:paraId="2407BE6D" w14:textId="77777777" w:rsidR="00015882" w:rsidRPr="00E40AE1" w:rsidRDefault="00015882" w:rsidP="00015882">
            <w:pPr>
              <w:rPr>
                <w:rFonts w:eastAsia="Times New Roman" w:cstheme="minorHAnsi"/>
              </w:rPr>
            </w:pPr>
          </w:p>
        </w:tc>
        <w:tc>
          <w:tcPr>
            <w:tcW w:w="2700" w:type="dxa"/>
          </w:tcPr>
          <w:p w14:paraId="582115D1" w14:textId="2C06A8BD" w:rsidR="00015882" w:rsidRPr="00E40AE1" w:rsidRDefault="00FE15AE" w:rsidP="00FE15AE">
            <w:pPr>
              <w:rPr>
                <w:rFonts w:eastAsia="Times New Roman" w:cstheme="minorHAnsi"/>
              </w:rPr>
            </w:pPr>
            <w:r>
              <w:rPr>
                <w:color w:val="212121"/>
                <w:sz w:val="24"/>
                <w:szCs w:val="24"/>
              </w:rPr>
              <w:t>USD 58,601</w:t>
            </w:r>
          </w:p>
        </w:tc>
        <w:tc>
          <w:tcPr>
            <w:tcW w:w="3415" w:type="dxa"/>
          </w:tcPr>
          <w:p w14:paraId="084ED1F0" w14:textId="0774F973" w:rsidR="00015882" w:rsidRPr="00E40AE1" w:rsidRDefault="00B8165C" w:rsidP="00B8165C">
            <w:pPr>
              <w:rPr>
                <w:rFonts w:eastAsia="Times New Roman" w:cstheme="minorHAnsi"/>
              </w:rPr>
            </w:pPr>
            <w:r w:rsidRPr="00E40AE1">
              <w:rPr>
                <w:rFonts w:eastAsia="Times New Roman" w:cstheme="minorHAnsi"/>
              </w:rPr>
              <w:t xml:space="preserve">Having a study on financial service provider availability and type of CF case base transfer mechanism and the use of funds by the beneficiary, therefore the team concludes to choose PT Pos Indonesia (State own company who presence at sub-district level) which one of their core business is the disbursement of funds. They experience on Case Program of government and UNHCR for the refugee. </w:t>
            </w:r>
          </w:p>
        </w:tc>
      </w:tr>
      <w:tr w:rsidR="00846C68" w:rsidRPr="00E40AE1" w14:paraId="088EBA94" w14:textId="77777777" w:rsidTr="00015882">
        <w:tc>
          <w:tcPr>
            <w:tcW w:w="985" w:type="dxa"/>
          </w:tcPr>
          <w:p w14:paraId="5ED7CC6C" w14:textId="62CA4CDF" w:rsidR="00846C68" w:rsidRPr="00E40AE1" w:rsidRDefault="00692204" w:rsidP="00FE15AE">
            <w:pPr>
              <w:rPr>
                <w:rFonts w:eastAsia="Times New Roman" w:cstheme="minorHAnsi"/>
              </w:rPr>
            </w:pPr>
            <w:r w:rsidRPr="00FE15AE">
              <w:rPr>
                <w:rFonts w:eastAsia="Times New Roman" w:cstheme="minorHAnsi"/>
              </w:rPr>
              <w:t>2,3</w:t>
            </w:r>
            <w:r w:rsidR="00FE15AE" w:rsidRPr="00FE15AE">
              <w:rPr>
                <w:rFonts w:eastAsia="Times New Roman" w:cstheme="minorHAnsi"/>
              </w:rPr>
              <w:t>94</w:t>
            </w:r>
            <w:r w:rsidR="00846C68" w:rsidRPr="00FE15AE">
              <w:rPr>
                <w:rFonts w:eastAsia="Times New Roman" w:cstheme="minorHAnsi"/>
              </w:rPr>
              <w:t xml:space="preserve"> family</w:t>
            </w:r>
          </w:p>
        </w:tc>
        <w:tc>
          <w:tcPr>
            <w:tcW w:w="1080" w:type="dxa"/>
          </w:tcPr>
          <w:p w14:paraId="17CA2B72" w14:textId="77777777" w:rsidR="00846C68" w:rsidRPr="00E40AE1" w:rsidRDefault="00846C68" w:rsidP="00015882">
            <w:pPr>
              <w:rPr>
                <w:rFonts w:eastAsia="Times New Roman" w:cstheme="minorHAnsi"/>
              </w:rPr>
            </w:pPr>
          </w:p>
        </w:tc>
        <w:tc>
          <w:tcPr>
            <w:tcW w:w="1170" w:type="dxa"/>
          </w:tcPr>
          <w:p w14:paraId="41F17095" w14:textId="77777777" w:rsidR="00846C68" w:rsidRPr="00E40AE1" w:rsidRDefault="00846C68" w:rsidP="00015882">
            <w:pPr>
              <w:rPr>
                <w:rFonts w:eastAsia="Times New Roman" w:cstheme="minorHAnsi"/>
              </w:rPr>
            </w:pPr>
          </w:p>
        </w:tc>
        <w:tc>
          <w:tcPr>
            <w:tcW w:w="2700" w:type="dxa"/>
          </w:tcPr>
          <w:p w14:paraId="4C7233EC" w14:textId="292109F4" w:rsidR="002346DF" w:rsidRDefault="002346DF" w:rsidP="00015882">
            <w:pPr>
              <w:rPr>
                <w:rFonts w:eastAsia="Times New Roman" w:cstheme="minorHAnsi"/>
              </w:rPr>
            </w:pPr>
            <w:r>
              <w:rPr>
                <w:rFonts w:eastAsia="Times New Roman" w:cstheme="minorHAnsi"/>
              </w:rPr>
              <w:t xml:space="preserve">USD </w:t>
            </w:r>
            <w:r w:rsidR="00B405C4">
              <w:rPr>
                <w:rFonts w:eastAsia="Times New Roman" w:cstheme="minorHAnsi"/>
              </w:rPr>
              <w:t>52,000</w:t>
            </w:r>
          </w:p>
          <w:p w14:paraId="6678D87F" w14:textId="7D43D43B" w:rsidR="00AC3739" w:rsidRPr="00E40AE1" w:rsidRDefault="00AC3739" w:rsidP="00015882">
            <w:pPr>
              <w:rPr>
                <w:rFonts w:eastAsia="Times New Roman" w:cstheme="minorHAnsi"/>
              </w:rPr>
            </w:pPr>
          </w:p>
        </w:tc>
        <w:tc>
          <w:tcPr>
            <w:tcW w:w="3415" w:type="dxa"/>
          </w:tcPr>
          <w:p w14:paraId="45166E35" w14:textId="0656E245" w:rsidR="00846C68" w:rsidRPr="00E40AE1" w:rsidRDefault="00846C68" w:rsidP="00846C68">
            <w:pPr>
              <w:rPr>
                <w:rFonts w:eastAsia="Times New Roman" w:cstheme="minorHAnsi"/>
              </w:rPr>
            </w:pPr>
            <w:r w:rsidRPr="00E40AE1">
              <w:rPr>
                <w:rFonts w:eastAsia="Times New Roman" w:cstheme="minorHAnsi"/>
              </w:rPr>
              <w:t>The funds for this intervention from Subsidy at CO, the additional subsidy from IO and NSP from IO</w:t>
            </w:r>
          </w:p>
        </w:tc>
      </w:tr>
    </w:tbl>
    <w:p w14:paraId="17A4CFD3" w14:textId="5A405AA3" w:rsidR="00C50BE7" w:rsidRDefault="00C50BE7" w:rsidP="00CD42CB">
      <w:pPr>
        <w:spacing w:line="240" w:lineRule="auto"/>
        <w:rPr>
          <w:rFonts w:cstheme="minorHAnsi"/>
          <w:b/>
          <w:bCs/>
        </w:rPr>
      </w:pPr>
    </w:p>
    <w:p w14:paraId="694104DB" w14:textId="1CD8DF9F" w:rsidR="00C50BE7" w:rsidRDefault="00C50BE7" w:rsidP="00C50BE7">
      <w:pPr>
        <w:spacing w:line="240" w:lineRule="auto"/>
        <w:ind w:firstLine="720"/>
        <w:rPr>
          <w:rFonts w:cstheme="minorHAnsi"/>
          <w:i/>
          <w:iCs/>
        </w:rPr>
      </w:pPr>
      <w:r>
        <w:rPr>
          <w:rFonts w:cstheme="minorHAnsi"/>
          <w:b/>
          <w:bCs/>
        </w:rPr>
        <w:t xml:space="preserve">3.b.2.2.  </w:t>
      </w:r>
      <w:r>
        <w:rPr>
          <w:rFonts w:cstheme="minorHAnsi"/>
          <w:i/>
          <w:iCs/>
        </w:rPr>
        <w:t>Other responses in relation to objective 3.b.2.</w:t>
      </w:r>
    </w:p>
    <w:p w14:paraId="7D6E2C44" w14:textId="63028980" w:rsidR="00C50BE7" w:rsidRPr="002F1CB4" w:rsidRDefault="00CD42CB" w:rsidP="00CD42CB">
      <w:pPr>
        <w:pStyle w:val="ListParagraph"/>
        <w:numPr>
          <w:ilvl w:val="0"/>
          <w:numId w:val="13"/>
        </w:numPr>
        <w:spacing w:line="240" w:lineRule="auto"/>
        <w:rPr>
          <w:rFonts w:cstheme="minorHAnsi"/>
          <w:i/>
          <w:iCs/>
        </w:rPr>
      </w:pPr>
      <w:r w:rsidRPr="002F1CB4">
        <w:rPr>
          <w:rFonts w:cstheme="minorHAnsi"/>
          <w:iCs/>
        </w:rPr>
        <w:t xml:space="preserve">When Partners identified family under </w:t>
      </w:r>
      <w:r w:rsidR="00B466D5">
        <w:rPr>
          <w:rFonts w:cstheme="minorHAnsi"/>
          <w:iCs/>
        </w:rPr>
        <w:t xml:space="preserve">the </w:t>
      </w:r>
      <w:r w:rsidRPr="002F1CB4">
        <w:rPr>
          <w:rFonts w:cstheme="minorHAnsi"/>
          <w:iCs/>
        </w:rPr>
        <w:t xml:space="preserve">observation of Covid19, therefore food support provided to </w:t>
      </w:r>
      <w:r w:rsidR="00B466D5">
        <w:rPr>
          <w:rFonts w:cstheme="minorHAnsi"/>
          <w:iCs/>
        </w:rPr>
        <w:t xml:space="preserve">the </w:t>
      </w:r>
      <w:r w:rsidRPr="002F1CB4">
        <w:rPr>
          <w:rFonts w:cstheme="minorHAnsi"/>
          <w:iCs/>
        </w:rPr>
        <w:t>family as they quarantine and not possible to do work and earn money. This happe</w:t>
      </w:r>
      <w:r w:rsidR="00923AA5">
        <w:rPr>
          <w:rFonts w:cstheme="minorHAnsi"/>
          <w:iCs/>
        </w:rPr>
        <w:t xml:space="preserve">ned to enroll </w:t>
      </w:r>
      <w:r w:rsidR="00B466D5">
        <w:rPr>
          <w:rFonts w:cstheme="minorHAnsi"/>
          <w:iCs/>
        </w:rPr>
        <w:t xml:space="preserve">the </w:t>
      </w:r>
      <w:r w:rsidR="00923AA5">
        <w:rPr>
          <w:rFonts w:cstheme="minorHAnsi"/>
          <w:iCs/>
        </w:rPr>
        <w:t xml:space="preserve">family under </w:t>
      </w:r>
      <w:r w:rsidR="00B466D5">
        <w:rPr>
          <w:rFonts w:cstheme="minorHAnsi"/>
          <w:iCs/>
        </w:rPr>
        <w:t xml:space="preserve">the </w:t>
      </w:r>
      <w:r w:rsidR="00923AA5">
        <w:rPr>
          <w:rFonts w:cstheme="minorHAnsi"/>
          <w:iCs/>
        </w:rPr>
        <w:t>o</w:t>
      </w:r>
      <w:r w:rsidRPr="002F1CB4">
        <w:rPr>
          <w:rFonts w:cstheme="minorHAnsi"/>
          <w:iCs/>
        </w:rPr>
        <w:t>bservati</w:t>
      </w:r>
      <w:r w:rsidR="00E86A23">
        <w:rPr>
          <w:rFonts w:cstheme="minorHAnsi"/>
          <w:iCs/>
        </w:rPr>
        <w:t>on of Covid19 at South Sumatera and Bantul Jogjakarta.</w:t>
      </w:r>
    </w:p>
    <w:p w14:paraId="08C71CE5" w14:textId="28C58607" w:rsidR="00C50BE7" w:rsidRDefault="00C50BE7" w:rsidP="00C50BE7">
      <w:pPr>
        <w:spacing w:line="240" w:lineRule="auto"/>
        <w:rPr>
          <w:rFonts w:cstheme="minorHAnsi"/>
          <w:i/>
          <w:iCs/>
        </w:rPr>
      </w:pPr>
    </w:p>
    <w:p w14:paraId="042C2559" w14:textId="408A54FB" w:rsidR="00C50BE7" w:rsidRPr="006E638C" w:rsidRDefault="00C50BE7" w:rsidP="006E638C">
      <w:pPr>
        <w:spacing w:line="240" w:lineRule="auto"/>
        <w:ind w:left="720"/>
        <w:rPr>
          <w:rFonts w:cstheme="minorHAnsi"/>
          <w:b/>
          <w:bCs/>
        </w:rPr>
      </w:pPr>
      <w:r w:rsidRPr="00D34995">
        <w:rPr>
          <w:noProof/>
        </w:rPr>
        <mc:AlternateContent>
          <mc:Choice Requires="wps">
            <w:drawing>
              <wp:anchor distT="45720" distB="45720" distL="114300" distR="114300" simplePos="0" relativeHeight="251665408" behindDoc="0" locked="0" layoutInCell="1" allowOverlap="1" wp14:anchorId="4726DF50" wp14:editId="0B10F2D4">
                <wp:simplePos x="0" y="0"/>
                <wp:positionH relativeFrom="margin">
                  <wp:align>left</wp:align>
                </wp:positionH>
                <wp:positionV relativeFrom="paragraph">
                  <wp:posOffset>222250</wp:posOffset>
                </wp:positionV>
                <wp:extent cx="6372225" cy="10668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66800"/>
                        </a:xfrm>
                        <a:prstGeom prst="rect">
                          <a:avLst/>
                        </a:prstGeom>
                        <a:solidFill>
                          <a:srgbClr val="FFFFFF"/>
                        </a:solidFill>
                        <a:ln w="9525">
                          <a:solidFill>
                            <a:srgbClr val="000000"/>
                          </a:solidFill>
                          <a:miter lim="800000"/>
                          <a:headEnd/>
                          <a:tailEnd/>
                        </a:ln>
                      </wps:spPr>
                      <wps:txbx>
                        <w:txbxContent>
                          <w:p w14:paraId="4620AF72" w14:textId="77777777" w:rsidR="00A73454" w:rsidRPr="001B3BD7" w:rsidRDefault="00A73454" w:rsidP="00C50BE7">
                            <w:pPr>
                              <w:autoSpaceDE w:val="0"/>
                              <w:autoSpaceDN w:val="0"/>
                              <w:adjustRightInd w:val="0"/>
                              <w:spacing w:after="0" w:line="240" w:lineRule="auto"/>
                              <w:rPr>
                                <w:rFonts w:ascii="Montserrat-Bold" w:hAnsi="Montserrat-Bold" w:cs="Montserrat-Bold"/>
                                <w:b/>
                                <w:bCs/>
                                <w:sz w:val="20"/>
                                <w:szCs w:val="20"/>
                              </w:rPr>
                            </w:pPr>
                            <w:r w:rsidRPr="001B3BD7">
                              <w:rPr>
                                <w:rFonts w:ascii="Montserrat-Bold" w:hAnsi="Montserrat-Bold" w:cs="Montserrat-Bold"/>
                                <w:b/>
                                <w:bCs/>
                                <w:sz w:val="20"/>
                                <w:szCs w:val="20"/>
                              </w:rPr>
                              <w:t>ChildFund’s Global Response Plan</w:t>
                            </w:r>
                          </w:p>
                          <w:p w14:paraId="6EF776A3" w14:textId="2B885583" w:rsidR="00A73454" w:rsidRDefault="00A73454" w:rsidP="00C50BE7">
                            <w:pPr>
                              <w:autoSpaceDE w:val="0"/>
                              <w:autoSpaceDN w:val="0"/>
                              <w:adjustRightInd w:val="0"/>
                              <w:spacing w:after="0" w:line="240" w:lineRule="auto"/>
                            </w:pPr>
                            <w:r w:rsidRPr="001B3BD7">
                              <w:rPr>
                                <w:rFonts w:ascii="Montserrat-Regular" w:hAnsi="Montserrat-Regular" w:cs="Montserrat-Regular"/>
                                <w:sz w:val="20"/>
                                <w:szCs w:val="20"/>
                              </w:rPr>
                              <w:t>We are supporting community-based child protection systems that identify, respond to and refer cases of abuse, neglect, violence or exploitation. We are also providing virtual, online psychological first aid and counseling, and supporting temporary shelters for children who live on the street, providing hygiene supplies, food and other basics. We are also arranging safe and appropriate care for children who are separated from their caregivers due to treatment or prevention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6DF50" id="Text Box 3" o:spid="_x0000_s1028" type="#_x0000_t202" style="position:absolute;left:0;text-align:left;margin-left:0;margin-top:17.5pt;width:501.75pt;height:8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">
                <v:textbox>
                  <w:txbxContent>
                    <w:p w14:paraId="4620AF72" w14:textId="77777777" w:rsidR="00A73454" w:rsidRPr="001B3BD7" w:rsidRDefault="00A73454" w:rsidP="00C50BE7">
                      <w:pPr>
                        <w:autoSpaceDE w:val="0"/>
                        <w:autoSpaceDN w:val="0"/>
                        <w:adjustRightInd w:val="0"/>
                        <w:spacing w:after="0" w:line="240" w:lineRule="auto"/>
                        <w:rPr>
                          <w:rFonts w:ascii="Montserrat-Bold" w:hAnsi="Montserrat-Bold" w:cs="Montserrat-Bold"/>
                          <w:b/>
                          <w:bCs/>
                          <w:sz w:val="20"/>
                          <w:szCs w:val="20"/>
                        </w:rPr>
                      </w:pPr>
                      <w:r w:rsidRPr="001B3BD7">
                        <w:rPr>
                          <w:rFonts w:ascii="Montserrat-Bold" w:hAnsi="Montserrat-Bold" w:cs="Montserrat-Bold"/>
                          <w:b/>
                          <w:bCs/>
                          <w:sz w:val="20"/>
                          <w:szCs w:val="20"/>
                        </w:rPr>
                        <w:t>ChildFund’s Global Response Plan</w:t>
                      </w:r>
                    </w:p>
                    <w:p w14:paraId="6EF776A3" w14:textId="2B885583" w:rsidR="00A73454" w:rsidRDefault="00A73454" w:rsidP="00C50BE7">
                      <w:pPr>
                        <w:autoSpaceDE w:val="0"/>
                        <w:autoSpaceDN w:val="0"/>
                        <w:adjustRightInd w:val="0"/>
                        <w:spacing w:after="0" w:line="240" w:lineRule="auto"/>
                      </w:pPr>
                      <w:r w:rsidRPr="001B3BD7">
                        <w:rPr>
                          <w:rFonts w:ascii="Montserrat-Regular" w:hAnsi="Montserrat-Regular" w:cs="Montserrat-Regular"/>
                          <w:sz w:val="20"/>
                          <w:szCs w:val="20"/>
                        </w:rPr>
                        <w:t>We are supporting community-based child protection systems that identify, respond to and refer cases of abuse, neglect, violence or exploitation. We are also providing virtual, online psychological first aid and counseling, and supporting temporary shelters for children who live on the street, providing hygiene supplies, food and other basics. We are also arranging safe and appropriate care for children who are separated from their caregivers due to treatment or prevention measures.</w:t>
                      </w:r>
                    </w:p>
                  </w:txbxContent>
                </v:textbox>
                <w10:wrap type="square" anchorx="margin"/>
              </v:shape>
            </w:pict>
          </mc:Fallback>
        </mc:AlternateContent>
      </w:r>
      <w:r>
        <w:rPr>
          <w:rFonts w:cstheme="minorHAnsi"/>
          <w:b/>
          <w:bCs/>
        </w:rPr>
        <w:t xml:space="preserve">3.b.3. Keep children safe from </w:t>
      </w:r>
      <w:r w:rsidR="00AF465F">
        <w:rPr>
          <w:rFonts w:cstheme="minorHAnsi"/>
          <w:b/>
          <w:bCs/>
        </w:rPr>
        <w:t>Violence:</w:t>
      </w:r>
      <w:r>
        <w:rPr>
          <w:rFonts w:cstheme="minorHAnsi"/>
          <w:b/>
          <w:bCs/>
        </w:rPr>
        <w:t xml:space="preserve"> physically and emotionally</w:t>
      </w:r>
    </w:p>
    <w:p w14:paraId="0974B9FC" w14:textId="49300793" w:rsidR="00C50BE7" w:rsidRPr="007A57F0" w:rsidRDefault="008C5B38" w:rsidP="008C5B38">
      <w:pPr>
        <w:spacing w:line="240" w:lineRule="auto"/>
        <w:jc w:val="both"/>
        <w:rPr>
          <w:rFonts w:cstheme="minorHAnsi"/>
          <w:bCs/>
        </w:rPr>
      </w:pPr>
      <w:r>
        <w:rPr>
          <w:rFonts w:cstheme="minorHAnsi"/>
          <w:bCs/>
        </w:rPr>
        <w:t xml:space="preserve">Continue with IJF member, </w:t>
      </w:r>
      <w:r w:rsidR="001B75D1" w:rsidRPr="008C5B38">
        <w:rPr>
          <w:rFonts w:cstheme="minorHAnsi"/>
          <w:bCs/>
        </w:rPr>
        <w:t>ChildFund engage in promoting violence againce children campaign</w:t>
      </w:r>
      <w:r w:rsidR="00956014">
        <w:rPr>
          <w:rFonts w:cstheme="minorHAnsi"/>
          <w:bCs/>
        </w:rPr>
        <w:t>.</w:t>
      </w:r>
    </w:p>
    <w:p w14:paraId="5651762C" w14:textId="0823A477" w:rsidR="007A57F0" w:rsidRPr="00B87EC6" w:rsidRDefault="007A57F0" w:rsidP="008C5B38">
      <w:pPr>
        <w:spacing w:line="240" w:lineRule="auto"/>
        <w:jc w:val="both"/>
        <w:rPr>
          <w:rFonts w:cstheme="minorHAnsi"/>
          <w:bCs/>
        </w:rPr>
      </w:pPr>
    </w:p>
    <w:p w14:paraId="1B3E68BB" w14:textId="4AC1A5A6" w:rsidR="00C50BE7" w:rsidRPr="00C50BE7" w:rsidRDefault="00C50BE7" w:rsidP="00C50BE7">
      <w:pPr>
        <w:spacing w:line="240" w:lineRule="auto"/>
        <w:ind w:left="720"/>
        <w:rPr>
          <w:rFonts w:cstheme="minorHAnsi"/>
          <w:b/>
          <w:bCs/>
        </w:rPr>
      </w:pPr>
      <w:r w:rsidRPr="00D34995">
        <w:rPr>
          <w:noProof/>
        </w:rPr>
        <mc:AlternateContent>
          <mc:Choice Requires="wps">
            <w:drawing>
              <wp:anchor distT="45720" distB="45720" distL="114300" distR="114300" simplePos="0" relativeHeight="251667456" behindDoc="0" locked="0" layoutInCell="1" allowOverlap="1" wp14:anchorId="183BC51B" wp14:editId="3BDE4213">
                <wp:simplePos x="0" y="0"/>
                <wp:positionH relativeFrom="margin">
                  <wp:posOffset>-28575</wp:posOffset>
                </wp:positionH>
                <wp:positionV relativeFrom="paragraph">
                  <wp:posOffset>291465</wp:posOffset>
                </wp:positionV>
                <wp:extent cx="6372225" cy="7620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62000"/>
                        </a:xfrm>
                        <a:prstGeom prst="rect">
                          <a:avLst/>
                        </a:prstGeom>
                        <a:solidFill>
                          <a:srgbClr val="FFFFFF"/>
                        </a:solidFill>
                        <a:ln w="9525">
                          <a:solidFill>
                            <a:srgbClr val="000000"/>
                          </a:solidFill>
                          <a:miter lim="800000"/>
                          <a:headEnd/>
                          <a:tailEnd/>
                        </a:ln>
                      </wps:spPr>
                      <wps:txbx>
                        <w:txbxContent>
                          <w:p w14:paraId="0F3BCD2C" w14:textId="77777777" w:rsidR="00A73454" w:rsidRPr="001B3BD7" w:rsidRDefault="00A73454" w:rsidP="00C50BE7">
                            <w:pPr>
                              <w:autoSpaceDE w:val="0"/>
                              <w:autoSpaceDN w:val="0"/>
                              <w:adjustRightInd w:val="0"/>
                              <w:spacing w:after="0" w:line="240" w:lineRule="auto"/>
                              <w:rPr>
                                <w:rFonts w:ascii="Montserrat-Bold" w:hAnsi="Montserrat-Bold" w:cs="Montserrat-Bold"/>
                                <w:b/>
                                <w:bCs/>
                                <w:sz w:val="20"/>
                                <w:szCs w:val="20"/>
                              </w:rPr>
                            </w:pPr>
                            <w:r w:rsidRPr="001B3BD7">
                              <w:rPr>
                                <w:rFonts w:ascii="Montserrat-Bold" w:hAnsi="Montserrat-Bold" w:cs="Montserrat-Bold"/>
                                <w:b/>
                                <w:bCs/>
                                <w:sz w:val="20"/>
                                <w:szCs w:val="20"/>
                              </w:rPr>
                              <w:t>ChildFund’s Global Response Plan</w:t>
                            </w:r>
                          </w:p>
                          <w:p w14:paraId="043ACA3C" w14:textId="6E400A5E" w:rsidR="00A73454" w:rsidRDefault="00A73454" w:rsidP="00C50BE7">
                            <w:pPr>
                              <w:autoSpaceDE w:val="0"/>
                              <w:autoSpaceDN w:val="0"/>
                              <w:adjustRightInd w:val="0"/>
                              <w:spacing w:after="0" w:line="240" w:lineRule="auto"/>
                            </w:pPr>
                            <w:r w:rsidRPr="001B3BD7">
                              <w:rPr>
                                <w:rFonts w:ascii="Montserrat-Regular" w:hAnsi="Montserrat-Regular" w:cs="Montserrat-Regular"/>
                                <w:sz w:val="20"/>
                                <w:szCs w:val="20"/>
                              </w:rPr>
                              <w:t>While schools remain closed, we are supporting children’s learning through activities and tutoring sessions online or by radio. For students without reliable internet access, we are distributing home learning kits with materials and guides for their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BC51B" id="Text Box 4" o:spid="_x0000_s1029" type="#_x0000_t202" style="position:absolute;left:0;text-align:left;margin-left:-2.25pt;margin-top:22.95pt;width:501.75pt;height:60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">
                <v:textbox>
                  <w:txbxContent>
                    <w:p w14:paraId="0F3BCD2C" w14:textId="77777777" w:rsidR="00A73454" w:rsidRPr="001B3BD7" w:rsidRDefault="00A73454" w:rsidP="00C50BE7">
                      <w:pPr>
                        <w:autoSpaceDE w:val="0"/>
                        <w:autoSpaceDN w:val="0"/>
                        <w:adjustRightInd w:val="0"/>
                        <w:spacing w:after="0" w:line="240" w:lineRule="auto"/>
                        <w:rPr>
                          <w:rFonts w:ascii="Montserrat-Bold" w:hAnsi="Montserrat-Bold" w:cs="Montserrat-Bold"/>
                          <w:b/>
                          <w:bCs/>
                          <w:sz w:val="20"/>
                          <w:szCs w:val="20"/>
                        </w:rPr>
                      </w:pPr>
                      <w:r w:rsidRPr="001B3BD7">
                        <w:rPr>
                          <w:rFonts w:ascii="Montserrat-Bold" w:hAnsi="Montserrat-Bold" w:cs="Montserrat-Bold"/>
                          <w:b/>
                          <w:bCs/>
                          <w:sz w:val="20"/>
                          <w:szCs w:val="20"/>
                        </w:rPr>
                        <w:t>ChildFund’s Global Response Plan</w:t>
                      </w:r>
                    </w:p>
                    <w:p w14:paraId="043ACA3C" w14:textId="6E400A5E" w:rsidR="00A73454" w:rsidRDefault="00A73454" w:rsidP="00C50BE7">
                      <w:pPr>
                        <w:autoSpaceDE w:val="0"/>
                        <w:autoSpaceDN w:val="0"/>
                        <w:adjustRightInd w:val="0"/>
                        <w:spacing w:after="0" w:line="240" w:lineRule="auto"/>
                      </w:pPr>
                      <w:r w:rsidRPr="001B3BD7">
                        <w:rPr>
                          <w:rFonts w:ascii="Montserrat-Regular" w:hAnsi="Montserrat-Regular" w:cs="Montserrat-Regular"/>
                          <w:sz w:val="20"/>
                          <w:szCs w:val="20"/>
                        </w:rPr>
                        <w:t>While schools remain closed, we are supporting children’s learning through activities and tutoring sessions online or by radio. For students without reliable internet access, we are distributing home learning kits with materials and guides for their use.</w:t>
                      </w:r>
                    </w:p>
                  </w:txbxContent>
                </v:textbox>
                <w10:wrap type="square" anchorx="margin"/>
              </v:shape>
            </w:pict>
          </mc:Fallback>
        </mc:AlternateContent>
      </w:r>
      <w:r w:rsidRPr="00C50BE7">
        <w:rPr>
          <w:rFonts w:cstheme="minorHAnsi"/>
          <w:b/>
          <w:bCs/>
        </w:rPr>
        <w:t xml:space="preserve">3.b.4. </w:t>
      </w:r>
      <w:r>
        <w:rPr>
          <w:rFonts w:cstheme="minorHAnsi"/>
          <w:b/>
          <w:bCs/>
        </w:rPr>
        <w:t>Help children continue to do their job: Learning</w:t>
      </w:r>
    </w:p>
    <w:p w14:paraId="4974646C" w14:textId="6DC8D8AB" w:rsidR="00C50BE7" w:rsidRDefault="00C50BE7" w:rsidP="00C50BE7">
      <w:pPr>
        <w:spacing w:line="240" w:lineRule="auto"/>
        <w:ind w:left="720"/>
        <w:rPr>
          <w:rFonts w:cstheme="minorHAnsi"/>
          <w:b/>
          <w:bCs/>
        </w:rPr>
      </w:pPr>
      <w:r w:rsidRPr="00715251">
        <w:rPr>
          <w:rFonts w:cstheme="minorHAnsi"/>
          <w:b/>
          <w:bCs/>
        </w:rPr>
        <w:t>3.b.5. Other responses</w:t>
      </w:r>
    </w:p>
    <w:p w14:paraId="384957D4" w14:textId="7CB326C9" w:rsidR="001E40DB" w:rsidRDefault="00870327" w:rsidP="00E767D2">
      <w:pPr>
        <w:spacing w:line="240" w:lineRule="auto"/>
        <w:jc w:val="both"/>
        <w:rPr>
          <w:rFonts w:cstheme="minorHAnsi"/>
          <w:bCs/>
        </w:rPr>
      </w:pPr>
      <w:r w:rsidRPr="00870327">
        <w:rPr>
          <w:rFonts w:cstheme="minorHAnsi"/>
          <w:bCs/>
        </w:rPr>
        <w:t xml:space="preserve">ChildFund provided guidelines for parents </w:t>
      </w:r>
      <w:r w:rsidR="003B3BE6">
        <w:rPr>
          <w:rFonts w:cstheme="minorHAnsi"/>
          <w:bCs/>
        </w:rPr>
        <w:t xml:space="preserve">on </w:t>
      </w:r>
      <w:r w:rsidRPr="00870327">
        <w:rPr>
          <w:rFonts w:cstheme="minorHAnsi"/>
          <w:bCs/>
        </w:rPr>
        <w:t xml:space="preserve">how to manage the situation during covid19 hence the children will do </w:t>
      </w:r>
      <w:r w:rsidR="003B3BE6">
        <w:rPr>
          <w:rFonts w:cstheme="minorHAnsi"/>
          <w:bCs/>
        </w:rPr>
        <w:t xml:space="preserve">a </w:t>
      </w:r>
      <w:r w:rsidRPr="00870327">
        <w:rPr>
          <w:rFonts w:cstheme="minorHAnsi"/>
          <w:bCs/>
        </w:rPr>
        <w:t>happy home learning session.</w:t>
      </w:r>
    </w:p>
    <w:p w14:paraId="4D2D0DD5" w14:textId="478E4712" w:rsidR="00C50BE7" w:rsidRPr="00870327" w:rsidRDefault="00870327" w:rsidP="00870327">
      <w:pPr>
        <w:spacing w:line="240" w:lineRule="auto"/>
        <w:rPr>
          <w:rFonts w:cstheme="minorHAnsi"/>
          <w:bCs/>
        </w:rPr>
      </w:pPr>
      <w:r w:rsidRPr="00870327">
        <w:rPr>
          <w:rFonts w:cstheme="minorHAnsi"/>
          <w:bCs/>
        </w:rPr>
        <w:t xml:space="preserve"> </w:t>
      </w:r>
    </w:p>
    <w:p w14:paraId="5580E7B8" w14:textId="39194136" w:rsidR="0007080F" w:rsidRPr="008160D7" w:rsidRDefault="007A3B9E" w:rsidP="008160D7">
      <w:pPr>
        <w:spacing w:line="240" w:lineRule="auto"/>
        <w:ind w:left="720"/>
        <w:rPr>
          <w:rFonts w:cstheme="minorHAnsi"/>
          <w:b/>
          <w:bCs/>
          <w:u w:val="single"/>
        </w:rPr>
      </w:pPr>
      <w:r w:rsidRPr="007A5BE0">
        <w:rPr>
          <w:rFonts w:cstheme="minorHAnsi"/>
          <w:b/>
          <w:bCs/>
          <w:u w:val="single"/>
        </w:rPr>
        <w:t>Below Sections for Internal Use Only</w:t>
      </w:r>
    </w:p>
    <w:p w14:paraId="21AF62F1" w14:textId="492950C4" w:rsidR="0007080F" w:rsidRDefault="0007080F" w:rsidP="007A3B9E">
      <w:pPr>
        <w:spacing w:line="240" w:lineRule="auto"/>
        <w:rPr>
          <w:rFonts w:cstheme="minorHAnsi"/>
          <w:u w:val="single"/>
        </w:rPr>
      </w:pPr>
      <w:r>
        <w:rPr>
          <w:rFonts w:cstheme="minorHAnsi"/>
          <w:u w:val="single"/>
        </w:rPr>
        <w:t xml:space="preserve">Part 4: Office and Staff </w:t>
      </w:r>
      <w:r w:rsidR="004C54D1">
        <w:rPr>
          <w:rFonts w:cstheme="minorHAnsi"/>
          <w:u w:val="single"/>
        </w:rPr>
        <w:t>S</w:t>
      </w:r>
      <w:r>
        <w:rPr>
          <w:rFonts w:cstheme="minorHAnsi"/>
          <w:u w:val="single"/>
        </w:rPr>
        <w:t>tatus</w:t>
      </w:r>
    </w:p>
    <w:tbl>
      <w:tblPr>
        <w:tblStyle w:val="TableGrid"/>
        <w:tblW w:w="0" w:type="auto"/>
        <w:tblLook w:val="04A0" w:firstRow="1" w:lastRow="0" w:firstColumn="1" w:lastColumn="0" w:noHBand="0" w:noVBand="1"/>
      </w:tblPr>
      <w:tblGrid>
        <w:gridCol w:w="1891"/>
        <w:gridCol w:w="1620"/>
        <w:gridCol w:w="1361"/>
        <w:gridCol w:w="1597"/>
        <w:gridCol w:w="1597"/>
        <w:gridCol w:w="1284"/>
      </w:tblGrid>
      <w:tr w:rsidR="00DE7791" w14:paraId="39324EBD" w14:textId="77777777" w:rsidTr="009A09B4">
        <w:tc>
          <w:tcPr>
            <w:tcW w:w="1891" w:type="dxa"/>
            <w:vMerge w:val="restart"/>
          </w:tcPr>
          <w:p w14:paraId="777B7A3D" w14:textId="77777777" w:rsidR="00DE7791" w:rsidRDefault="00DE7791" w:rsidP="009A09B4">
            <w:pPr>
              <w:rPr>
                <w:rFonts w:cstheme="minorHAnsi"/>
              </w:rPr>
            </w:pPr>
            <w:r>
              <w:rPr>
                <w:rFonts w:cstheme="minorHAnsi"/>
              </w:rPr>
              <w:t>Office Status (Open/Closed)</w:t>
            </w:r>
          </w:p>
        </w:tc>
        <w:tc>
          <w:tcPr>
            <w:tcW w:w="7459" w:type="dxa"/>
            <w:gridSpan w:val="5"/>
          </w:tcPr>
          <w:p w14:paraId="570D6D98" w14:textId="7F42576F" w:rsidR="00DE7791" w:rsidRDefault="00DE7791" w:rsidP="009A09B4">
            <w:pPr>
              <w:rPr>
                <w:rFonts w:cstheme="minorHAnsi"/>
              </w:rPr>
            </w:pPr>
            <w:r>
              <w:rPr>
                <w:rFonts w:cstheme="minorHAnsi"/>
              </w:rPr>
              <w:t>Number of Staff: 39 person at 2 office</w:t>
            </w:r>
            <w:r w:rsidR="00FF3BD8">
              <w:rPr>
                <w:rFonts w:cstheme="minorHAnsi"/>
              </w:rPr>
              <w:t>s</w:t>
            </w:r>
            <w:r>
              <w:rPr>
                <w:rFonts w:cstheme="minorHAnsi"/>
              </w:rPr>
              <w:t xml:space="preserve"> (Jakarta and Kupang)</w:t>
            </w:r>
          </w:p>
        </w:tc>
      </w:tr>
      <w:tr w:rsidR="00DE7791" w14:paraId="66600069" w14:textId="77777777" w:rsidTr="009A09B4">
        <w:tc>
          <w:tcPr>
            <w:tcW w:w="1891" w:type="dxa"/>
            <w:vMerge/>
          </w:tcPr>
          <w:p w14:paraId="5A037F6D" w14:textId="77777777" w:rsidR="00DE7791" w:rsidRPr="0047780F" w:rsidRDefault="00DE7791" w:rsidP="009A09B4">
            <w:pPr>
              <w:rPr>
                <w:rFonts w:cstheme="minorHAnsi"/>
              </w:rPr>
            </w:pPr>
          </w:p>
        </w:tc>
        <w:tc>
          <w:tcPr>
            <w:tcW w:w="1620" w:type="dxa"/>
          </w:tcPr>
          <w:p w14:paraId="533C5F79" w14:textId="77777777" w:rsidR="00DE7791" w:rsidRPr="0047780F" w:rsidRDefault="00DE7791" w:rsidP="009A09B4">
            <w:pPr>
              <w:rPr>
                <w:rFonts w:cstheme="minorHAnsi"/>
              </w:rPr>
            </w:pPr>
            <w:r>
              <w:rPr>
                <w:rFonts w:cstheme="minorHAnsi"/>
              </w:rPr>
              <w:t>Diagnosed with COVID19</w:t>
            </w:r>
          </w:p>
        </w:tc>
        <w:tc>
          <w:tcPr>
            <w:tcW w:w="1361" w:type="dxa"/>
          </w:tcPr>
          <w:p w14:paraId="4E278DDB" w14:textId="77777777" w:rsidR="00DE7791" w:rsidRPr="0047780F" w:rsidRDefault="00DE7791" w:rsidP="009A09B4">
            <w:pPr>
              <w:rPr>
                <w:rFonts w:cstheme="minorHAnsi"/>
              </w:rPr>
            </w:pPr>
            <w:r>
              <w:rPr>
                <w:rFonts w:cstheme="minorHAnsi"/>
              </w:rPr>
              <w:t>Diseased from COVID19</w:t>
            </w:r>
          </w:p>
        </w:tc>
        <w:tc>
          <w:tcPr>
            <w:tcW w:w="1597" w:type="dxa"/>
          </w:tcPr>
          <w:p w14:paraId="5E79EFC9" w14:textId="77777777" w:rsidR="00DE7791" w:rsidRPr="0047780F" w:rsidRDefault="00DE7791" w:rsidP="009A09B4">
            <w:pPr>
              <w:rPr>
                <w:rFonts w:cstheme="minorHAnsi"/>
              </w:rPr>
            </w:pPr>
            <w:r w:rsidRPr="0047780F">
              <w:rPr>
                <w:rFonts w:cstheme="minorHAnsi"/>
              </w:rPr>
              <w:t>Working from Office</w:t>
            </w:r>
          </w:p>
        </w:tc>
        <w:tc>
          <w:tcPr>
            <w:tcW w:w="1597" w:type="dxa"/>
          </w:tcPr>
          <w:p w14:paraId="06F0DB13" w14:textId="77777777" w:rsidR="00DE7791" w:rsidRPr="0047780F" w:rsidRDefault="00DE7791" w:rsidP="009A09B4">
            <w:pPr>
              <w:rPr>
                <w:rFonts w:cstheme="minorHAnsi"/>
              </w:rPr>
            </w:pPr>
            <w:r>
              <w:rPr>
                <w:rFonts w:cstheme="minorHAnsi"/>
              </w:rPr>
              <w:t>Working from Home</w:t>
            </w:r>
          </w:p>
        </w:tc>
        <w:tc>
          <w:tcPr>
            <w:tcW w:w="1284" w:type="dxa"/>
          </w:tcPr>
          <w:p w14:paraId="61110E57" w14:textId="77777777" w:rsidR="00DE7791" w:rsidRDefault="00DE7791" w:rsidP="009A09B4">
            <w:pPr>
              <w:rPr>
                <w:rFonts w:cstheme="minorHAnsi"/>
              </w:rPr>
            </w:pPr>
            <w:r>
              <w:rPr>
                <w:rFonts w:cstheme="minorHAnsi"/>
              </w:rPr>
              <w:t>On Special Leave</w:t>
            </w:r>
          </w:p>
        </w:tc>
      </w:tr>
      <w:tr w:rsidR="00DE7791" w14:paraId="0F0E5DB4" w14:textId="77777777" w:rsidTr="009A09B4">
        <w:tc>
          <w:tcPr>
            <w:tcW w:w="1891" w:type="dxa"/>
          </w:tcPr>
          <w:p w14:paraId="0BFCB010" w14:textId="66581806" w:rsidR="00DE7791" w:rsidRDefault="00FF3BD8" w:rsidP="00FF3BD8">
            <w:pPr>
              <w:rPr>
                <w:rFonts w:cstheme="minorHAnsi"/>
              </w:rPr>
            </w:pPr>
            <w:r>
              <w:rPr>
                <w:rFonts w:cstheme="minorHAnsi"/>
              </w:rPr>
              <w:t>During this report period, s</w:t>
            </w:r>
            <w:r w:rsidR="00DE7791">
              <w:rPr>
                <w:rFonts w:cstheme="minorHAnsi"/>
              </w:rPr>
              <w:t xml:space="preserve">taff open for essential work only. Mostly staff work from home until </w:t>
            </w:r>
            <w:r w:rsidR="000A2AD6">
              <w:rPr>
                <w:rFonts w:cstheme="minorHAnsi"/>
              </w:rPr>
              <w:t>further decision which align with covid situation</w:t>
            </w:r>
          </w:p>
        </w:tc>
        <w:tc>
          <w:tcPr>
            <w:tcW w:w="1620" w:type="dxa"/>
          </w:tcPr>
          <w:p w14:paraId="77FB0936" w14:textId="39FA48DD" w:rsidR="00DE7791" w:rsidRPr="00A1377C" w:rsidRDefault="00EC59EC" w:rsidP="009A09B4">
            <w:pPr>
              <w:rPr>
                <w:rFonts w:cstheme="minorHAnsi"/>
              </w:rPr>
            </w:pPr>
            <w:r w:rsidRPr="004231BE">
              <w:rPr>
                <w:rFonts w:cstheme="minorHAnsi"/>
              </w:rPr>
              <w:t>1</w:t>
            </w:r>
            <w:r w:rsidR="00A2131D" w:rsidRPr="004231BE">
              <w:rPr>
                <w:rFonts w:cstheme="minorHAnsi"/>
              </w:rPr>
              <w:t xml:space="preserve"> (recovered and return home end of June 2020)</w:t>
            </w:r>
          </w:p>
        </w:tc>
        <w:tc>
          <w:tcPr>
            <w:tcW w:w="1361" w:type="dxa"/>
          </w:tcPr>
          <w:p w14:paraId="749D4DAE" w14:textId="77777777" w:rsidR="00DE7791" w:rsidRPr="00A1377C" w:rsidRDefault="00DE7791" w:rsidP="009A09B4">
            <w:pPr>
              <w:rPr>
                <w:rFonts w:cstheme="minorHAnsi"/>
              </w:rPr>
            </w:pPr>
            <w:r w:rsidRPr="00A1377C">
              <w:rPr>
                <w:rFonts w:cstheme="minorHAnsi"/>
              </w:rPr>
              <w:t>No</w:t>
            </w:r>
          </w:p>
        </w:tc>
        <w:tc>
          <w:tcPr>
            <w:tcW w:w="1597" w:type="dxa"/>
          </w:tcPr>
          <w:p w14:paraId="51BA1029" w14:textId="790CD3C4" w:rsidR="00DE7791" w:rsidRPr="00A1377C" w:rsidRDefault="007A3707" w:rsidP="009A09B4">
            <w:pPr>
              <w:rPr>
                <w:rFonts w:cstheme="minorHAnsi"/>
              </w:rPr>
            </w:pPr>
            <w:r>
              <w:rPr>
                <w:rFonts w:cstheme="minorHAnsi"/>
              </w:rPr>
              <w:t>flexible</w:t>
            </w:r>
          </w:p>
        </w:tc>
        <w:tc>
          <w:tcPr>
            <w:tcW w:w="1597" w:type="dxa"/>
          </w:tcPr>
          <w:p w14:paraId="6A0AC9C9" w14:textId="303849BF" w:rsidR="00DE7791" w:rsidRPr="00A1377C" w:rsidRDefault="000A2AD6" w:rsidP="009A09B4">
            <w:pPr>
              <w:rPr>
                <w:rFonts w:cstheme="minorHAnsi"/>
              </w:rPr>
            </w:pPr>
            <w:r>
              <w:rPr>
                <w:rFonts w:cstheme="minorHAnsi"/>
              </w:rPr>
              <w:t>partially</w:t>
            </w:r>
          </w:p>
        </w:tc>
        <w:tc>
          <w:tcPr>
            <w:tcW w:w="1284" w:type="dxa"/>
          </w:tcPr>
          <w:p w14:paraId="3AEC1C81" w14:textId="77777777" w:rsidR="00DE7791" w:rsidRPr="00A1377C" w:rsidRDefault="00DE7791" w:rsidP="009A09B4">
            <w:pPr>
              <w:rPr>
                <w:rFonts w:cstheme="minorHAnsi"/>
              </w:rPr>
            </w:pPr>
            <w:r w:rsidRPr="00A1377C">
              <w:rPr>
                <w:rFonts w:cstheme="minorHAnsi"/>
              </w:rPr>
              <w:t>No</w:t>
            </w:r>
          </w:p>
        </w:tc>
      </w:tr>
    </w:tbl>
    <w:p w14:paraId="510C5063" w14:textId="5A047572" w:rsidR="00DE7791" w:rsidRDefault="00DE7791" w:rsidP="007A3B9E">
      <w:pPr>
        <w:spacing w:line="240" w:lineRule="auto"/>
        <w:rPr>
          <w:rFonts w:cstheme="minorHAnsi"/>
          <w:u w:val="single"/>
        </w:rPr>
      </w:pPr>
    </w:p>
    <w:p w14:paraId="5403D9CC" w14:textId="1F2052E7" w:rsidR="00DE7791" w:rsidRDefault="00DE7791" w:rsidP="00DE7791">
      <w:pPr>
        <w:spacing w:line="240" w:lineRule="auto"/>
        <w:rPr>
          <w:rFonts w:cstheme="minorHAnsi"/>
        </w:rPr>
      </w:pPr>
      <w:r w:rsidRPr="0007080F">
        <w:rPr>
          <w:rFonts w:cstheme="minorHAnsi"/>
        </w:rPr>
        <w:t>Number of staff/</w:t>
      </w:r>
      <w:r w:rsidR="003E0BC4">
        <w:rPr>
          <w:rFonts w:cstheme="minorHAnsi"/>
        </w:rPr>
        <w:t xml:space="preserve"> </w:t>
      </w:r>
      <w:r w:rsidRPr="0007080F">
        <w:rPr>
          <w:rFonts w:cstheme="minorHAnsi"/>
        </w:rPr>
        <w:t xml:space="preserve">partner organization staff completed WHO COVID online </w:t>
      </w:r>
      <w:r w:rsidR="00567462" w:rsidRPr="0007080F">
        <w:rPr>
          <w:rFonts w:cstheme="minorHAnsi"/>
        </w:rPr>
        <w:t>training</w:t>
      </w:r>
      <w:r w:rsidR="00567462">
        <w:rPr>
          <w:rFonts w:cstheme="minorHAnsi"/>
        </w:rPr>
        <w:t>:</w:t>
      </w:r>
      <w:r>
        <w:rPr>
          <w:rFonts w:cstheme="minorHAnsi"/>
        </w:rPr>
        <w:t xml:space="preserve"> N/A</w:t>
      </w:r>
    </w:p>
    <w:p w14:paraId="781A8920" w14:textId="32C73D0E" w:rsidR="00DE7791" w:rsidRPr="00CD0F1F" w:rsidRDefault="00A73454" w:rsidP="00DE7791">
      <w:pPr>
        <w:spacing w:line="240" w:lineRule="auto"/>
        <w:rPr>
          <w:rFonts w:cstheme="minorHAnsi"/>
          <w:u w:val="single"/>
        </w:rPr>
      </w:pPr>
      <w:hyperlink r:id="rId13" w:history="1">
        <w:r w:rsidR="00DE7791" w:rsidRPr="000915AE">
          <w:rPr>
            <w:rStyle w:val="Hyperlink"/>
            <w:rFonts w:ascii="Calibri" w:hAnsi="Calibri" w:cs="Calibri"/>
            <w:shd w:val="clear" w:color="auto" w:fill="FFFFFF"/>
            <w:lang w:val="en"/>
          </w:rPr>
          <w:t>https://www.who.int/emergencies/diseases/novel-coronavirus-2019/training/online-training</w:t>
        </w:r>
      </w:hyperlink>
    </w:p>
    <w:p w14:paraId="6F9D197B" w14:textId="1045A9D6" w:rsidR="00241CBC" w:rsidRDefault="00241CBC" w:rsidP="0047780F">
      <w:pPr>
        <w:spacing w:line="240" w:lineRule="auto"/>
        <w:rPr>
          <w:rFonts w:cstheme="minorHAnsi"/>
        </w:rPr>
      </w:pPr>
    </w:p>
    <w:p w14:paraId="46DBB202" w14:textId="77777777" w:rsidR="007A5BE0" w:rsidRPr="0007080F" w:rsidRDefault="007A5BE0" w:rsidP="007A5BE0">
      <w:pPr>
        <w:spacing w:line="240" w:lineRule="auto"/>
        <w:rPr>
          <w:rFonts w:cstheme="minorHAnsi"/>
          <w:u w:val="single"/>
        </w:rPr>
      </w:pPr>
      <w:r>
        <w:rPr>
          <w:rFonts w:cstheme="minorHAnsi"/>
          <w:u w:val="single"/>
        </w:rPr>
        <w:t>Part 5 Human Resources</w:t>
      </w:r>
    </w:p>
    <w:p w14:paraId="344C4B29" w14:textId="77777777" w:rsidR="00DE7791" w:rsidRPr="00AA7A0D" w:rsidRDefault="00DE7791" w:rsidP="00DE7791">
      <w:pPr>
        <w:pStyle w:val="ListParagraph"/>
        <w:numPr>
          <w:ilvl w:val="0"/>
          <w:numId w:val="6"/>
        </w:numPr>
        <w:spacing w:line="240" w:lineRule="auto"/>
        <w:rPr>
          <w:rFonts w:cstheme="minorHAnsi"/>
          <w:u w:val="single"/>
        </w:rPr>
      </w:pPr>
      <w:r>
        <w:rPr>
          <w:rFonts w:cstheme="minorHAnsi"/>
        </w:rPr>
        <w:t>No visitor at this moment in-country</w:t>
      </w:r>
    </w:p>
    <w:p w14:paraId="6DEC3C15" w14:textId="59CD7793" w:rsidR="00DE7791" w:rsidRDefault="00DE7791" w:rsidP="00DE7791">
      <w:pPr>
        <w:pStyle w:val="ListParagraph"/>
        <w:numPr>
          <w:ilvl w:val="0"/>
          <w:numId w:val="6"/>
        </w:numPr>
        <w:spacing w:line="240" w:lineRule="auto"/>
        <w:rPr>
          <w:rFonts w:cstheme="minorHAnsi"/>
        </w:rPr>
      </w:pPr>
      <w:r w:rsidRPr="00E42337">
        <w:rPr>
          <w:rFonts w:cstheme="minorHAnsi"/>
        </w:rPr>
        <w:t>No need staff from other COs or Global Teams</w:t>
      </w:r>
    </w:p>
    <w:p w14:paraId="3881E759" w14:textId="77777777" w:rsidR="007A5BE0" w:rsidRDefault="007A5BE0" w:rsidP="007A5BE0">
      <w:pPr>
        <w:spacing w:line="240" w:lineRule="auto"/>
        <w:rPr>
          <w:rFonts w:cstheme="minorHAnsi"/>
          <w:u w:val="single"/>
        </w:rPr>
      </w:pPr>
      <w:r>
        <w:rPr>
          <w:rFonts w:cstheme="minorHAnsi"/>
          <w:u w:val="single"/>
        </w:rPr>
        <w:t>Part 6 Safety &amp; Security</w:t>
      </w:r>
    </w:p>
    <w:p w14:paraId="5CF899A4" w14:textId="70DC82E0" w:rsidR="008B0A86" w:rsidRDefault="005D3DFF" w:rsidP="005D3DFF">
      <w:pPr>
        <w:pStyle w:val="ListParagraph"/>
        <w:numPr>
          <w:ilvl w:val="0"/>
          <w:numId w:val="7"/>
        </w:numPr>
        <w:spacing w:line="240" w:lineRule="auto"/>
        <w:rPr>
          <w:rFonts w:cstheme="minorHAnsi"/>
        </w:rPr>
      </w:pPr>
      <w:r>
        <w:rPr>
          <w:rFonts w:cstheme="minorHAnsi"/>
        </w:rPr>
        <w:t>Travel Safety and Security</w:t>
      </w:r>
      <w:r w:rsidRPr="005D3DFF">
        <w:rPr>
          <w:rFonts w:cstheme="minorHAnsi"/>
        </w:rPr>
        <w:t xml:space="preserve"> Advisory and guidance </w:t>
      </w:r>
      <w:r>
        <w:rPr>
          <w:rFonts w:cstheme="minorHAnsi"/>
        </w:rPr>
        <w:t xml:space="preserve"> updated and circulated to all ChildFund Indonesia Staff member. </w:t>
      </w:r>
    </w:p>
    <w:p w14:paraId="4F7DBE71" w14:textId="49ACDA70" w:rsidR="004F4C56" w:rsidRDefault="004F4C56" w:rsidP="00DE7791">
      <w:pPr>
        <w:pStyle w:val="ListParagraph"/>
        <w:numPr>
          <w:ilvl w:val="0"/>
          <w:numId w:val="7"/>
        </w:numPr>
        <w:spacing w:line="240" w:lineRule="auto"/>
        <w:rPr>
          <w:rFonts w:cstheme="minorHAnsi"/>
        </w:rPr>
      </w:pPr>
      <w:r>
        <w:rPr>
          <w:rFonts w:cstheme="minorHAnsi"/>
        </w:rPr>
        <w:t>The is no staff involve in crashed Sriwijaya Airlines last week.</w:t>
      </w:r>
    </w:p>
    <w:p w14:paraId="4431BEF5" w14:textId="5C4CAD09" w:rsidR="00DE7791" w:rsidRPr="00A56155" w:rsidRDefault="00DE7791" w:rsidP="00DE7791">
      <w:pPr>
        <w:pStyle w:val="ListParagraph"/>
        <w:numPr>
          <w:ilvl w:val="0"/>
          <w:numId w:val="7"/>
        </w:numPr>
        <w:spacing w:line="240" w:lineRule="auto"/>
        <w:rPr>
          <w:rFonts w:cstheme="minorHAnsi"/>
        </w:rPr>
      </w:pPr>
      <w:r w:rsidRPr="00A56155">
        <w:rPr>
          <w:rFonts w:cstheme="minorHAnsi"/>
        </w:rPr>
        <w:t xml:space="preserve">Food </w:t>
      </w:r>
      <w:r w:rsidR="003C7BA9" w:rsidRPr="00A56155">
        <w:rPr>
          <w:rFonts w:cstheme="minorHAnsi"/>
        </w:rPr>
        <w:t>is</w:t>
      </w:r>
      <w:r w:rsidRPr="00A56155">
        <w:rPr>
          <w:rFonts w:cstheme="minorHAnsi"/>
        </w:rPr>
        <w:t xml:space="preserve"> available and the market still opens with a limited amount. </w:t>
      </w:r>
      <w:r w:rsidR="00C863B9" w:rsidRPr="00A56155">
        <w:rPr>
          <w:rFonts w:cstheme="minorHAnsi"/>
        </w:rPr>
        <w:t>Grocery</w:t>
      </w:r>
      <w:r w:rsidRPr="00A56155">
        <w:rPr>
          <w:rFonts w:cstheme="minorHAnsi"/>
        </w:rPr>
        <w:t xml:space="preserve"> is open.</w:t>
      </w:r>
      <w:r w:rsidR="000546DE" w:rsidRPr="00A56155">
        <w:rPr>
          <w:rFonts w:cstheme="minorHAnsi"/>
        </w:rPr>
        <w:t xml:space="preserve"> Offices start to begin and public transportation start to operate with 50% of passa</w:t>
      </w:r>
      <w:r w:rsidR="009D3739">
        <w:rPr>
          <w:rFonts w:cstheme="minorHAnsi"/>
        </w:rPr>
        <w:t>n</w:t>
      </w:r>
      <w:r w:rsidR="000546DE" w:rsidRPr="00A56155">
        <w:rPr>
          <w:rFonts w:cstheme="minorHAnsi"/>
        </w:rPr>
        <w:t>ge</w:t>
      </w:r>
      <w:r w:rsidR="009D3739">
        <w:rPr>
          <w:rFonts w:cstheme="minorHAnsi"/>
        </w:rPr>
        <w:t>r</w:t>
      </w:r>
      <w:r w:rsidR="000546DE" w:rsidRPr="00A56155">
        <w:rPr>
          <w:rFonts w:cstheme="minorHAnsi"/>
        </w:rPr>
        <w:t xml:space="preserve"> allows.</w:t>
      </w:r>
    </w:p>
    <w:p w14:paraId="43778D07" w14:textId="7617DCF4" w:rsidR="00DE7791" w:rsidRPr="007A5BE0" w:rsidRDefault="00DE7791" w:rsidP="00DE7791">
      <w:pPr>
        <w:pStyle w:val="ListParagraph"/>
        <w:numPr>
          <w:ilvl w:val="0"/>
          <w:numId w:val="7"/>
        </w:numPr>
        <w:spacing w:line="240" w:lineRule="auto"/>
        <w:rPr>
          <w:rFonts w:cstheme="minorHAnsi"/>
        </w:rPr>
      </w:pPr>
      <w:r>
        <w:rPr>
          <w:rFonts w:cstheme="minorHAnsi"/>
        </w:rPr>
        <w:t>P</w:t>
      </w:r>
      <w:r w:rsidRPr="007A5BE0">
        <w:rPr>
          <w:rFonts w:cstheme="minorHAnsi"/>
        </w:rPr>
        <w:t>olice and other services functioning in the normal manner</w:t>
      </w:r>
      <w:r w:rsidR="005B485B">
        <w:rPr>
          <w:rFonts w:cstheme="minorHAnsi"/>
        </w:rPr>
        <w:t xml:space="preserve"> although it reported the criminal increase.</w:t>
      </w:r>
    </w:p>
    <w:p w14:paraId="6E3744CA" w14:textId="75734E17" w:rsidR="00DE7791" w:rsidRPr="0073056D" w:rsidRDefault="00DE7791" w:rsidP="0073056D">
      <w:pPr>
        <w:pStyle w:val="ListParagraph"/>
        <w:numPr>
          <w:ilvl w:val="0"/>
          <w:numId w:val="7"/>
        </w:numPr>
        <w:spacing w:line="240" w:lineRule="auto"/>
        <w:rPr>
          <w:rFonts w:cstheme="minorHAnsi"/>
        </w:rPr>
      </w:pPr>
      <w:r>
        <w:rPr>
          <w:rFonts w:cstheme="minorHAnsi"/>
        </w:rPr>
        <w:t xml:space="preserve">All </w:t>
      </w:r>
      <w:r w:rsidRPr="007A5BE0">
        <w:rPr>
          <w:rFonts w:cstheme="minorHAnsi"/>
        </w:rPr>
        <w:t>the courts still operating</w:t>
      </w:r>
      <w:r w:rsidR="00315210">
        <w:rPr>
          <w:rFonts w:cstheme="minorHAnsi"/>
        </w:rPr>
        <w:t>.</w:t>
      </w:r>
    </w:p>
    <w:p w14:paraId="5956E341" w14:textId="77777777" w:rsidR="00DE7791" w:rsidRPr="007A5BE0" w:rsidRDefault="00DE7791" w:rsidP="00DE7791">
      <w:pPr>
        <w:pStyle w:val="ListParagraph"/>
        <w:numPr>
          <w:ilvl w:val="0"/>
          <w:numId w:val="7"/>
        </w:numPr>
        <w:spacing w:line="240" w:lineRule="auto"/>
        <w:rPr>
          <w:rFonts w:cstheme="minorHAnsi"/>
        </w:rPr>
      </w:pPr>
      <w:r>
        <w:rPr>
          <w:rFonts w:cstheme="minorHAnsi"/>
        </w:rPr>
        <w:t xml:space="preserve">Police do </w:t>
      </w:r>
      <w:r w:rsidRPr="007A5BE0">
        <w:rPr>
          <w:rFonts w:cstheme="minorHAnsi"/>
        </w:rPr>
        <w:t xml:space="preserve">patrol </w:t>
      </w:r>
      <w:r>
        <w:rPr>
          <w:rFonts w:cstheme="minorHAnsi"/>
        </w:rPr>
        <w:t xml:space="preserve">in </w:t>
      </w:r>
      <w:r w:rsidRPr="007A5BE0">
        <w:rPr>
          <w:rFonts w:cstheme="minorHAnsi"/>
        </w:rPr>
        <w:t>towns or cities</w:t>
      </w:r>
    </w:p>
    <w:p w14:paraId="082636D1" w14:textId="6C1E3875" w:rsidR="00223E83" w:rsidRPr="00315210" w:rsidRDefault="00DE7791" w:rsidP="00315210">
      <w:pPr>
        <w:pStyle w:val="ListParagraph"/>
        <w:numPr>
          <w:ilvl w:val="0"/>
          <w:numId w:val="7"/>
        </w:numPr>
        <w:spacing w:line="240" w:lineRule="auto"/>
        <w:rPr>
          <w:rFonts w:cstheme="minorHAnsi"/>
          <w:u w:val="single"/>
        </w:rPr>
      </w:pPr>
      <w:r>
        <w:rPr>
          <w:rFonts w:cstheme="minorHAnsi"/>
        </w:rPr>
        <w:t>All staff and families are safe</w:t>
      </w:r>
    </w:p>
    <w:p w14:paraId="30568834" w14:textId="7965B450" w:rsidR="007A3B9E" w:rsidRDefault="0007080F" w:rsidP="0007080F">
      <w:pPr>
        <w:spacing w:line="240" w:lineRule="auto"/>
        <w:rPr>
          <w:rFonts w:cstheme="minorHAnsi"/>
          <w:u w:val="single"/>
        </w:rPr>
      </w:pPr>
      <w:r w:rsidRPr="0007080F">
        <w:rPr>
          <w:rFonts w:cstheme="minorHAnsi"/>
          <w:u w:val="single"/>
        </w:rPr>
        <w:t xml:space="preserve">Part </w:t>
      </w:r>
      <w:r w:rsidR="006B515B">
        <w:rPr>
          <w:rFonts w:cstheme="minorHAnsi"/>
          <w:u w:val="single"/>
        </w:rPr>
        <w:t>7</w:t>
      </w:r>
      <w:r w:rsidR="005050D5" w:rsidRPr="0007080F">
        <w:rPr>
          <w:rFonts w:cstheme="minorHAnsi"/>
          <w:u w:val="single"/>
        </w:rPr>
        <w:t xml:space="preserve"> Grants</w:t>
      </w:r>
    </w:p>
    <w:p w14:paraId="2C98AAC1" w14:textId="2C251FDE" w:rsidR="0007080F" w:rsidRPr="0007080F" w:rsidRDefault="0007080F" w:rsidP="0007080F">
      <w:pPr>
        <w:spacing w:line="240" w:lineRule="auto"/>
        <w:rPr>
          <w:rFonts w:cstheme="minorHAnsi"/>
        </w:rPr>
      </w:pPr>
      <w:r>
        <w:rPr>
          <w:rFonts w:cstheme="minorHAnsi"/>
        </w:rPr>
        <w:t>List all active grants</w:t>
      </w:r>
      <w:r w:rsidR="004C54D1">
        <w:rPr>
          <w:rFonts w:cstheme="minorHAnsi"/>
        </w:rPr>
        <w:t>:</w:t>
      </w:r>
    </w:p>
    <w:tbl>
      <w:tblPr>
        <w:tblStyle w:val="TableGrid"/>
        <w:tblW w:w="0" w:type="auto"/>
        <w:tblInd w:w="720" w:type="dxa"/>
        <w:tblLook w:val="04A0" w:firstRow="1" w:lastRow="0" w:firstColumn="1" w:lastColumn="0" w:noHBand="0" w:noVBand="1"/>
      </w:tblPr>
      <w:tblGrid>
        <w:gridCol w:w="936"/>
        <w:gridCol w:w="1872"/>
        <w:gridCol w:w="1220"/>
        <w:gridCol w:w="2948"/>
        <w:gridCol w:w="1654"/>
      </w:tblGrid>
      <w:tr w:rsidR="00DE7791" w14:paraId="11F9C266" w14:textId="77777777" w:rsidTr="00DE7791">
        <w:tc>
          <w:tcPr>
            <w:tcW w:w="1005" w:type="dxa"/>
          </w:tcPr>
          <w:p w14:paraId="22107A2F" w14:textId="77777777" w:rsidR="00DE7791" w:rsidRDefault="00DE7791" w:rsidP="009A09B4">
            <w:pPr>
              <w:pStyle w:val="ListParagraph"/>
              <w:ind w:left="0"/>
              <w:rPr>
                <w:rFonts w:cstheme="minorHAnsi"/>
              </w:rPr>
            </w:pPr>
            <w:r>
              <w:rPr>
                <w:rFonts w:cstheme="minorHAnsi"/>
              </w:rPr>
              <w:t>Grant Job Code</w:t>
            </w:r>
          </w:p>
        </w:tc>
        <w:tc>
          <w:tcPr>
            <w:tcW w:w="1696" w:type="dxa"/>
          </w:tcPr>
          <w:p w14:paraId="6D2C1F15" w14:textId="77777777" w:rsidR="00DE7791" w:rsidRDefault="00DE7791" w:rsidP="009A09B4">
            <w:pPr>
              <w:pStyle w:val="ListParagraph"/>
              <w:ind w:left="0"/>
              <w:rPr>
                <w:rFonts w:cstheme="minorHAnsi"/>
              </w:rPr>
            </w:pPr>
            <w:r>
              <w:rPr>
                <w:rFonts w:cstheme="minorHAnsi"/>
              </w:rPr>
              <w:t>Grant Name</w:t>
            </w:r>
          </w:p>
        </w:tc>
        <w:tc>
          <w:tcPr>
            <w:tcW w:w="1368" w:type="dxa"/>
          </w:tcPr>
          <w:p w14:paraId="50B169CE" w14:textId="77777777" w:rsidR="00DE7791" w:rsidRDefault="00DE7791" w:rsidP="009A09B4">
            <w:pPr>
              <w:pStyle w:val="ListParagraph"/>
              <w:ind w:left="0"/>
              <w:rPr>
                <w:rFonts w:cstheme="minorHAnsi"/>
              </w:rPr>
            </w:pPr>
            <w:r>
              <w:rPr>
                <w:rFonts w:cstheme="minorHAnsi"/>
              </w:rPr>
              <w:t>Donor</w:t>
            </w:r>
          </w:p>
        </w:tc>
        <w:tc>
          <w:tcPr>
            <w:tcW w:w="2948" w:type="dxa"/>
          </w:tcPr>
          <w:p w14:paraId="4134E35F" w14:textId="77777777" w:rsidR="00DE7791" w:rsidRDefault="00DE7791" w:rsidP="009A09B4">
            <w:pPr>
              <w:pStyle w:val="ListParagraph"/>
              <w:ind w:left="0"/>
              <w:rPr>
                <w:rFonts w:cstheme="minorHAnsi"/>
              </w:rPr>
            </w:pPr>
            <w:r>
              <w:rPr>
                <w:rFonts w:cstheme="minorHAnsi"/>
              </w:rPr>
              <w:t>Status of Implementation  (Normal/Reduced/Suspended)</w:t>
            </w:r>
          </w:p>
        </w:tc>
        <w:tc>
          <w:tcPr>
            <w:tcW w:w="1613" w:type="dxa"/>
          </w:tcPr>
          <w:p w14:paraId="25037DB1" w14:textId="77777777" w:rsidR="00DE7791" w:rsidRDefault="00DE7791" w:rsidP="009A09B4">
            <w:pPr>
              <w:pStyle w:val="ListParagraph"/>
              <w:ind w:left="0"/>
              <w:rPr>
                <w:rFonts w:cstheme="minorHAnsi"/>
              </w:rPr>
            </w:pPr>
            <w:r>
              <w:rPr>
                <w:rFonts w:cstheme="minorHAnsi"/>
              </w:rPr>
              <w:t>Any specific guidance received from donor? (Yes/No)</w:t>
            </w:r>
          </w:p>
        </w:tc>
      </w:tr>
      <w:tr w:rsidR="00DE7791" w14:paraId="4B0D5EDC" w14:textId="77777777" w:rsidTr="00DE7791">
        <w:tc>
          <w:tcPr>
            <w:tcW w:w="1005" w:type="dxa"/>
          </w:tcPr>
          <w:p w14:paraId="35A38764" w14:textId="77777777" w:rsidR="00DE7791" w:rsidRDefault="00DE7791" w:rsidP="009A09B4">
            <w:pPr>
              <w:pStyle w:val="ListParagraph"/>
              <w:ind w:left="0"/>
              <w:rPr>
                <w:rFonts w:cstheme="minorHAnsi"/>
              </w:rPr>
            </w:pPr>
          </w:p>
        </w:tc>
        <w:tc>
          <w:tcPr>
            <w:tcW w:w="1696" w:type="dxa"/>
          </w:tcPr>
          <w:p w14:paraId="5D8DD3FA" w14:textId="77777777" w:rsidR="00DE7791" w:rsidRDefault="00DE7791" w:rsidP="009A09B4">
            <w:pPr>
              <w:pStyle w:val="ListParagraph"/>
              <w:ind w:left="0"/>
              <w:rPr>
                <w:rFonts w:cstheme="minorHAnsi"/>
              </w:rPr>
            </w:pPr>
            <w:r>
              <w:rPr>
                <w:rFonts w:cstheme="minorHAnsi"/>
              </w:rPr>
              <w:t>S3EC (Safe School Project)</w:t>
            </w:r>
          </w:p>
        </w:tc>
        <w:tc>
          <w:tcPr>
            <w:tcW w:w="1368" w:type="dxa"/>
          </w:tcPr>
          <w:p w14:paraId="250A170E" w14:textId="77777777" w:rsidR="00DE7791" w:rsidRDefault="00DE7791" w:rsidP="009A09B4">
            <w:pPr>
              <w:pStyle w:val="ListParagraph"/>
              <w:ind w:left="0"/>
              <w:rPr>
                <w:rFonts w:cstheme="minorHAnsi"/>
              </w:rPr>
            </w:pPr>
            <w:r>
              <w:rPr>
                <w:rFonts w:cstheme="minorHAnsi"/>
              </w:rPr>
              <w:t>CF Korea</w:t>
            </w:r>
          </w:p>
        </w:tc>
        <w:tc>
          <w:tcPr>
            <w:tcW w:w="2948" w:type="dxa"/>
          </w:tcPr>
          <w:p w14:paraId="0F2349E2" w14:textId="29D798CF" w:rsidR="00DE7791" w:rsidRPr="00BB6D8E" w:rsidRDefault="00733ED7" w:rsidP="00733ED7">
            <w:pPr>
              <w:pStyle w:val="ListParagraph"/>
              <w:ind w:left="0"/>
              <w:rPr>
                <w:rFonts w:cstheme="minorHAnsi"/>
              </w:rPr>
            </w:pPr>
            <w:r w:rsidRPr="00BB6D8E">
              <w:rPr>
                <w:rFonts w:cstheme="minorHAnsi"/>
              </w:rPr>
              <w:t>Normal with adapting the approach. Seminar conducted using internet communication platform.</w:t>
            </w:r>
          </w:p>
        </w:tc>
        <w:tc>
          <w:tcPr>
            <w:tcW w:w="1613" w:type="dxa"/>
          </w:tcPr>
          <w:p w14:paraId="57D615C1" w14:textId="7964553D" w:rsidR="00DE7791" w:rsidRPr="002E7465" w:rsidRDefault="00A2131D" w:rsidP="009A09B4">
            <w:pPr>
              <w:pStyle w:val="ListParagraph"/>
              <w:ind w:left="0"/>
              <w:rPr>
                <w:rFonts w:cstheme="minorHAnsi"/>
              </w:rPr>
            </w:pPr>
            <w:r w:rsidRPr="002E7465">
              <w:rPr>
                <w:rFonts w:cstheme="minorHAnsi"/>
              </w:rPr>
              <w:t>New schedule of project implementation and project variance</w:t>
            </w:r>
          </w:p>
        </w:tc>
      </w:tr>
      <w:tr w:rsidR="00DE7791" w14:paraId="63CB4564" w14:textId="77777777" w:rsidTr="00DE7791">
        <w:tc>
          <w:tcPr>
            <w:tcW w:w="1005" w:type="dxa"/>
          </w:tcPr>
          <w:p w14:paraId="5AFCFE47" w14:textId="77777777" w:rsidR="00DE7791" w:rsidRDefault="00DE7791" w:rsidP="009A09B4">
            <w:pPr>
              <w:pStyle w:val="ListParagraph"/>
              <w:ind w:left="0"/>
              <w:rPr>
                <w:rFonts w:cstheme="minorHAnsi"/>
              </w:rPr>
            </w:pPr>
          </w:p>
        </w:tc>
        <w:tc>
          <w:tcPr>
            <w:tcW w:w="1696" w:type="dxa"/>
          </w:tcPr>
          <w:p w14:paraId="36B3DA43" w14:textId="77777777" w:rsidR="00DE7791" w:rsidRDefault="00DE7791" w:rsidP="009A09B4">
            <w:pPr>
              <w:pStyle w:val="ListParagraph"/>
              <w:ind w:left="0"/>
              <w:rPr>
                <w:rFonts w:cstheme="minorHAnsi"/>
              </w:rPr>
            </w:pPr>
            <w:r>
              <w:rPr>
                <w:rFonts w:cstheme="minorHAnsi"/>
              </w:rPr>
              <w:t>CSO Project</w:t>
            </w:r>
          </w:p>
        </w:tc>
        <w:tc>
          <w:tcPr>
            <w:tcW w:w="1368" w:type="dxa"/>
          </w:tcPr>
          <w:p w14:paraId="2CC90878" w14:textId="77777777" w:rsidR="00DE7791" w:rsidRDefault="00DE7791" w:rsidP="009A09B4">
            <w:pPr>
              <w:pStyle w:val="ListParagraph"/>
              <w:ind w:left="0"/>
              <w:rPr>
                <w:rFonts w:cstheme="minorHAnsi"/>
              </w:rPr>
            </w:pPr>
            <w:r>
              <w:rPr>
                <w:rFonts w:cstheme="minorHAnsi"/>
              </w:rPr>
              <w:t>EU</w:t>
            </w:r>
          </w:p>
        </w:tc>
        <w:tc>
          <w:tcPr>
            <w:tcW w:w="2948" w:type="dxa"/>
          </w:tcPr>
          <w:p w14:paraId="3756AC0D" w14:textId="41A8B761" w:rsidR="00DE7791" w:rsidRPr="00BB6D8E" w:rsidRDefault="00BB6D8E" w:rsidP="009A09B4">
            <w:pPr>
              <w:pStyle w:val="ListParagraph"/>
              <w:ind w:left="0"/>
              <w:rPr>
                <w:rFonts w:cstheme="minorHAnsi"/>
              </w:rPr>
            </w:pPr>
            <w:r w:rsidRPr="00BB6D8E">
              <w:rPr>
                <w:rFonts w:cstheme="minorHAnsi"/>
              </w:rPr>
              <w:t>Normal</w:t>
            </w:r>
            <w:r w:rsidR="00EE243A">
              <w:rPr>
                <w:rFonts w:cstheme="minorHAnsi"/>
              </w:rPr>
              <w:t xml:space="preserve"> with some adjustment type of activity refer to pandemic contaxt</w:t>
            </w:r>
          </w:p>
        </w:tc>
        <w:tc>
          <w:tcPr>
            <w:tcW w:w="1613" w:type="dxa"/>
          </w:tcPr>
          <w:p w14:paraId="13133B01" w14:textId="77777777" w:rsidR="00DE7791" w:rsidRDefault="00DE7791" w:rsidP="009A09B4">
            <w:pPr>
              <w:pStyle w:val="ListParagraph"/>
              <w:ind w:left="0"/>
              <w:rPr>
                <w:rFonts w:cstheme="minorHAnsi"/>
              </w:rPr>
            </w:pPr>
            <w:r>
              <w:rPr>
                <w:rFonts w:cstheme="minorHAnsi"/>
              </w:rPr>
              <w:t>No</w:t>
            </w:r>
          </w:p>
        </w:tc>
      </w:tr>
      <w:tr w:rsidR="000546DE" w14:paraId="4082C467" w14:textId="77777777" w:rsidTr="00DE7791">
        <w:tc>
          <w:tcPr>
            <w:tcW w:w="1005" w:type="dxa"/>
          </w:tcPr>
          <w:p w14:paraId="3010EB20" w14:textId="77777777" w:rsidR="000546DE" w:rsidRDefault="000546DE" w:rsidP="009A09B4">
            <w:pPr>
              <w:pStyle w:val="ListParagraph"/>
              <w:ind w:left="0"/>
              <w:rPr>
                <w:rFonts w:cstheme="minorHAnsi"/>
              </w:rPr>
            </w:pPr>
          </w:p>
        </w:tc>
        <w:tc>
          <w:tcPr>
            <w:tcW w:w="1696" w:type="dxa"/>
          </w:tcPr>
          <w:p w14:paraId="141900B8" w14:textId="33B0221D" w:rsidR="000546DE" w:rsidRPr="00A56155" w:rsidRDefault="000546DE" w:rsidP="009A09B4">
            <w:pPr>
              <w:pStyle w:val="ListParagraph"/>
              <w:ind w:left="0"/>
              <w:rPr>
                <w:rFonts w:cstheme="minorHAnsi"/>
              </w:rPr>
            </w:pPr>
            <w:r w:rsidRPr="00A56155">
              <w:rPr>
                <w:rFonts w:eastAsia="Times New Roman" w:cstheme="minorHAnsi"/>
              </w:rPr>
              <w:t xml:space="preserve">2019 Novel Coronavirus(2019-nCov) CFK Integrated response program </w:t>
            </w:r>
            <w:r w:rsidRPr="00A56155">
              <w:rPr>
                <w:rFonts w:eastAsia="Times New Roman" w:cstheme="minorHAnsi"/>
              </w:rPr>
              <w:br/>
              <w:t>in Indonesia</w:t>
            </w:r>
          </w:p>
        </w:tc>
        <w:tc>
          <w:tcPr>
            <w:tcW w:w="1368" w:type="dxa"/>
          </w:tcPr>
          <w:p w14:paraId="1E3D615F" w14:textId="4702CF66" w:rsidR="000546DE" w:rsidRPr="00A56155" w:rsidRDefault="000546DE" w:rsidP="009A09B4">
            <w:pPr>
              <w:pStyle w:val="ListParagraph"/>
              <w:ind w:left="0"/>
              <w:rPr>
                <w:rFonts w:cstheme="minorHAnsi"/>
              </w:rPr>
            </w:pPr>
            <w:r w:rsidRPr="00A56155">
              <w:rPr>
                <w:rFonts w:cstheme="minorHAnsi"/>
              </w:rPr>
              <w:t>CFK</w:t>
            </w:r>
          </w:p>
        </w:tc>
        <w:tc>
          <w:tcPr>
            <w:tcW w:w="2948" w:type="dxa"/>
          </w:tcPr>
          <w:p w14:paraId="33CD3AC6" w14:textId="4672D74C" w:rsidR="000546DE" w:rsidRPr="00A56155" w:rsidRDefault="00754054" w:rsidP="009A09B4">
            <w:pPr>
              <w:pStyle w:val="ListParagraph"/>
              <w:ind w:left="0"/>
              <w:rPr>
                <w:rFonts w:cstheme="minorHAnsi"/>
              </w:rPr>
            </w:pPr>
            <w:r>
              <w:rPr>
                <w:rFonts w:cstheme="minorHAnsi"/>
              </w:rPr>
              <w:t>On final stage of evaluation (study of the impact)</w:t>
            </w:r>
            <w:bookmarkStart w:id="2" w:name="_GoBack"/>
            <w:bookmarkEnd w:id="2"/>
          </w:p>
        </w:tc>
        <w:tc>
          <w:tcPr>
            <w:tcW w:w="1613" w:type="dxa"/>
          </w:tcPr>
          <w:p w14:paraId="63549FC9" w14:textId="1C8A38C7" w:rsidR="000546DE" w:rsidRDefault="000546DE" w:rsidP="009A09B4">
            <w:pPr>
              <w:pStyle w:val="ListParagraph"/>
              <w:ind w:left="0"/>
              <w:rPr>
                <w:rFonts w:cstheme="minorHAnsi"/>
              </w:rPr>
            </w:pPr>
            <w:r w:rsidRPr="00A56155">
              <w:rPr>
                <w:rFonts w:cstheme="minorHAnsi"/>
              </w:rPr>
              <w:t>No</w:t>
            </w:r>
          </w:p>
        </w:tc>
      </w:tr>
    </w:tbl>
    <w:p w14:paraId="28773600" w14:textId="77777777" w:rsidR="00587705" w:rsidRDefault="00587705" w:rsidP="00690B15">
      <w:pPr>
        <w:spacing w:line="240" w:lineRule="auto"/>
        <w:rPr>
          <w:rFonts w:cstheme="minorHAnsi"/>
          <w:u w:val="single"/>
        </w:rPr>
      </w:pPr>
    </w:p>
    <w:p w14:paraId="446DA45D" w14:textId="2FDC10A4" w:rsidR="00690B15" w:rsidRPr="00690B15" w:rsidRDefault="00690B15" w:rsidP="00690B15">
      <w:pPr>
        <w:spacing w:line="240" w:lineRule="auto"/>
        <w:rPr>
          <w:rFonts w:cstheme="minorHAnsi"/>
          <w:u w:val="single"/>
        </w:rPr>
      </w:pPr>
      <w:r w:rsidRPr="00690B15">
        <w:rPr>
          <w:rFonts w:cstheme="minorHAnsi"/>
          <w:u w:val="single"/>
        </w:rPr>
        <w:t xml:space="preserve">Part </w:t>
      </w:r>
      <w:r w:rsidR="006B515B">
        <w:rPr>
          <w:rFonts w:cstheme="minorHAnsi"/>
          <w:u w:val="single"/>
        </w:rPr>
        <w:t>8</w:t>
      </w:r>
      <w:r w:rsidRPr="00690B15">
        <w:rPr>
          <w:rFonts w:cstheme="minorHAnsi"/>
          <w:u w:val="single"/>
        </w:rPr>
        <w:t xml:space="preserve"> Funding</w:t>
      </w:r>
    </w:p>
    <w:p w14:paraId="6AB3914A" w14:textId="44B2EF72" w:rsidR="007A3B9E" w:rsidRPr="00690B15" w:rsidRDefault="007A3B9E" w:rsidP="0043654C">
      <w:pPr>
        <w:spacing w:line="240" w:lineRule="auto"/>
        <w:jc w:val="both"/>
        <w:rPr>
          <w:rFonts w:cstheme="minorHAnsi"/>
          <w:u w:val="single"/>
        </w:rPr>
      </w:pPr>
      <w:r w:rsidRPr="00690B15">
        <w:rPr>
          <w:rFonts w:cstheme="minorHAnsi"/>
        </w:rPr>
        <w:t>Provide information about potential sources of funding</w:t>
      </w:r>
      <w:r w:rsidR="004C54D1">
        <w:rPr>
          <w:rFonts w:cstheme="minorHAnsi"/>
        </w:rPr>
        <w:t xml:space="preserve">, </w:t>
      </w:r>
      <w:r w:rsidRPr="00690B15">
        <w:rPr>
          <w:rFonts w:cstheme="minorHAnsi"/>
        </w:rPr>
        <w:t>including grant donors, subsidy, Emergency Action Fund, Alliance members, GIK, etc.</w:t>
      </w:r>
      <w:r w:rsidR="004C54D1">
        <w:rPr>
          <w:rFonts w:cstheme="minorHAnsi"/>
        </w:rPr>
        <w:t>,</w:t>
      </w:r>
      <w:r w:rsidRPr="00690B15">
        <w:rPr>
          <w:rFonts w:cstheme="minorHAnsi"/>
        </w:rPr>
        <w:t xml:space="preserve"> for these emergency response efforts using the chart below</w:t>
      </w:r>
      <w:r w:rsidR="004C54D1">
        <w:rPr>
          <w:rFonts w:cstheme="minorHAnsi"/>
        </w:rPr>
        <w:t>:</w:t>
      </w:r>
    </w:p>
    <w:tbl>
      <w:tblPr>
        <w:tblStyle w:val="TableGrid"/>
        <w:tblW w:w="0" w:type="auto"/>
        <w:tblLook w:val="04A0" w:firstRow="1" w:lastRow="0" w:firstColumn="1" w:lastColumn="0" w:noHBand="0" w:noVBand="1"/>
      </w:tblPr>
      <w:tblGrid>
        <w:gridCol w:w="1870"/>
        <w:gridCol w:w="1870"/>
        <w:gridCol w:w="1870"/>
        <w:gridCol w:w="1870"/>
        <w:gridCol w:w="1870"/>
      </w:tblGrid>
      <w:tr w:rsidR="007A3B9E" w14:paraId="53F3BDD9" w14:textId="77777777" w:rsidTr="00397064">
        <w:tc>
          <w:tcPr>
            <w:tcW w:w="1870" w:type="dxa"/>
          </w:tcPr>
          <w:p w14:paraId="05D9AF1D" w14:textId="77777777" w:rsidR="007A3B9E" w:rsidRPr="000F342D" w:rsidRDefault="007A3B9E" w:rsidP="00397064">
            <w:pPr>
              <w:rPr>
                <w:rFonts w:cstheme="minorHAnsi"/>
                <w:b/>
                <w:bCs/>
              </w:rPr>
            </w:pPr>
            <w:r w:rsidRPr="000F342D">
              <w:rPr>
                <w:rFonts w:cstheme="minorHAnsi"/>
                <w:b/>
                <w:bCs/>
              </w:rPr>
              <w:t>Donor</w:t>
            </w:r>
          </w:p>
        </w:tc>
        <w:tc>
          <w:tcPr>
            <w:tcW w:w="1870" w:type="dxa"/>
          </w:tcPr>
          <w:p w14:paraId="0B1F8CE2" w14:textId="77777777" w:rsidR="007A3B9E" w:rsidRPr="000F342D" w:rsidRDefault="007A3B9E" w:rsidP="00397064">
            <w:pPr>
              <w:rPr>
                <w:rFonts w:cstheme="minorHAnsi"/>
                <w:b/>
                <w:bCs/>
              </w:rPr>
            </w:pPr>
            <w:r>
              <w:rPr>
                <w:rFonts w:cstheme="minorHAnsi"/>
                <w:b/>
                <w:bCs/>
              </w:rPr>
              <w:t>Program</w:t>
            </w:r>
          </w:p>
        </w:tc>
        <w:tc>
          <w:tcPr>
            <w:tcW w:w="1870" w:type="dxa"/>
          </w:tcPr>
          <w:p w14:paraId="546C670F" w14:textId="77777777" w:rsidR="007A3B9E" w:rsidRPr="000F342D" w:rsidRDefault="007A3B9E" w:rsidP="00397064">
            <w:pPr>
              <w:rPr>
                <w:rFonts w:cstheme="minorHAnsi"/>
                <w:b/>
                <w:bCs/>
              </w:rPr>
            </w:pPr>
            <w:r>
              <w:rPr>
                <w:rFonts w:cstheme="minorHAnsi"/>
                <w:b/>
                <w:bCs/>
              </w:rPr>
              <w:t>Amount (USD)</w:t>
            </w:r>
          </w:p>
        </w:tc>
        <w:tc>
          <w:tcPr>
            <w:tcW w:w="1870" w:type="dxa"/>
          </w:tcPr>
          <w:p w14:paraId="5DBA83B0" w14:textId="77777777" w:rsidR="007A3B9E" w:rsidRPr="000F342D" w:rsidRDefault="007A3B9E" w:rsidP="00397064">
            <w:pPr>
              <w:rPr>
                <w:rFonts w:cstheme="minorHAnsi"/>
                <w:b/>
                <w:bCs/>
              </w:rPr>
            </w:pPr>
            <w:r>
              <w:rPr>
                <w:rFonts w:cstheme="minorHAnsi"/>
                <w:b/>
                <w:bCs/>
              </w:rPr>
              <w:t>Requested? (Y/N)</w:t>
            </w:r>
          </w:p>
        </w:tc>
        <w:tc>
          <w:tcPr>
            <w:tcW w:w="1870" w:type="dxa"/>
          </w:tcPr>
          <w:p w14:paraId="575ADD97" w14:textId="77777777" w:rsidR="007A3B9E" w:rsidRPr="000F342D" w:rsidRDefault="007A3B9E" w:rsidP="00397064">
            <w:pPr>
              <w:rPr>
                <w:rFonts w:cstheme="minorHAnsi"/>
                <w:b/>
                <w:bCs/>
              </w:rPr>
            </w:pPr>
            <w:r>
              <w:rPr>
                <w:rFonts w:cstheme="minorHAnsi"/>
                <w:b/>
                <w:bCs/>
              </w:rPr>
              <w:t>Confirmed? (Y/N)</w:t>
            </w:r>
          </w:p>
        </w:tc>
      </w:tr>
      <w:tr w:rsidR="007A3B9E" w14:paraId="70C93894" w14:textId="77777777" w:rsidTr="00397064">
        <w:tc>
          <w:tcPr>
            <w:tcW w:w="1870" w:type="dxa"/>
          </w:tcPr>
          <w:p w14:paraId="48C71F6C" w14:textId="13D5E02E" w:rsidR="007A3B9E" w:rsidRPr="0043654C" w:rsidRDefault="00D95B80" w:rsidP="00397064">
            <w:pPr>
              <w:rPr>
                <w:rFonts w:cstheme="minorHAnsi"/>
              </w:rPr>
            </w:pPr>
            <w:r w:rsidRPr="0043654C">
              <w:rPr>
                <w:rFonts w:cstheme="minorHAnsi"/>
              </w:rPr>
              <w:t>CF Korea</w:t>
            </w:r>
          </w:p>
        </w:tc>
        <w:tc>
          <w:tcPr>
            <w:tcW w:w="1870" w:type="dxa"/>
          </w:tcPr>
          <w:p w14:paraId="1A0D5A2A" w14:textId="48E606A7" w:rsidR="007A3B9E" w:rsidRPr="0009707B" w:rsidRDefault="00D95B80" w:rsidP="0009707B">
            <w:pPr>
              <w:rPr>
                <w:rFonts w:cstheme="minorHAnsi"/>
                <w:u w:val="single"/>
              </w:rPr>
            </w:pPr>
            <w:r w:rsidRPr="0009707B">
              <w:rPr>
                <w:rFonts w:eastAsia="Times New Roman" w:cstheme="minorHAnsi"/>
              </w:rPr>
              <w:t>2019 Novel Coronavirus</w:t>
            </w:r>
            <w:r w:rsidR="008B0A86">
              <w:rPr>
                <w:rFonts w:eastAsia="Times New Roman" w:cstheme="minorHAnsi"/>
              </w:rPr>
              <w:t xml:space="preserve"> </w:t>
            </w:r>
            <w:r w:rsidRPr="0009707B">
              <w:rPr>
                <w:rFonts w:eastAsia="Times New Roman" w:cstheme="minorHAnsi"/>
              </w:rPr>
              <w:t xml:space="preserve">(2019-nCov) CFK Integrated response program </w:t>
            </w:r>
            <w:r w:rsidRPr="0009707B">
              <w:rPr>
                <w:rFonts w:eastAsia="Times New Roman" w:cstheme="minorHAnsi"/>
              </w:rPr>
              <w:br/>
              <w:t xml:space="preserve"> in Indonesia (Cash </w:t>
            </w:r>
            <w:r w:rsidR="0009707B">
              <w:rPr>
                <w:rFonts w:eastAsia="Times New Roman" w:cstheme="minorHAnsi"/>
              </w:rPr>
              <w:t>Assistance Program</w:t>
            </w:r>
            <w:r w:rsidRPr="0009707B">
              <w:rPr>
                <w:rFonts w:eastAsia="Times New Roman" w:cstheme="minorHAnsi"/>
              </w:rPr>
              <w:t xml:space="preserve"> and Hand Washing Station Provision)</w:t>
            </w:r>
          </w:p>
        </w:tc>
        <w:tc>
          <w:tcPr>
            <w:tcW w:w="1870" w:type="dxa"/>
          </w:tcPr>
          <w:p w14:paraId="0D48AE44" w14:textId="76D4F78A" w:rsidR="007A3B9E" w:rsidRPr="0043654C" w:rsidRDefault="00D95B80" w:rsidP="00397064">
            <w:pPr>
              <w:rPr>
                <w:rFonts w:cstheme="minorHAnsi"/>
              </w:rPr>
            </w:pPr>
            <w:r w:rsidRPr="0043654C">
              <w:rPr>
                <w:rFonts w:cstheme="minorHAnsi"/>
              </w:rPr>
              <w:t>76,916</w:t>
            </w:r>
          </w:p>
        </w:tc>
        <w:tc>
          <w:tcPr>
            <w:tcW w:w="1870" w:type="dxa"/>
          </w:tcPr>
          <w:p w14:paraId="3852123D" w14:textId="17CD01C7" w:rsidR="007A3B9E" w:rsidRPr="0043654C" w:rsidRDefault="006417DF" w:rsidP="00397064">
            <w:pPr>
              <w:rPr>
                <w:rFonts w:cstheme="minorHAnsi"/>
              </w:rPr>
            </w:pPr>
            <w:r w:rsidRPr="0043654C">
              <w:rPr>
                <w:rFonts w:cstheme="minorHAnsi"/>
              </w:rPr>
              <w:t>Y</w:t>
            </w:r>
          </w:p>
        </w:tc>
        <w:tc>
          <w:tcPr>
            <w:tcW w:w="1870" w:type="dxa"/>
          </w:tcPr>
          <w:p w14:paraId="3F927617" w14:textId="638E6D63" w:rsidR="007A3B9E" w:rsidRPr="00D95B80" w:rsidRDefault="00D95B80" w:rsidP="00397064">
            <w:pPr>
              <w:rPr>
                <w:rFonts w:cstheme="minorHAnsi"/>
              </w:rPr>
            </w:pPr>
            <w:r w:rsidRPr="0043654C">
              <w:rPr>
                <w:rFonts w:cstheme="minorHAnsi"/>
              </w:rPr>
              <w:t>Y</w:t>
            </w:r>
          </w:p>
        </w:tc>
      </w:tr>
      <w:tr w:rsidR="007A3B9E" w14:paraId="45D8E3BA" w14:textId="77777777" w:rsidTr="00397064">
        <w:tc>
          <w:tcPr>
            <w:tcW w:w="1870" w:type="dxa"/>
          </w:tcPr>
          <w:p w14:paraId="728C7901" w14:textId="77777777" w:rsidR="007A3B9E" w:rsidRDefault="007A3B9E" w:rsidP="00397064">
            <w:pPr>
              <w:rPr>
                <w:rFonts w:cstheme="minorHAnsi"/>
                <w:u w:val="single"/>
              </w:rPr>
            </w:pPr>
          </w:p>
        </w:tc>
        <w:tc>
          <w:tcPr>
            <w:tcW w:w="1870" w:type="dxa"/>
          </w:tcPr>
          <w:p w14:paraId="120B034B" w14:textId="77777777" w:rsidR="007A3B9E" w:rsidRDefault="007A3B9E" w:rsidP="00397064">
            <w:pPr>
              <w:rPr>
                <w:rFonts w:cstheme="minorHAnsi"/>
                <w:u w:val="single"/>
              </w:rPr>
            </w:pPr>
          </w:p>
        </w:tc>
        <w:tc>
          <w:tcPr>
            <w:tcW w:w="1870" w:type="dxa"/>
          </w:tcPr>
          <w:p w14:paraId="4B8A0553" w14:textId="77777777" w:rsidR="007A3B9E" w:rsidRDefault="007A3B9E" w:rsidP="00397064">
            <w:pPr>
              <w:rPr>
                <w:rFonts w:cstheme="minorHAnsi"/>
                <w:u w:val="single"/>
              </w:rPr>
            </w:pPr>
          </w:p>
        </w:tc>
        <w:tc>
          <w:tcPr>
            <w:tcW w:w="1870" w:type="dxa"/>
          </w:tcPr>
          <w:p w14:paraId="08FB1A05" w14:textId="77777777" w:rsidR="007A3B9E" w:rsidRDefault="007A3B9E" w:rsidP="00397064">
            <w:pPr>
              <w:rPr>
                <w:rFonts w:cstheme="minorHAnsi"/>
                <w:u w:val="single"/>
              </w:rPr>
            </w:pPr>
          </w:p>
        </w:tc>
        <w:tc>
          <w:tcPr>
            <w:tcW w:w="1870" w:type="dxa"/>
          </w:tcPr>
          <w:p w14:paraId="2421F5A1" w14:textId="77777777" w:rsidR="007A3B9E" w:rsidRDefault="007A3B9E" w:rsidP="00397064">
            <w:pPr>
              <w:rPr>
                <w:rFonts w:cstheme="minorHAnsi"/>
                <w:u w:val="single"/>
              </w:rPr>
            </w:pPr>
          </w:p>
        </w:tc>
      </w:tr>
      <w:tr w:rsidR="007A3B9E" w14:paraId="5A5362CB" w14:textId="77777777" w:rsidTr="00397064">
        <w:tc>
          <w:tcPr>
            <w:tcW w:w="1870" w:type="dxa"/>
          </w:tcPr>
          <w:p w14:paraId="2CA51FED" w14:textId="09ADD206" w:rsidR="007A3B9E" w:rsidRPr="00E56C92" w:rsidRDefault="00E56C92" w:rsidP="00397064">
            <w:pPr>
              <w:rPr>
                <w:rFonts w:cstheme="minorHAnsi"/>
              </w:rPr>
            </w:pPr>
            <w:r>
              <w:rPr>
                <w:rFonts w:cstheme="minorHAnsi"/>
              </w:rPr>
              <w:t>International Office</w:t>
            </w:r>
          </w:p>
        </w:tc>
        <w:tc>
          <w:tcPr>
            <w:tcW w:w="1870" w:type="dxa"/>
          </w:tcPr>
          <w:p w14:paraId="55C69A44" w14:textId="46FD7B7F" w:rsidR="007A3B9E" w:rsidRPr="00E56C92" w:rsidRDefault="00E56C92" w:rsidP="00397064">
            <w:pPr>
              <w:rPr>
                <w:rFonts w:cstheme="minorHAnsi"/>
              </w:rPr>
            </w:pPr>
            <w:r w:rsidRPr="00E56C92">
              <w:rPr>
                <w:rFonts w:cstheme="minorHAnsi"/>
              </w:rPr>
              <w:t>Cash</w:t>
            </w:r>
            <w:r>
              <w:rPr>
                <w:rFonts w:cstheme="minorHAnsi"/>
              </w:rPr>
              <w:t xml:space="preserve"> Assistance</w:t>
            </w:r>
          </w:p>
        </w:tc>
        <w:tc>
          <w:tcPr>
            <w:tcW w:w="1870" w:type="dxa"/>
          </w:tcPr>
          <w:p w14:paraId="3F19145F" w14:textId="0408B2D0" w:rsidR="007A3B9E" w:rsidRPr="00E56C92" w:rsidRDefault="00E56C92" w:rsidP="00397064">
            <w:pPr>
              <w:rPr>
                <w:rFonts w:cstheme="minorHAnsi"/>
              </w:rPr>
            </w:pPr>
            <w:r w:rsidRPr="00E56C92">
              <w:rPr>
                <w:rFonts w:cstheme="minorHAnsi"/>
              </w:rPr>
              <w:t>52,000</w:t>
            </w:r>
          </w:p>
        </w:tc>
        <w:tc>
          <w:tcPr>
            <w:tcW w:w="1870" w:type="dxa"/>
          </w:tcPr>
          <w:p w14:paraId="402F490B" w14:textId="5F79ADE4" w:rsidR="007A3B9E" w:rsidRPr="00E56C92" w:rsidRDefault="00E56C92" w:rsidP="00397064">
            <w:pPr>
              <w:rPr>
                <w:rFonts w:cstheme="minorHAnsi"/>
              </w:rPr>
            </w:pPr>
            <w:r>
              <w:rPr>
                <w:rFonts w:cstheme="minorHAnsi"/>
              </w:rPr>
              <w:t>Y</w:t>
            </w:r>
          </w:p>
        </w:tc>
        <w:tc>
          <w:tcPr>
            <w:tcW w:w="1870" w:type="dxa"/>
          </w:tcPr>
          <w:p w14:paraId="7111FE3D" w14:textId="7570AA14" w:rsidR="007A3B9E" w:rsidRPr="00E56C92" w:rsidRDefault="00E56C92" w:rsidP="00397064">
            <w:pPr>
              <w:rPr>
                <w:rFonts w:cstheme="minorHAnsi"/>
              </w:rPr>
            </w:pPr>
            <w:r>
              <w:rPr>
                <w:rFonts w:cstheme="minorHAnsi"/>
              </w:rPr>
              <w:t>Y</w:t>
            </w:r>
          </w:p>
        </w:tc>
      </w:tr>
    </w:tbl>
    <w:p w14:paraId="4C01F0AB" w14:textId="0AD4FEE2" w:rsidR="007A3B9E" w:rsidRDefault="007A3B9E" w:rsidP="007A3B9E">
      <w:pPr>
        <w:pStyle w:val="ListParagraph"/>
        <w:spacing w:line="240" w:lineRule="auto"/>
        <w:rPr>
          <w:rFonts w:cstheme="minorHAnsi"/>
          <w:u w:val="single"/>
        </w:rPr>
      </w:pPr>
    </w:p>
    <w:p w14:paraId="017AB1AF" w14:textId="77777777" w:rsidR="007A3B9E" w:rsidRPr="000F342D" w:rsidRDefault="007A3B9E" w:rsidP="007A3B9E">
      <w:pPr>
        <w:pStyle w:val="ListParagraph"/>
        <w:numPr>
          <w:ilvl w:val="0"/>
          <w:numId w:val="2"/>
        </w:numPr>
        <w:spacing w:line="240" w:lineRule="auto"/>
        <w:rPr>
          <w:rFonts w:cstheme="minorHAnsi"/>
          <w:u w:val="single"/>
        </w:rPr>
      </w:pPr>
      <w:r>
        <w:rPr>
          <w:rFonts w:cstheme="minorHAnsi"/>
        </w:rPr>
        <w:t>Budget</w:t>
      </w:r>
    </w:p>
    <w:p w14:paraId="5AFF26B8" w14:textId="54753D44" w:rsidR="007A3B9E" w:rsidRPr="00AA59B5" w:rsidRDefault="00DE7791" w:rsidP="007A3B9E">
      <w:pPr>
        <w:pStyle w:val="ListParagraph"/>
        <w:numPr>
          <w:ilvl w:val="1"/>
          <w:numId w:val="1"/>
        </w:numPr>
        <w:spacing w:line="240" w:lineRule="auto"/>
        <w:rPr>
          <w:rFonts w:cstheme="minorHAnsi"/>
          <w:u w:val="single"/>
        </w:rPr>
      </w:pPr>
      <w:r>
        <w:rPr>
          <w:rFonts w:cstheme="minorHAnsi"/>
          <w:u w:val="single"/>
        </w:rPr>
        <w:t>N/A</w:t>
      </w:r>
    </w:p>
    <w:p w14:paraId="097D37C4" w14:textId="77777777" w:rsidR="007A3B9E" w:rsidRPr="004914CB" w:rsidRDefault="007A3B9E" w:rsidP="007A3B9E">
      <w:pPr>
        <w:pStyle w:val="ListParagraph"/>
        <w:spacing w:line="240" w:lineRule="auto"/>
        <w:ind w:left="1440"/>
        <w:rPr>
          <w:rFonts w:cstheme="minorHAnsi"/>
          <w:u w:val="single"/>
        </w:rPr>
      </w:pPr>
    </w:p>
    <w:p w14:paraId="23D10DC1" w14:textId="07C77AF7" w:rsidR="007A3B9E" w:rsidRPr="00690B15" w:rsidRDefault="00690B15" w:rsidP="00690B15">
      <w:pPr>
        <w:spacing w:line="240" w:lineRule="auto"/>
        <w:rPr>
          <w:rFonts w:cstheme="minorHAnsi"/>
          <w:u w:val="single"/>
        </w:rPr>
      </w:pPr>
      <w:r w:rsidRPr="00690B15">
        <w:rPr>
          <w:rFonts w:cstheme="minorHAnsi"/>
          <w:u w:val="single"/>
        </w:rPr>
        <w:t xml:space="preserve"> Part </w:t>
      </w:r>
      <w:r w:rsidR="006B515B">
        <w:rPr>
          <w:rFonts w:cstheme="minorHAnsi"/>
          <w:u w:val="single"/>
        </w:rPr>
        <w:t>9</w:t>
      </w:r>
      <w:r w:rsidRPr="00690B15">
        <w:rPr>
          <w:rFonts w:cstheme="minorHAnsi"/>
          <w:u w:val="single"/>
        </w:rPr>
        <w:t xml:space="preserve"> </w:t>
      </w:r>
      <w:r w:rsidR="007A3B9E" w:rsidRPr="00690B15">
        <w:rPr>
          <w:rFonts w:cstheme="minorHAnsi"/>
          <w:u w:val="single"/>
        </w:rPr>
        <w:t>Media/Communications</w:t>
      </w:r>
    </w:p>
    <w:p w14:paraId="614A982F" w14:textId="77777777" w:rsidR="00DE7791" w:rsidRPr="004914CB" w:rsidRDefault="00DE7791" w:rsidP="00DE7791">
      <w:pPr>
        <w:pStyle w:val="ListParagraph"/>
        <w:numPr>
          <w:ilvl w:val="1"/>
          <w:numId w:val="1"/>
        </w:numPr>
        <w:spacing w:line="240" w:lineRule="auto"/>
        <w:rPr>
          <w:rFonts w:cstheme="minorHAnsi"/>
          <w:u w:val="single"/>
        </w:rPr>
      </w:pPr>
      <w:r>
        <w:rPr>
          <w:rFonts w:cstheme="minorHAnsi"/>
        </w:rPr>
        <w:t xml:space="preserve">List of media who will be or have been contacted with press releases: </w:t>
      </w:r>
      <w:r>
        <w:rPr>
          <w:rFonts w:cstheme="minorHAnsi"/>
          <w:b/>
          <w:bCs/>
        </w:rPr>
        <w:t>Hanneke Oudkerk</w:t>
      </w:r>
      <w:r w:rsidRPr="002155B8">
        <w:rPr>
          <w:rFonts w:cstheme="minorHAnsi"/>
          <w:b/>
          <w:bCs/>
        </w:rPr>
        <w:t xml:space="preserve">, </w:t>
      </w:r>
      <w:r>
        <w:rPr>
          <w:rFonts w:cstheme="minorHAnsi"/>
          <w:b/>
          <w:bCs/>
        </w:rPr>
        <w:t>Country Director</w:t>
      </w:r>
    </w:p>
    <w:p w14:paraId="05BD3B57" w14:textId="05FE8A00" w:rsidR="00DE7791" w:rsidRPr="00D319B6" w:rsidRDefault="00DE7791" w:rsidP="00DE7791">
      <w:pPr>
        <w:pStyle w:val="ListParagraph"/>
        <w:numPr>
          <w:ilvl w:val="1"/>
          <w:numId w:val="1"/>
        </w:numPr>
        <w:spacing w:line="240" w:lineRule="auto"/>
        <w:rPr>
          <w:rFonts w:cstheme="minorHAnsi"/>
          <w:u w:val="single"/>
        </w:rPr>
      </w:pPr>
      <w:r w:rsidRPr="00AA59B5">
        <w:rPr>
          <w:rFonts w:cstheme="minorHAnsi"/>
        </w:rPr>
        <w:t>List of emergency</w:t>
      </w:r>
      <w:r>
        <w:rPr>
          <w:rFonts w:cstheme="minorHAnsi"/>
        </w:rPr>
        <w:t xml:space="preserve"> CO</w:t>
      </w:r>
      <w:r w:rsidRPr="00AA59B5">
        <w:rPr>
          <w:rFonts w:cstheme="minorHAnsi"/>
        </w:rPr>
        <w:t xml:space="preserve"> spokespeople, including name, </w:t>
      </w:r>
      <w:r>
        <w:rPr>
          <w:rFonts w:cstheme="minorHAnsi"/>
        </w:rPr>
        <w:t xml:space="preserve">location, </w:t>
      </w:r>
      <w:r w:rsidRPr="00AA59B5">
        <w:rPr>
          <w:rFonts w:cstheme="minorHAnsi"/>
        </w:rPr>
        <w:t>contact information</w:t>
      </w:r>
      <w:r>
        <w:rPr>
          <w:rFonts w:cstheme="minorHAnsi"/>
        </w:rPr>
        <w:t>,</w:t>
      </w:r>
      <w:r w:rsidRPr="00AA59B5">
        <w:rPr>
          <w:rFonts w:cstheme="minorHAnsi"/>
        </w:rPr>
        <w:t xml:space="preserve"> and languages spoken</w:t>
      </w:r>
      <w:r>
        <w:rPr>
          <w:rFonts w:cstheme="minorHAnsi"/>
        </w:rPr>
        <w:t xml:space="preserve">: </w:t>
      </w:r>
      <w:r>
        <w:rPr>
          <w:rFonts w:cstheme="minorHAnsi"/>
          <w:b/>
          <w:bCs/>
        </w:rPr>
        <w:t>Hanneke Oudkerk</w:t>
      </w:r>
      <w:r w:rsidRPr="002155B8">
        <w:rPr>
          <w:rFonts w:cstheme="minorHAnsi"/>
          <w:b/>
          <w:bCs/>
        </w:rPr>
        <w:t xml:space="preserve">, </w:t>
      </w:r>
      <w:r>
        <w:rPr>
          <w:rFonts w:cstheme="minorHAnsi"/>
          <w:b/>
          <w:bCs/>
        </w:rPr>
        <w:t>Country Director in Jakarta</w:t>
      </w:r>
    </w:p>
    <w:p w14:paraId="479A1A2C" w14:textId="77777777" w:rsidR="00DE7791" w:rsidRPr="000473C1" w:rsidRDefault="00DE7791" w:rsidP="00DE7791">
      <w:pPr>
        <w:pStyle w:val="ListParagraph"/>
        <w:numPr>
          <w:ilvl w:val="1"/>
          <w:numId w:val="1"/>
        </w:numPr>
        <w:spacing w:line="240" w:lineRule="auto"/>
        <w:rPr>
          <w:rFonts w:cstheme="minorHAnsi"/>
          <w:u w:val="single"/>
        </w:rPr>
      </w:pPr>
      <w:r>
        <w:rPr>
          <w:rFonts w:cstheme="minorHAnsi"/>
        </w:rPr>
        <w:t>Plans for collecting photos/videos/stories, e.g., should an outside photographer be hired? No need</w:t>
      </w:r>
    </w:p>
    <w:p w14:paraId="7DEAF235" w14:textId="77777777" w:rsidR="00DE7791" w:rsidRPr="00B8305D" w:rsidRDefault="00DE7791" w:rsidP="00DE7791">
      <w:pPr>
        <w:pStyle w:val="ListParagraph"/>
        <w:numPr>
          <w:ilvl w:val="1"/>
          <w:numId w:val="1"/>
        </w:numPr>
        <w:spacing w:line="240" w:lineRule="auto"/>
        <w:rPr>
          <w:rFonts w:cstheme="minorHAnsi"/>
          <w:u w:val="single"/>
        </w:rPr>
      </w:pPr>
      <w:r>
        <w:rPr>
          <w:rFonts w:cstheme="minorHAnsi"/>
        </w:rPr>
        <w:t>Key points for messaging and visibility, particularly any host-government sensibilities that must be considered. N/A</w:t>
      </w:r>
    </w:p>
    <w:p w14:paraId="395ACE7F" w14:textId="77777777" w:rsidR="00DE7791" w:rsidRPr="004A31CD" w:rsidRDefault="00DE7791" w:rsidP="00DE7791">
      <w:pPr>
        <w:pStyle w:val="ListParagraph"/>
        <w:numPr>
          <w:ilvl w:val="1"/>
          <w:numId w:val="1"/>
        </w:numPr>
        <w:spacing w:line="240" w:lineRule="auto"/>
        <w:rPr>
          <w:rFonts w:cstheme="minorHAnsi"/>
          <w:u w:val="single"/>
        </w:rPr>
      </w:pPr>
      <w:r w:rsidRPr="004A31CD">
        <w:rPr>
          <w:rFonts w:cstheme="minorHAnsi"/>
        </w:rPr>
        <w:t>ChildFund Indonesia continue posted theme Covid19 on Social Media</w:t>
      </w:r>
    </w:p>
    <w:p w14:paraId="6BB09FB2" w14:textId="77777777" w:rsidR="00DE7791" w:rsidRPr="00AA59B5" w:rsidRDefault="00DE7791" w:rsidP="00DE7791">
      <w:pPr>
        <w:pStyle w:val="ListParagraph"/>
        <w:spacing w:line="240" w:lineRule="auto"/>
        <w:ind w:left="1440"/>
        <w:rPr>
          <w:rFonts w:cstheme="minorHAnsi"/>
          <w:u w:val="single"/>
        </w:rPr>
      </w:pPr>
    </w:p>
    <w:p w14:paraId="6543CC77" w14:textId="55831EE5" w:rsidR="00397064" w:rsidRPr="00641894" w:rsidRDefault="00DE7791" w:rsidP="00641894">
      <w:pPr>
        <w:pStyle w:val="ListParagraph"/>
        <w:numPr>
          <w:ilvl w:val="0"/>
          <w:numId w:val="1"/>
        </w:numPr>
        <w:spacing w:line="240" w:lineRule="auto"/>
        <w:rPr>
          <w:rFonts w:cstheme="minorHAnsi"/>
          <w:u w:val="single"/>
        </w:rPr>
      </w:pPr>
      <w:r>
        <w:rPr>
          <w:rFonts w:cstheme="minorHAnsi"/>
        </w:rPr>
        <w:t>Support needed or requested from IO, GSS</w:t>
      </w:r>
      <w:r w:rsidR="003B3BE6">
        <w:rPr>
          <w:rFonts w:cstheme="minorHAnsi"/>
        </w:rPr>
        <w:t>,</w:t>
      </w:r>
      <w:r>
        <w:rPr>
          <w:rFonts w:cstheme="minorHAnsi"/>
        </w:rPr>
        <w:t xml:space="preserve"> or Global Teams – whether onsite or remote: ChildFund Indonesia will inform later.</w:t>
      </w:r>
    </w:p>
    <w:sectPr w:rsidR="00397064" w:rsidRPr="00641894" w:rsidSect="007410DD">
      <w:headerReference w:type="default" r:id="rId14"/>
      <w:footerReference w:type="default" r:id="rId15"/>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FEBCC" w14:textId="77777777" w:rsidR="005E2166" w:rsidRDefault="005E2166" w:rsidP="007410DD">
      <w:pPr>
        <w:spacing w:after="0" w:line="240" w:lineRule="auto"/>
      </w:pPr>
      <w:r>
        <w:separator/>
      </w:r>
    </w:p>
  </w:endnote>
  <w:endnote w:type="continuationSeparator" w:id="0">
    <w:p w14:paraId="5B32C669" w14:textId="77777777" w:rsidR="005E2166" w:rsidRDefault="005E2166" w:rsidP="0074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Montserrat-Bold">
    <w:altName w:val="Calibri"/>
    <w:panose1 w:val="00000000000000000000"/>
    <w:charset w:val="00"/>
    <w:family w:val="auto"/>
    <w:notTrueType/>
    <w:pitch w:val="default"/>
    <w:sig w:usb0="00000003" w:usb1="00000000" w:usb2="00000000" w:usb3="00000000" w:csb0="00000001" w:csb1="00000000"/>
  </w:font>
  <w:font w:name="Montserrat-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096876"/>
      <w:docPartObj>
        <w:docPartGallery w:val="Page Numbers (Bottom of Page)"/>
        <w:docPartUnique/>
      </w:docPartObj>
    </w:sdtPr>
    <w:sdtEndPr>
      <w:rPr>
        <w:color w:val="7F7F7F" w:themeColor="background1" w:themeShade="7F"/>
        <w:spacing w:val="60"/>
      </w:rPr>
    </w:sdtEndPr>
    <w:sdtContent>
      <w:p w14:paraId="67AE82A9" w14:textId="13F4E407" w:rsidR="00A73454" w:rsidRDefault="00A7345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E2166" w:rsidRPr="005E2166">
          <w:rPr>
            <w:b/>
            <w:bCs/>
            <w:noProof/>
          </w:rPr>
          <w:t>1</w:t>
        </w:r>
        <w:r>
          <w:rPr>
            <w:b/>
            <w:bCs/>
            <w:noProof/>
          </w:rPr>
          <w:fldChar w:fldCharType="end"/>
        </w:r>
        <w:r>
          <w:rPr>
            <w:b/>
            <w:bCs/>
          </w:rPr>
          <w:t xml:space="preserve"> | </w:t>
        </w:r>
        <w:r>
          <w:rPr>
            <w:color w:val="7F7F7F" w:themeColor="background1" w:themeShade="7F"/>
            <w:spacing w:val="60"/>
          </w:rPr>
          <w:t>Page</w:t>
        </w:r>
      </w:p>
    </w:sdtContent>
  </w:sdt>
  <w:p w14:paraId="68D0DD38" w14:textId="77777777" w:rsidR="00A73454" w:rsidRDefault="00A734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259D4" w14:textId="77777777" w:rsidR="005E2166" w:rsidRDefault="005E2166" w:rsidP="007410DD">
      <w:pPr>
        <w:spacing w:after="0" w:line="240" w:lineRule="auto"/>
      </w:pPr>
      <w:r>
        <w:separator/>
      </w:r>
    </w:p>
  </w:footnote>
  <w:footnote w:type="continuationSeparator" w:id="0">
    <w:p w14:paraId="068318BC" w14:textId="77777777" w:rsidR="005E2166" w:rsidRDefault="005E2166" w:rsidP="00741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54DB0" w14:textId="3CB6312E" w:rsidR="00A73454" w:rsidRDefault="00A73454">
    <w:pPr>
      <w:pStyle w:val="Header"/>
    </w:pPr>
    <w:r>
      <w:t xml:space="preserve">[Indonesia] SITREP [#24] [2021-01-10] </w:t>
    </w:r>
  </w:p>
  <w:p w14:paraId="685C8B5F" w14:textId="5910AA62" w:rsidR="00A73454" w:rsidRDefault="00A73454" w:rsidP="007410DD">
    <w:pPr>
      <w:pStyle w:val="Header"/>
      <w:tabs>
        <w:tab w:val="left" w:pos="421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31D"/>
    <w:multiLevelType w:val="hybridMultilevel"/>
    <w:tmpl w:val="B51C9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963EB"/>
    <w:multiLevelType w:val="hybridMultilevel"/>
    <w:tmpl w:val="D6DA273C"/>
    <w:lvl w:ilvl="0" w:tplc="391432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3171"/>
    <w:multiLevelType w:val="hybridMultilevel"/>
    <w:tmpl w:val="0BDA3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E6620C"/>
    <w:multiLevelType w:val="hybridMultilevel"/>
    <w:tmpl w:val="ECB6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72251"/>
    <w:multiLevelType w:val="hybridMultilevel"/>
    <w:tmpl w:val="6AF6B9B0"/>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6005D"/>
    <w:multiLevelType w:val="hybridMultilevel"/>
    <w:tmpl w:val="31FA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03CA"/>
    <w:multiLevelType w:val="hybridMultilevel"/>
    <w:tmpl w:val="1660E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BC2D42"/>
    <w:multiLevelType w:val="hybridMultilevel"/>
    <w:tmpl w:val="FAA08884"/>
    <w:lvl w:ilvl="0" w:tplc="E4621F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A62F7"/>
    <w:multiLevelType w:val="hybridMultilevel"/>
    <w:tmpl w:val="CEDA0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2629C"/>
    <w:multiLevelType w:val="hybridMultilevel"/>
    <w:tmpl w:val="D1205A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C66A6D"/>
    <w:multiLevelType w:val="hybridMultilevel"/>
    <w:tmpl w:val="4792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10DE4"/>
    <w:multiLevelType w:val="hybridMultilevel"/>
    <w:tmpl w:val="11FA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61AA0"/>
    <w:multiLevelType w:val="hybridMultilevel"/>
    <w:tmpl w:val="6B1E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C7EB4"/>
    <w:multiLevelType w:val="hybridMultilevel"/>
    <w:tmpl w:val="7A44EB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4502F2"/>
    <w:multiLevelType w:val="hybridMultilevel"/>
    <w:tmpl w:val="02967F2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E20617"/>
    <w:multiLevelType w:val="hybridMultilevel"/>
    <w:tmpl w:val="779E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E921F0"/>
    <w:multiLevelType w:val="hybridMultilevel"/>
    <w:tmpl w:val="38E4F690"/>
    <w:lvl w:ilvl="0" w:tplc="0E30C0E8">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4C0B05E3"/>
    <w:multiLevelType w:val="hybridMultilevel"/>
    <w:tmpl w:val="F44A5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AA71E6"/>
    <w:multiLevelType w:val="hybridMultilevel"/>
    <w:tmpl w:val="C19C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860504"/>
    <w:multiLevelType w:val="hybridMultilevel"/>
    <w:tmpl w:val="4B5EC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91344C"/>
    <w:multiLevelType w:val="hybridMultilevel"/>
    <w:tmpl w:val="B51C9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256689"/>
    <w:multiLevelType w:val="hybridMultilevel"/>
    <w:tmpl w:val="A8BA6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F54F28"/>
    <w:multiLevelType w:val="hybridMultilevel"/>
    <w:tmpl w:val="AF9A1BE2"/>
    <w:lvl w:ilvl="0" w:tplc="149C0798">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7CE4B95"/>
    <w:multiLevelType w:val="hybridMultilevel"/>
    <w:tmpl w:val="A9D2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1E2BF2"/>
    <w:multiLevelType w:val="hybridMultilevel"/>
    <w:tmpl w:val="6D9801A4"/>
    <w:lvl w:ilvl="0" w:tplc="034A94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3458C3"/>
    <w:multiLevelType w:val="hybridMultilevel"/>
    <w:tmpl w:val="DB3E93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F0A98"/>
    <w:multiLevelType w:val="hybridMultilevel"/>
    <w:tmpl w:val="F0A0DF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2B692B"/>
    <w:multiLevelType w:val="hybridMultilevel"/>
    <w:tmpl w:val="FDA2D2D6"/>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C92145"/>
    <w:multiLevelType w:val="hybridMultilevel"/>
    <w:tmpl w:val="07C2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492555"/>
    <w:multiLevelType w:val="hybridMultilevel"/>
    <w:tmpl w:val="DB3E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A152AC"/>
    <w:multiLevelType w:val="hybridMultilevel"/>
    <w:tmpl w:val="009E2388"/>
    <w:lvl w:ilvl="0" w:tplc="391432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3B1957"/>
    <w:multiLevelType w:val="hybridMultilevel"/>
    <w:tmpl w:val="CAD02B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E768FC"/>
    <w:multiLevelType w:val="hybridMultilevel"/>
    <w:tmpl w:val="B7AC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0018BA"/>
    <w:multiLevelType w:val="hybridMultilevel"/>
    <w:tmpl w:val="854A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361C2B"/>
    <w:multiLevelType w:val="hybridMultilevel"/>
    <w:tmpl w:val="9ABA4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902E78"/>
    <w:multiLevelType w:val="hybridMultilevel"/>
    <w:tmpl w:val="F1D65B7A"/>
    <w:lvl w:ilvl="0" w:tplc="127683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E909C1"/>
    <w:multiLevelType w:val="hybridMultilevel"/>
    <w:tmpl w:val="AEC8D26E"/>
    <w:lvl w:ilvl="0" w:tplc="2B526F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1233EB"/>
    <w:multiLevelType w:val="hybridMultilevel"/>
    <w:tmpl w:val="E69C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625F79"/>
    <w:multiLevelType w:val="hybridMultilevel"/>
    <w:tmpl w:val="CF7A1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2807841"/>
    <w:multiLevelType w:val="hybridMultilevel"/>
    <w:tmpl w:val="F42E11BA"/>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7A6D75"/>
    <w:multiLevelType w:val="hybridMultilevel"/>
    <w:tmpl w:val="F9E2043A"/>
    <w:lvl w:ilvl="0" w:tplc="7534BDB0">
      <w:start w:val="1"/>
      <w:numFmt w:val="decimal"/>
      <w:lvlText w:val="%1."/>
      <w:lvlJc w:val="left"/>
      <w:pPr>
        <w:tabs>
          <w:tab w:val="num" w:pos="720"/>
        </w:tabs>
        <w:ind w:left="720" w:hanging="360"/>
      </w:pPr>
    </w:lvl>
    <w:lvl w:ilvl="1" w:tplc="C1102AA8">
      <w:start w:val="1"/>
      <w:numFmt w:val="decimal"/>
      <w:lvlText w:val="%2."/>
      <w:lvlJc w:val="left"/>
      <w:pPr>
        <w:tabs>
          <w:tab w:val="num" w:pos="1440"/>
        </w:tabs>
        <w:ind w:left="1440" w:hanging="360"/>
      </w:pPr>
    </w:lvl>
    <w:lvl w:ilvl="2" w:tplc="D066954E">
      <w:start w:val="1"/>
      <w:numFmt w:val="lowerLetter"/>
      <w:lvlText w:val="%3."/>
      <w:lvlJc w:val="left"/>
      <w:pPr>
        <w:tabs>
          <w:tab w:val="num" w:pos="2160"/>
        </w:tabs>
        <w:ind w:left="2160" w:hanging="360"/>
      </w:pPr>
    </w:lvl>
    <w:lvl w:ilvl="3" w:tplc="56B0F1EA">
      <w:start w:val="1"/>
      <w:numFmt w:val="decimal"/>
      <w:lvlText w:val="%4."/>
      <w:lvlJc w:val="left"/>
      <w:pPr>
        <w:tabs>
          <w:tab w:val="num" w:pos="2880"/>
        </w:tabs>
        <w:ind w:left="2880" w:hanging="360"/>
      </w:pPr>
    </w:lvl>
    <w:lvl w:ilvl="4" w:tplc="2FBA5FF6">
      <w:start w:val="1"/>
      <w:numFmt w:val="decimal"/>
      <w:lvlText w:val="%5."/>
      <w:lvlJc w:val="left"/>
      <w:pPr>
        <w:tabs>
          <w:tab w:val="num" w:pos="3600"/>
        </w:tabs>
        <w:ind w:left="3600" w:hanging="360"/>
      </w:pPr>
    </w:lvl>
    <w:lvl w:ilvl="5" w:tplc="EC8EC456">
      <w:start w:val="1"/>
      <w:numFmt w:val="decimal"/>
      <w:lvlText w:val="%6."/>
      <w:lvlJc w:val="left"/>
      <w:pPr>
        <w:tabs>
          <w:tab w:val="num" w:pos="4320"/>
        </w:tabs>
        <w:ind w:left="4320" w:hanging="360"/>
      </w:pPr>
    </w:lvl>
    <w:lvl w:ilvl="6" w:tplc="B6F084BC">
      <w:start w:val="1"/>
      <w:numFmt w:val="decimal"/>
      <w:lvlText w:val="%7."/>
      <w:lvlJc w:val="left"/>
      <w:pPr>
        <w:tabs>
          <w:tab w:val="num" w:pos="5040"/>
        </w:tabs>
        <w:ind w:left="5040" w:hanging="360"/>
      </w:pPr>
    </w:lvl>
    <w:lvl w:ilvl="7" w:tplc="A47A848E">
      <w:start w:val="1"/>
      <w:numFmt w:val="decimal"/>
      <w:lvlText w:val="%8."/>
      <w:lvlJc w:val="left"/>
      <w:pPr>
        <w:tabs>
          <w:tab w:val="num" w:pos="5760"/>
        </w:tabs>
        <w:ind w:left="5760" w:hanging="360"/>
      </w:pPr>
    </w:lvl>
    <w:lvl w:ilvl="8" w:tplc="E0C6C264">
      <w:start w:val="1"/>
      <w:numFmt w:val="decimal"/>
      <w:lvlText w:val="%9."/>
      <w:lvlJc w:val="left"/>
      <w:pPr>
        <w:tabs>
          <w:tab w:val="num" w:pos="6480"/>
        </w:tabs>
        <w:ind w:left="6480" w:hanging="360"/>
      </w:pPr>
    </w:lvl>
  </w:abstractNum>
  <w:abstractNum w:abstractNumId="41" w15:restartNumberingAfterBreak="0">
    <w:nsid w:val="79602B65"/>
    <w:multiLevelType w:val="hybridMultilevel"/>
    <w:tmpl w:val="359C0E7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7ABE2D7F"/>
    <w:multiLevelType w:val="hybridMultilevel"/>
    <w:tmpl w:val="5574ABF4"/>
    <w:lvl w:ilvl="0" w:tplc="127683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47643"/>
    <w:multiLevelType w:val="hybridMultilevel"/>
    <w:tmpl w:val="622EF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AA5177"/>
    <w:multiLevelType w:val="hybridMultilevel"/>
    <w:tmpl w:val="1C16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E35520"/>
    <w:multiLevelType w:val="hybridMultilevel"/>
    <w:tmpl w:val="E222E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D3116E3"/>
    <w:multiLevelType w:val="hybridMultilevel"/>
    <w:tmpl w:val="34BEC0AE"/>
    <w:lvl w:ilvl="0" w:tplc="E4621F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B26DB2"/>
    <w:multiLevelType w:val="hybridMultilevel"/>
    <w:tmpl w:val="3B7E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F350D1"/>
    <w:multiLevelType w:val="hybridMultilevel"/>
    <w:tmpl w:val="472A7E7A"/>
    <w:lvl w:ilvl="0" w:tplc="2B526F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
  </w:num>
  <w:num w:numId="3">
    <w:abstractNumId w:val="37"/>
  </w:num>
  <w:num w:numId="4">
    <w:abstractNumId w:val="19"/>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6"/>
  </w:num>
  <w:num w:numId="8">
    <w:abstractNumId w:val="13"/>
  </w:num>
  <w:num w:numId="9">
    <w:abstractNumId w:val="0"/>
  </w:num>
  <w:num w:numId="10">
    <w:abstractNumId w:val="44"/>
  </w:num>
  <w:num w:numId="11">
    <w:abstractNumId w:val="20"/>
  </w:num>
  <w:num w:numId="12">
    <w:abstractNumId w:val="47"/>
  </w:num>
  <w:num w:numId="13">
    <w:abstractNumId w:val="33"/>
  </w:num>
  <w:num w:numId="14">
    <w:abstractNumId w:val="34"/>
  </w:num>
  <w:num w:numId="15">
    <w:abstractNumId w:val="31"/>
  </w:num>
  <w:num w:numId="16">
    <w:abstractNumId w:val="29"/>
  </w:num>
  <w:num w:numId="17">
    <w:abstractNumId w:val="42"/>
  </w:num>
  <w:num w:numId="18">
    <w:abstractNumId w:val="35"/>
  </w:num>
  <w:num w:numId="19">
    <w:abstractNumId w:val="22"/>
  </w:num>
  <w:num w:numId="20">
    <w:abstractNumId w:val="11"/>
  </w:num>
  <w:num w:numId="21">
    <w:abstractNumId w:val="24"/>
  </w:num>
  <w:num w:numId="22">
    <w:abstractNumId w:val="2"/>
  </w:num>
  <w:num w:numId="23">
    <w:abstractNumId w:val="2"/>
  </w:num>
  <w:num w:numId="24">
    <w:abstractNumId w:val="3"/>
  </w:num>
  <w:num w:numId="25">
    <w:abstractNumId w:val="43"/>
  </w:num>
  <w:num w:numId="26">
    <w:abstractNumId w:val="9"/>
  </w:num>
  <w:num w:numId="27">
    <w:abstractNumId w:val="25"/>
  </w:num>
  <w:num w:numId="28">
    <w:abstractNumId w:val="26"/>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48"/>
  </w:num>
  <w:num w:numId="32">
    <w:abstractNumId w:val="36"/>
  </w:num>
  <w:num w:numId="33">
    <w:abstractNumId w:val="10"/>
  </w:num>
  <w:num w:numId="34">
    <w:abstractNumId w:val="14"/>
  </w:num>
  <w:num w:numId="35">
    <w:abstractNumId w:val="18"/>
  </w:num>
  <w:num w:numId="36">
    <w:abstractNumId w:val="46"/>
  </w:num>
  <w:num w:numId="37">
    <w:abstractNumId w:val="7"/>
  </w:num>
  <w:num w:numId="38">
    <w:abstractNumId w:val="23"/>
  </w:num>
  <w:num w:numId="39">
    <w:abstractNumId w:val="6"/>
  </w:num>
  <w:num w:numId="40">
    <w:abstractNumId w:val="21"/>
  </w:num>
  <w:num w:numId="41">
    <w:abstractNumId w:val="38"/>
  </w:num>
  <w:num w:numId="42">
    <w:abstractNumId w:val="17"/>
  </w:num>
  <w:num w:numId="43">
    <w:abstractNumId w:val="41"/>
  </w:num>
  <w:num w:numId="44">
    <w:abstractNumId w:val="8"/>
  </w:num>
  <w:num w:numId="45">
    <w:abstractNumId w:val="32"/>
  </w:num>
  <w:num w:numId="46">
    <w:abstractNumId w:val="30"/>
  </w:num>
  <w:num w:numId="47">
    <w:abstractNumId w:val="1"/>
  </w:num>
  <w:num w:numId="48">
    <w:abstractNumId w:val="5"/>
  </w:num>
  <w:num w:numId="49">
    <w:abstractNumId w:val="15"/>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S0NDMBIhNTSxMDEyUdpeDU4uLM/DyQAmPTWgCxEX0eLQAAAA=="/>
  </w:docVars>
  <w:rsids>
    <w:rsidRoot w:val="007410DD"/>
    <w:rsid w:val="00001A84"/>
    <w:rsid w:val="00010211"/>
    <w:rsid w:val="00010394"/>
    <w:rsid w:val="000153B9"/>
    <w:rsid w:val="00015882"/>
    <w:rsid w:val="00015ED8"/>
    <w:rsid w:val="00016538"/>
    <w:rsid w:val="00017DF4"/>
    <w:rsid w:val="00020CD4"/>
    <w:rsid w:val="000239BD"/>
    <w:rsid w:val="00026AD0"/>
    <w:rsid w:val="00030468"/>
    <w:rsid w:val="00043ADE"/>
    <w:rsid w:val="00043F5D"/>
    <w:rsid w:val="000546DE"/>
    <w:rsid w:val="00060661"/>
    <w:rsid w:val="00062B29"/>
    <w:rsid w:val="0006648A"/>
    <w:rsid w:val="000673E8"/>
    <w:rsid w:val="0007080F"/>
    <w:rsid w:val="0007173E"/>
    <w:rsid w:val="00072D35"/>
    <w:rsid w:val="000731DB"/>
    <w:rsid w:val="00075EAB"/>
    <w:rsid w:val="0008016A"/>
    <w:rsid w:val="00081B85"/>
    <w:rsid w:val="00083F00"/>
    <w:rsid w:val="00084D34"/>
    <w:rsid w:val="0009707B"/>
    <w:rsid w:val="000A15D3"/>
    <w:rsid w:val="000A2714"/>
    <w:rsid w:val="000A2AD6"/>
    <w:rsid w:val="000A38D3"/>
    <w:rsid w:val="000A4C38"/>
    <w:rsid w:val="000B0D8B"/>
    <w:rsid w:val="000B1C49"/>
    <w:rsid w:val="000B21C5"/>
    <w:rsid w:val="000B3B4A"/>
    <w:rsid w:val="000B676D"/>
    <w:rsid w:val="000C27D1"/>
    <w:rsid w:val="000C4981"/>
    <w:rsid w:val="000D4AFB"/>
    <w:rsid w:val="000D69A1"/>
    <w:rsid w:val="000E0968"/>
    <w:rsid w:val="000E6AF2"/>
    <w:rsid w:val="000E7C5A"/>
    <w:rsid w:val="000F3058"/>
    <w:rsid w:val="000F3755"/>
    <w:rsid w:val="000F722C"/>
    <w:rsid w:val="000F7403"/>
    <w:rsid w:val="00101AD6"/>
    <w:rsid w:val="001158AC"/>
    <w:rsid w:val="00117344"/>
    <w:rsid w:val="0012018A"/>
    <w:rsid w:val="00121DE5"/>
    <w:rsid w:val="001227AD"/>
    <w:rsid w:val="00123BBF"/>
    <w:rsid w:val="00123E4B"/>
    <w:rsid w:val="0012503A"/>
    <w:rsid w:val="00126355"/>
    <w:rsid w:val="0012751D"/>
    <w:rsid w:val="00130A9D"/>
    <w:rsid w:val="0013238A"/>
    <w:rsid w:val="0013464E"/>
    <w:rsid w:val="00136944"/>
    <w:rsid w:val="00140E61"/>
    <w:rsid w:val="001431BC"/>
    <w:rsid w:val="0014606C"/>
    <w:rsid w:val="001466AA"/>
    <w:rsid w:val="00156664"/>
    <w:rsid w:val="00160AB3"/>
    <w:rsid w:val="001611A9"/>
    <w:rsid w:val="00162DAB"/>
    <w:rsid w:val="0016311B"/>
    <w:rsid w:val="00163962"/>
    <w:rsid w:val="00167935"/>
    <w:rsid w:val="00184C29"/>
    <w:rsid w:val="001914B7"/>
    <w:rsid w:val="00192F66"/>
    <w:rsid w:val="001952EB"/>
    <w:rsid w:val="00196C33"/>
    <w:rsid w:val="001B0BE7"/>
    <w:rsid w:val="001B3BD7"/>
    <w:rsid w:val="001B4847"/>
    <w:rsid w:val="001B634C"/>
    <w:rsid w:val="001B75D1"/>
    <w:rsid w:val="001B7B5B"/>
    <w:rsid w:val="001C1764"/>
    <w:rsid w:val="001C1B2F"/>
    <w:rsid w:val="001C295E"/>
    <w:rsid w:val="001C314F"/>
    <w:rsid w:val="001C368E"/>
    <w:rsid w:val="001D005B"/>
    <w:rsid w:val="001D3516"/>
    <w:rsid w:val="001D6002"/>
    <w:rsid w:val="001E04EE"/>
    <w:rsid w:val="001E1C6B"/>
    <w:rsid w:val="001E2223"/>
    <w:rsid w:val="001E40DB"/>
    <w:rsid w:val="001E56AF"/>
    <w:rsid w:val="001E5D58"/>
    <w:rsid w:val="001E7470"/>
    <w:rsid w:val="001F1E2C"/>
    <w:rsid w:val="001F261D"/>
    <w:rsid w:val="001F296D"/>
    <w:rsid w:val="001F40F6"/>
    <w:rsid w:val="001F4E7C"/>
    <w:rsid w:val="0020185C"/>
    <w:rsid w:val="002044DE"/>
    <w:rsid w:val="002100DE"/>
    <w:rsid w:val="00210398"/>
    <w:rsid w:val="0021483E"/>
    <w:rsid w:val="00214E2D"/>
    <w:rsid w:val="002153C3"/>
    <w:rsid w:val="00217789"/>
    <w:rsid w:val="0022123F"/>
    <w:rsid w:val="00223E83"/>
    <w:rsid w:val="002264B9"/>
    <w:rsid w:val="002333C3"/>
    <w:rsid w:val="002346DF"/>
    <w:rsid w:val="00236741"/>
    <w:rsid w:val="00241CBC"/>
    <w:rsid w:val="00242E6B"/>
    <w:rsid w:val="00256D3C"/>
    <w:rsid w:val="00260C19"/>
    <w:rsid w:val="002617AF"/>
    <w:rsid w:val="00261EDC"/>
    <w:rsid w:val="00266E10"/>
    <w:rsid w:val="00266ECD"/>
    <w:rsid w:val="00266FB5"/>
    <w:rsid w:val="00270EC3"/>
    <w:rsid w:val="00271F89"/>
    <w:rsid w:val="00272492"/>
    <w:rsid w:val="002762D1"/>
    <w:rsid w:val="00277BDF"/>
    <w:rsid w:val="00280980"/>
    <w:rsid w:val="00282267"/>
    <w:rsid w:val="002862BB"/>
    <w:rsid w:val="00286D30"/>
    <w:rsid w:val="00291AEF"/>
    <w:rsid w:val="00296E98"/>
    <w:rsid w:val="002977CB"/>
    <w:rsid w:val="002A1BDD"/>
    <w:rsid w:val="002A4129"/>
    <w:rsid w:val="002A4299"/>
    <w:rsid w:val="002B0DF4"/>
    <w:rsid w:val="002B1BD2"/>
    <w:rsid w:val="002B34D0"/>
    <w:rsid w:val="002B54C3"/>
    <w:rsid w:val="002B77DE"/>
    <w:rsid w:val="002C1BC4"/>
    <w:rsid w:val="002D7BB0"/>
    <w:rsid w:val="002D7DF2"/>
    <w:rsid w:val="002E6402"/>
    <w:rsid w:val="002E7465"/>
    <w:rsid w:val="002F1CB4"/>
    <w:rsid w:val="002F380C"/>
    <w:rsid w:val="002F58B3"/>
    <w:rsid w:val="00300725"/>
    <w:rsid w:val="00301A21"/>
    <w:rsid w:val="003114C2"/>
    <w:rsid w:val="00315065"/>
    <w:rsid w:val="00315210"/>
    <w:rsid w:val="003216F3"/>
    <w:rsid w:val="0032321B"/>
    <w:rsid w:val="0032543E"/>
    <w:rsid w:val="00325F87"/>
    <w:rsid w:val="00331066"/>
    <w:rsid w:val="00331B95"/>
    <w:rsid w:val="003345D0"/>
    <w:rsid w:val="003416BF"/>
    <w:rsid w:val="00341A93"/>
    <w:rsid w:val="00342303"/>
    <w:rsid w:val="0034502B"/>
    <w:rsid w:val="00350792"/>
    <w:rsid w:val="00351F64"/>
    <w:rsid w:val="00353D97"/>
    <w:rsid w:val="00355854"/>
    <w:rsid w:val="00362060"/>
    <w:rsid w:val="00362E0B"/>
    <w:rsid w:val="00373051"/>
    <w:rsid w:val="003801F6"/>
    <w:rsid w:val="00381343"/>
    <w:rsid w:val="00381EF1"/>
    <w:rsid w:val="00384E10"/>
    <w:rsid w:val="00386190"/>
    <w:rsid w:val="00391310"/>
    <w:rsid w:val="00392FFB"/>
    <w:rsid w:val="00395558"/>
    <w:rsid w:val="00396FAF"/>
    <w:rsid w:val="00397064"/>
    <w:rsid w:val="003A695D"/>
    <w:rsid w:val="003A7CA3"/>
    <w:rsid w:val="003B3BE6"/>
    <w:rsid w:val="003C56C1"/>
    <w:rsid w:val="003C7BA9"/>
    <w:rsid w:val="003D1A11"/>
    <w:rsid w:val="003D225C"/>
    <w:rsid w:val="003E0BC4"/>
    <w:rsid w:val="003E0FAB"/>
    <w:rsid w:val="003E19AA"/>
    <w:rsid w:val="003E2D04"/>
    <w:rsid w:val="003E318F"/>
    <w:rsid w:val="003E6EC6"/>
    <w:rsid w:val="003F0EC5"/>
    <w:rsid w:val="003F1854"/>
    <w:rsid w:val="003F19F9"/>
    <w:rsid w:val="003F28D5"/>
    <w:rsid w:val="003F6DD6"/>
    <w:rsid w:val="00402EEE"/>
    <w:rsid w:val="0040597E"/>
    <w:rsid w:val="00405C29"/>
    <w:rsid w:val="00406C61"/>
    <w:rsid w:val="00406CDF"/>
    <w:rsid w:val="004073E4"/>
    <w:rsid w:val="004103EB"/>
    <w:rsid w:val="00414846"/>
    <w:rsid w:val="00417A94"/>
    <w:rsid w:val="00420DCA"/>
    <w:rsid w:val="00421DD4"/>
    <w:rsid w:val="004231BE"/>
    <w:rsid w:val="00425E1F"/>
    <w:rsid w:val="0042639D"/>
    <w:rsid w:val="004264DA"/>
    <w:rsid w:val="00426F4A"/>
    <w:rsid w:val="00433F48"/>
    <w:rsid w:val="00435A22"/>
    <w:rsid w:val="00435DD8"/>
    <w:rsid w:val="0043654C"/>
    <w:rsid w:val="0043753E"/>
    <w:rsid w:val="0043778B"/>
    <w:rsid w:val="004378E0"/>
    <w:rsid w:val="0044144D"/>
    <w:rsid w:val="00447646"/>
    <w:rsid w:val="004554F9"/>
    <w:rsid w:val="00455968"/>
    <w:rsid w:val="00464A00"/>
    <w:rsid w:val="00467135"/>
    <w:rsid w:val="0046765E"/>
    <w:rsid w:val="0047780F"/>
    <w:rsid w:val="004800A5"/>
    <w:rsid w:val="0048162D"/>
    <w:rsid w:val="00482D0E"/>
    <w:rsid w:val="0048757A"/>
    <w:rsid w:val="00490256"/>
    <w:rsid w:val="00490757"/>
    <w:rsid w:val="004918F4"/>
    <w:rsid w:val="00494E11"/>
    <w:rsid w:val="004A31CD"/>
    <w:rsid w:val="004B351C"/>
    <w:rsid w:val="004B7B17"/>
    <w:rsid w:val="004C193C"/>
    <w:rsid w:val="004C4FB2"/>
    <w:rsid w:val="004C54BF"/>
    <w:rsid w:val="004C54D1"/>
    <w:rsid w:val="004C6697"/>
    <w:rsid w:val="004C6BA3"/>
    <w:rsid w:val="004C7851"/>
    <w:rsid w:val="004D01E4"/>
    <w:rsid w:val="004D1724"/>
    <w:rsid w:val="004E168C"/>
    <w:rsid w:val="004E256C"/>
    <w:rsid w:val="004E4DF2"/>
    <w:rsid w:val="004E6DA5"/>
    <w:rsid w:val="004E747A"/>
    <w:rsid w:val="004F0D96"/>
    <w:rsid w:val="004F4C56"/>
    <w:rsid w:val="004F4CD0"/>
    <w:rsid w:val="005007C8"/>
    <w:rsid w:val="00500892"/>
    <w:rsid w:val="005050D5"/>
    <w:rsid w:val="005079DB"/>
    <w:rsid w:val="0051208F"/>
    <w:rsid w:val="00520061"/>
    <w:rsid w:val="00522162"/>
    <w:rsid w:val="00527639"/>
    <w:rsid w:val="00533221"/>
    <w:rsid w:val="00533358"/>
    <w:rsid w:val="005346D6"/>
    <w:rsid w:val="00535398"/>
    <w:rsid w:val="005412EB"/>
    <w:rsid w:val="00545E3B"/>
    <w:rsid w:val="0055226B"/>
    <w:rsid w:val="00552544"/>
    <w:rsid w:val="00552E5E"/>
    <w:rsid w:val="00554548"/>
    <w:rsid w:val="005558F6"/>
    <w:rsid w:val="00560B4E"/>
    <w:rsid w:val="00561728"/>
    <w:rsid w:val="00565057"/>
    <w:rsid w:val="00567462"/>
    <w:rsid w:val="0057568F"/>
    <w:rsid w:val="0058330B"/>
    <w:rsid w:val="00587705"/>
    <w:rsid w:val="00590B2F"/>
    <w:rsid w:val="00591D04"/>
    <w:rsid w:val="005A01A1"/>
    <w:rsid w:val="005A21E4"/>
    <w:rsid w:val="005A27AF"/>
    <w:rsid w:val="005A69DA"/>
    <w:rsid w:val="005B3297"/>
    <w:rsid w:val="005B485B"/>
    <w:rsid w:val="005B491B"/>
    <w:rsid w:val="005B689C"/>
    <w:rsid w:val="005C1ED9"/>
    <w:rsid w:val="005C4A6C"/>
    <w:rsid w:val="005C593C"/>
    <w:rsid w:val="005C5945"/>
    <w:rsid w:val="005C6108"/>
    <w:rsid w:val="005C7FA9"/>
    <w:rsid w:val="005D3DFF"/>
    <w:rsid w:val="005D4D81"/>
    <w:rsid w:val="005D63CD"/>
    <w:rsid w:val="005E1D6C"/>
    <w:rsid w:val="005E2166"/>
    <w:rsid w:val="005E27FC"/>
    <w:rsid w:val="005E3076"/>
    <w:rsid w:val="005E727A"/>
    <w:rsid w:val="005F3AE4"/>
    <w:rsid w:val="005F4412"/>
    <w:rsid w:val="005F5AE0"/>
    <w:rsid w:val="005F6CC7"/>
    <w:rsid w:val="005F6DC1"/>
    <w:rsid w:val="00602061"/>
    <w:rsid w:val="006066F8"/>
    <w:rsid w:val="00607145"/>
    <w:rsid w:val="0061171B"/>
    <w:rsid w:val="006124CA"/>
    <w:rsid w:val="006131A3"/>
    <w:rsid w:val="00615E54"/>
    <w:rsid w:val="00630D08"/>
    <w:rsid w:val="00631D72"/>
    <w:rsid w:val="00632012"/>
    <w:rsid w:val="0063603A"/>
    <w:rsid w:val="006417DF"/>
    <w:rsid w:val="00641894"/>
    <w:rsid w:val="006427CD"/>
    <w:rsid w:val="00643395"/>
    <w:rsid w:val="006437D5"/>
    <w:rsid w:val="00645013"/>
    <w:rsid w:val="00645661"/>
    <w:rsid w:val="00645C2F"/>
    <w:rsid w:val="006467A3"/>
    <w:rsid w:val="00663C1F"/>
    <w:rsid w:val="00677184"/>
    <w:rsid w:val="0068255C"/>
    <w:rsid w:val="0068424D"/>
    <w:rsid w:val="00690B15"/>
    <w:rsid w:val="006912B9"/>
    <w:rsid w:val="00692204"/>
    <w:rsid w:val="006923D5"/>
    <w:rsid w:val="00694D50"/>
    <w:rsid w:val="006963AD"/>
    <w:rsid w:val="006A1AE0"/>
    <w:rsid w:val="006A2972"/>
    <w:rsid w:val="006A34A1"/>
    <w:rsid w:val="006A3FF5"/>
    <w:rsid w:val="006A4A98"/>
    <w:rsid w:val="006A6A12"/>
    <w:rsid w:val="006B515B"/>
    <w:rsid w:val="006B615A"/>
    <w:rsid w:val="006C45B8"/>
    <w:rsid w:val="006C4F9F"/>
    <w:rsid w:val="006C75DD"/>
    <w:rsid w:val="006D7C9D"/>
    <w:rsid w:val="006E17B0"/>
    <w:rsid w:val="006E2098"/>
    <w:rsid w:val="006E3B6A"/>
    <w:rsid w:val="006E638C"/>
    <w:rsid w:val="006F1254"/>
    <w:rsid w:val="006F16DB"/>
    <w:rsid w:val="006F5DBD"/>
    <w:rsid w:val="00704567"/>
    <w:rsid w:val="007077F2"/>
    <w:rsid w:val="007104C5"/>
    <w:rsid w:val="007108BD"/>
    <w:rsid w:val="0071100B"/>
    <w:rsid w:val="00711FD1"/>
    <w:rsid w:val="00712BA2"/>
    <w:rsid w:val="00714AF8"/>
    <w:rsid w:val="00715251"/>
    <w:rsid w:val="00716532"/>
    <w:rsid w:val="00720DD2"/>
    <w:rsid w:val="00720E9E"/>
    <w:rsid w:val="007219B5"/>
    <w:rsid w:val="00726AC6"/>
    <w:rsid w:val="0073056D"/>
    <w:rsid w:val="00732339"/>
    <w:rsid w:val="00733CE0"/>
    <w:rsid w:val="00733D88"/>
    <w:rsid w:val="00733ED7"/>
    <w:rsid w:val="0073525E"/>
    <w:rsid w:val="007410DD"/>
    <w:rsid w:val="00744E38"/>
    <w:rsid w:val="0074566A"/>
    <w:rsid w:val="00745C90"/>
    <w:rsid w:val="00750E3F"/>
    <w:rsid w:val="00754054"/>
    <w:rsid w:val="00754B47"/>
    <w:rsid w:val="007640A8"/>
    <w:rsid w:val="00764C86"/>
    <w:rsid w:val="007653E0"/>
    <w:rsid w:val="00766379"/>
    <w:rsid w:val="007700AD"/>
    <w:rsid w:val="00780C6D"/>
    <w:rsid w:val="007813D8"/>
    <w:rsid w:val="007817F3"/>
    <w:rsid w:val="00781C57"/>
    <w:rsid w:val="00782D97"/>
    <w:rsid w:val="00783315"/>
    <w:rsid w:val="007857B7"/>
    <w:rsid w:val="00792143"/>
    <w:rsid w:val="0079290A"/>
    <w:rsid w:val="007A0D39"/>
    <w:rsid w:val="007A3707"/>
    <w:rsid w:val="007A3B9E"/>
    <w:rsid w:val="007A57F0"/>
    <w:rsid w:val="007A5BE0"/>
    <w:rsid w:val="007B6123"/>
    <w:rsid w:val="007B7D59"/>
    <w:rsid w:val="007C1073"/>
    <w:rsid w:val="007C29E2"/>
    <w:rsid w:val="007C38F2"/>
    <w:rsid w:val="007C44AF"/>
    <w:rsid w:val="007C7AEE"/>
    <w:rsid w:val="007D2106"/>
    <w:rsid w:val="007E028C"/>
    <w:rsid w:val="007E0810"/>
    <w:rsid w:val="007E2D88"/>
    <w:rsid w:val="007E4403"/>
    <w:rsid w:val="007E741C"/>
    <w:rsid w:val="007E7D63"/>
    <w:rsid w:val="007F0776"/>
    <w:rsid w:val="007F4DED"/>
    <w:rsid w:val="008008B8"/>
    <w:rsid w:val="00801199"/>
    <w:rsid w:val="0080333A"/>
    <w:rsid w:val="00804008"/>
    <w:rsid w:val="00805397"/>
    <w:rsid w:val="008116FD"/>
    <w:rsid w:val="00815D4A"/>
    <w:rsid w:val="00815F0C"/>
    <w:rsid w:val="008160D7"/>
    <w:rsid w:val="00816792"/>
    <w:rsid w:val="008204CB"/>
    <w:rsid w:val="00821469"/>
    <w:rsid w:val="00823147"/>
    <w:rsid w:val="00832A5C"/>
    <w:rsid w:val="00833169"/>
    <w:rsid w:val="0083350C"/>
    <w:rsid w:val="0083471F"/>
    <w:rsid w:val="00835ECA"/>
    <w:rsid w:val="008377CF"/>
    <w:rsid w:val="008408C0"/>
    <w:rsid w:val="0084104B"/>
    <w:rsid w:val="00842C96"/>
    <w:rsid w:val="00846C42"/>
    <w:rsid w:val="00846C68"/>
    <w:rsid w:val="008509C8"/>
    <w:rsid w:val="00850BB3"/>
    <w:rsid w:val="00854089"/>
    <w:rsid w:val="00855050"/>
    <w:rsid w:val="00855938"/>
    <w:rsid w:val="00856857"/>
    <w:rsid w:val="0085765B"/>
    <w:rsid w:val="00861E2F"/>
    <w:rsid w:val="00864147"/>
    <w:rsid w:val="008650B5"/>
    <w:rsid w:val="0086638D"/>
    <w:rsid w:val="00866C1C"/>
    <w:rsid w:val="00870327"/>
    <w:rsid w:val="00875445"/>
    <w:rsid w:val="008851CF"/>
    <w:rsid w:val="0088695E"/>
    <w:rsid w:val="008954AC"/>
    <w:rsid w:val="008A551A"/>
    <w:rsid w:val="008B0801"/>
    <w:rsid w:val="008B0A86"/>
    <w:rsid w:val="008B0F4C"/>
    <w:rsid w:val="008B2743"/>
    <w:rsid w:val="008B3DC2"/>
    <w:rsid w:val="008B493F"/>
    <w:rsid w:val="008B5FBD"/>
    <w:rsid w:val="008C5151"/>
    <w:rsid w:val="008C5B38"/>
    <w:rsid w:val="008D1510"/>
    <w:rsid w:val="008D4C17"/>
    <w:rsid w:val="008D4E16"/>
    <w:rsid w:val="008D54F1"/>
    <w:rsid w:val="008E28C7"/>
    <w:rsid w:val="008E7BBC"/>
    <w:rsid w:val="008F5462"/>
    <w:rsid w:val="008F5F40"/>
    <w:rsid w:val="008F64A9"/>
    <w:rsid w:val="00901061"/>
    <w:rsid w:val="00905D14"/>
    <w:rsid w:val="00916371"/>
    <w:rsid w:val="009168C5"/>
    <w:rsid w:val="00922BD3"/>
    <w:rsid w:val="009234ED"/>
    <w:rsid w:val="00923AA5"/>
    <w:rsid w:val="00927E85"/>
    <w:rsid w:val="0093293F"/>
    <w:rsid w:val="00934B45"/>
    <w:rsid w:val="0093580E"/>
    <w:rsid w:val="00935DC0"/>
    <w:rsid w:val="0094204E"/>
    <w:rsid w:val="0094233F"/>
    <w:rsid w:val="00945802"/>
    <w:rsid w:val="0094708B"/>
    <w:rsid w:val="00952D77"/>
    <w:rsid w:val="00953427"/>
    <w:rsid w:val="00953CE3"/>
    <w:rsid w:val="00956014"/>
    <w:rsid w:val="009568DE"/>
    <w:rsid w:val="00960485"/>
    <w:rsid w:val="00967A5E"/>
    <w:rsid w:val="00967ACE"/>
    <w:rsid w:val="009738BF"/>
    <w:rsid w:val="00974442"/>
    <w:rsid w:val="00974B96"/>
    <w:rsid w:val="00981D60"/>
    <w:rsid w:val="009847F6"/>
    <w:rsid w:val="009865DD"/>
    <w:rsid w:val="00990CDA"/>
    <w:rsid w:val="00991370"/>
    <w:rsid w:val="009948E5"/>
    <w:rsid w:val="009A09B4"/>
    <w:rsid w:val="009A16AF"/>
    <w:rsid w:val="009A46A9"/>
    <w:rsid w:val="009A523C"/>
    <w:rsid w:val="009A7411"/>
    <w:rsid w:val="009B29DD"/>
    <w:rsid w:val="009B2F12"/>
    <w:rsid w:val="009B5FD7"/>
    <w:rsid w:val="009C0A89"/>
    <w:rsid w:val="009C1258"/>
    <w:rsid w:val="009C6628"/>
    <w:rsid w:val="009D2F9B"/>
    <w:rsid w:val="009D3739"/>
    <w:rsid w:val="009D3FB3"/>
    <w:rsid w:val="009E1CDD"/>
    <w:rsid w:val="009E277A"/>
    <w:rsid w:val="009E3F57"/>
    <w:rsid w:val="009F0115"/>
    <w:rsid w:val="009F0DDB"/>
    <w:rsid w:val="009F0EDB"/>
    <w:rsid w:val="009F1088"/>
    <w:rsid w:val="009F2C14"/>
    <w:rsid w:val="009F7CB1"/>
    <w:rsid w:val="00A0082E"/>
    <w:rsid w:val="00A033FA"/>
    <w:rsid w:val="00A122AB"/>
    <w:rsid w:val="00A17908"/>
    <w:rsid w:val="00A2131D"/>
    <w:rsid w:val="00A23354"/>
    <w:rsid w:val="00A3181D"/>
    <w:rsid w:val="00A35F2F"/>
    <w:rsid w:val="00A36630"/>
    <w:rsid w:val="00A36EB0"/>
    <w:rsid w:val="00A4133C"/>
    <w:rsid w:val="00A41B9A"/>
    <w:rsid w:val="00A41BBF"/>
    <w:rsid w:val="00A46E03"/>
    <w:rsid w:val="00A50E60"/>
    <w:rsid w:val="00A522CB"/>
    <w:rsid w:val="00A56155"/>
    <w:rsid w:val="00A565CE"/>
    <w:rsid w:val="00A61764"/>
    <w:rsid w:val="00A61EAC"/>
    <w:rsid w:val="00A73454"/>
    <w:rsid w:val="00A75620"/>
    <w:rsid w:val="00A75D83"/>
    <w:rsid w:val="00A806C1"/>
    <w:rsid w:val="00A819BA"/>
    <w:rsid w:val="00A82C09"/>
    <w:rsid w:val="00A85F9E"/>
    <w:rsid w:val="00A90E0D"/>
    <w:rsid w:val="00A90ED3"/>
    <w:rsid w:val="00A945FA"/>
    <w:rsid w:val="00A95E61"/>
    <w:rsid w:val="00AA2644"/>
    <w:rsid w:val="00AB2D0F"/>
    <w:rsid w:val="00AB3D03"/>
    <w:rsid w:val="00AB4BEE"/>
    <w:rsid w:val="00AC3739"/>
    <w:rsid w:val="00AC41DB"/>
    <w:rsid w:val="00AD0BDB"/>
    <w:rsid w:val="00AD2DA6"/>
    <w:rsid w:val="00AD4949"/>
    <w:rsid w:val="00AD6C7F"/>
    <w:rsid w:val="00AE469F"/>
    <w:rsid w:val="00AF08D9"/>
    <w:rsid w:val="00AF3C84"/>
    <w:rsid w:val="00AF465F"/>
    <w:rsid w:val="00AF4FE4"/>
    <w:rsid w:val="00AF77EC"/>
    <w:rsid w:val="00AF7CDC"/>
    <w:rsid w:val="00B01DB3"/>
    <w:rsid w:val="00B02E89"/>
    <w:rsid w:val="00B05435"/>
    <w:rsid w:val="00B11683"/>
    <w:rsid w:val="00B16656"/>
    <w:rsid w:val="00B2116D"/>
    <w:rsid w:val="00B23723"/>
    <w:rsid w:val="00B26B6B"/>
    <w:rsid w:val="00B32FB7"/>
    <w:rsid w:val="00B339B7"/>
    <w:rsid w:val="00B34305"/>
    <w:rsid w:val="00B35741"/>
    <w:rsid w:val="00B36639"/>
    <w:rsid w:val="00B371A5"/>
    <w:rsid w:val="00B405C4"/>
    <w:rsid w:val="00B42BB2"/>
    <w:rsid w:val="00B45478"/>
    <w:rsid w:val="00B466D5"/>
    <w:rsid w:val="00B46CE2"/>
    <w:rsid w:val="00B50C9E"/>
    <w:rsid w:val="00B51F52"/>
    <w:rsid w:val="00B54568"/>
    <w:rsid w:val="00B66558"/>
    <w:rsid w:val="00B711C7"/>
    <w:rsid w:val="00B73791"/>
    <w:rsid w:val="00B738C0"/>
    <w:rsid w:val="00B74FE8"/>
    <w:rsid w:val="00B815EF"/>
    <w:rsid w:val="00B8165C"/>
    <w:rsid w:val="00B81F6D"/>
    <w:rsid w:val="00B85E77"/>
    <w:rsid w:val="00B87EC6"/>
    <w:rsid w:val="00B905D0"/>
    <w:rsid w:val="00BA1325"/>
    <w:rsid w:val="00BA758A"/>
    <w:rsid w:val="00BB4063"/>
    <w:rsid w:val="00BB56CC"/>
    <w:rsid w:val="00BB6D8E"/>
    <w:rsid w:val="00BC592D"/>
    <w:rsid w:val="00BC59AC"/>
    <w:rsid w:val="00BC67F4"/>
    <w:rsid w:val="00BD0A6D"/>
    <w:rsid w:val="00BD3358"/>
    <w:rsid w:val="00BD3F7C"/>
    <w:rsid w:val="00BD749E"/>
    <w:rsid w:val="00BD7CA6"/>
    <w:rsid w:val="00BE04B4"/>
    <w:rsid w:val="00BE2BF1"/>
    <w:rsid w:val="00BE4051"/>
    <w:rsid w:val="00BE5D00"/>
    <w:rsid w:val="00BE6171"/>
    <w:rsid w:val="00BF0E08"/>
    <w:rsid w:val="00BF4D63"/>
    <w:rsid w:val="00BF787A"/>
    <w:rsid w:val="00C033B5"/>
    <w:rsid w:val="00C07236"/>
    <w:rsid w:val="00C124DA"/>
    <w:rsid w:val="00C21DFC"/>
    <w:rsid w:val="00C22450"/>
    <w:rsid w:val="00C236D9"/>
    <w:rsid w:val="00C23CA5"/>
    <w:rsid w:val="00C30746"/>
    <w:rsid w:val="00C32205"/>
    <w:rsid w:val="00C324A4"/>
    <w:rsid w:val="00C34E44"/>
    <w:rsid w:val="00C363A3"/>
    <w:rsid w:val="00C41B80"/>
    <w:rsid w:val="00C42A71"/>
    <w:rsid w:val="00C47419"/>
    <w:rsid w:val="00C474C3"/>
    <w:rsid w:val="00C50BE7"/>
    <w:rsid w:val="00C53B9E"/>
    <w:rsid w:val="00C55851"/>
    <w:rsid w:val="00C5682A"/>
    <w:rsid w:val="00C57785"/>
    <w:rsid w:val="00C61966"/>
    <w:rsid w:val="00C6260C"/>
    <w:rsid w:val="00C62DA6"/>
    <w:rsid w:val="00C66712"/>
    <w:rsid w:val="00C67EC1"/>
    <w:rsid w:val="00C72ACD"/>
    <w:rsid w:val="00C73FC1"/>
    <w:rsid w:val="00C802B2"/>
    <w:rsid w:val="00C817BA"/>
    <w:rsid w:val="00C82005"/>
    <w:rsid w:val="00C834A5"/>
    <w:rsid w:val="00C85BD3"/>
    <w:rsid w:val="00C85D96"/>
    <w:rsid w:val="00C863B9"/>
    <w:rsid w:val="00C867DE"/>
    <w:rsid w:val="00C92715"/>
    <w:rsid w:val="00C92925"/>
    <w:rsid w:val="00C9656B"/>
    <w:rsid w:val="00CA19D1"/>
    <w:rsid w:val="00CA59CA"/>
    <w:rsid w:val="00CA7A3D"/>
    <w:rsid w:val="00CB1FF3"/>
    <w:rsid w:val="00CB37BB"/>
    <w:rsid w:val="00CB3A75"/>
    <w:rsid w:val="00CB500A"/>
    <w:rsid w:val="00CB605D"/>
    <w:rsid w:val="00CB6253"/>
    <w:rsid w:val="00CC39FF"/>
    <w:rsid w:val="00CC7CFD"/>
    <w:rsid w:val="00CD1D9D"/>
    <w:rsid w:val="00CD2228"/>
    <w:rsid w:val="00CD42CB"/>
    <w:rsid w:val="00CD4410"/>
    <w:rsid w:val="00CE1021"/>
    <w:rsid w:val="00CE4036"/>
    <w:rsid w:val="00CE6660"/>
    <w:rsid w:val="00CE76A4"/>
    <w:rsid w:val="00CE7D03"/>
    <w:rsid w:val="00CF0A0B"/>
    <w:rsid w:val="00CF2229"/>
    <w:rsid w:val="00D07B0A"/>
    <w:rsid w:val="00D12993"/>
    <w:rsid w:val="00D272B5"/>
    <w:rsid w:val="00D275AD"/>
    <w:rsid w:val="00D27C04"/>
    <w:rsid w:val="00D329E0"/>
    <w:rsid w:val="00D32E46"/>
    <w:rsid w:val="00D33ABD"/>
    <w:rsid w:val="00D34995"/>
    <w:rsid w:val="00D34EB4"/>
    <w:rsid w:val="00D3556B"/>
    <w:rsid w:val="00D359EB"/>
    <w:rsid w:val="00D403E5"/>
    <w:rsid w:val="00D4373F"/>
    <w:rsid w:val="00D45162"/>
    <w:rsid w:val="00D46DB8"/>
    <w:rsid w:val="00D6120E"/>
    <w:rsid w:val="00D62D74"/>
    <w:rsid w:val="00D6406D"/>
    <w:rsid w:val="00D71BF2"/>
    <w:rsid w:val="00D7468B"/>
    <w:rsid w:val="00D8299B"/>
    <w:rsid w:val="00D8387D"/>
    <w:rsid w:val="00D92514"/>
    <w:rsid w:val="00D95B80"/>
    <w:rsid w:val="00DA1295"/>
    <w:rsid w:val="00DA23C4"/>
    <w:rsid w:val="00DA2435"/>
    <w:rsid w:val="00DA5E99"/>
    <w:rsid w:val="00DA6FEE"/>
    <w:rsid w:val="00DC4643"/>
    <w:rsid w:val="00DC51EF"/>
    <w:rsid w:val="00DC622F"/>
    <w:rsid w:val="00DC6A57"/>
    <w:rsid w:val="00DD1D55"/>
    <w:rsid w:val="00DD7BA2"/>
    <w:rsid w:val="00DE265D"/>
    <w:rsid w:val="00DE3713"/>
    <w:rsid w:val="00DE6637"/>
    <w:rsid w:val="00DE7791"/>
    <w:rsid w:val="00DF128D"/>
    <w:rsid w:val="00DF1658"/>
    <w:rsid w:val="00DF4CAD"/>
    <w:rsid w:val="00DF4D17"/>
    <w:rsid w:val="00DF50CF"/>
    <w:rsid w:val="00E0361B"/>
    <w:rsid w:val="00E03DE7"/>
    <w:rsid w:val="00E04BB1"/>
    <w:rsid w:val="00E05280"/>
    <w:rsid w:val="00E06881"/>
    <w:rsid w:val="00E123EA"/>
    <w:rsid w:val="00E13069"/>
    <w:rsid w:val="00E14F23"/>
    <w:rsid w:val="00E158D1"/>
    <w:rsid w:val="00E23D38"/>
    <w:rsid w:val="00E251EC"/>
    <w:rsid w:val="00E34F68"/>
    <w:rsid w:val="00E35C19"/>
    <w:rsid w:val="00E406F4"/>
    <w:rsid w:val="00E40AE1"/>
    <w:rsid w:val="00E41A5F"/>
    <w:rsid w:val="00E41ADC"/>
    <w:rsid w:val="00E42337"/>
    <w:rsid w:val="00E44E4F"/>
    <w:rsid w:val="00E45628"/>
    <w:rsid w:val="00E52596"/>
    <w:rsid w:val="00E56C92"/>
    <w:rsid w:val="00E60AEE"/>
    <w:rsid w:val="00E611F4"/>
    <w:rsid w:val="00E61847"/>
    <w:rsid w:val="00E657AE"/>
    <w:rsid w:val="00E7370B"/>
    <w:rsid w:val="00E73C2C"/>
    <w:rsid w:val="00E754F2"/>
    <w:rsid w:val="00E767D2"/>
    <w:rsid w:val="00E82A42"/>
    <w:rsid w:val="00E835A7"/>
    <w:rsid w:val="00E8520B"/>
    <w:rsid w:val="00E86A23"/>
    <w:rsid w:val="00E87B07"/>
    <w:rsid w:val="00E901AB"/>
    <w:rsid w:val="00E90CB9"/>
    <w:rsid w:val="00E9310D"/>
    <w:rsid w:val="00EA1E8F"/>
    <w:rsid w:val="00EA4451"/>
    <w:rsid w:val="00EA5BE9"/>
    <w:rsid w:val="00EA64B4"/>
    <w:rsid w:val="00EA6AB2"/>
    <w:rsid w:val="00EB0683"/>
    <w:rsid w:val="00EB1671"/>
    <w:rsid w:val="00EB1B6C"/>
    <w:rsid w:val="00EB320C"/>
    <w:rsid w:val="00EB4720"/>
    <w:rsid w:val="00EB4DE7"/>
    <w:rsid w:val="00EB55D2"/>
    <w:rsid w:val="00EB6331"/>
    <w:rsid w:val="00EC59EC"/>
    <w:rsid w:val="00EC5C4D"/>
    <w:rsid w:val="00EC7847"/>
    <w:rsid w:val="00ED1F37"/>
    <w:rsid w:val="00ED5929"/>
    <w:rsid w:val="00EE0C28"/>
    <w:rsid w:val="00EE243A"/>
    <w:rsid w:val="00EE256B"/>
    <w:rsid w:val="00EE6E1F"/>
    <w:rsid w:val="00EE76DF"/>
    <w:rsid w:val="00EF1D11"/>
    <w:rsid w:val="00EF24D0"/>
    <w:rsid w:val="00EF38A4"/>
    <w:rsid w:val="00EF396A"/>
    <w:rsid w:val="00EF4CD8"/>
    <w:rsid w:val="00F04FFA"/>
    <w:rsid w:val="00F075E3"/>
    <w:rsid w:val="00F07AE9"/>
    <w:rsid w:val="00F101AB"/>
    <w:rsid w:val="00F1027F"/>
    <w:rsid w:val="00F115A1"/>
    <w:rsid w:val="00F117BB"/>
    <w:rsid w:val="00F1229E"/>
    <w:rsid w:val="00F13533"/>
    <w:rsid w:val="00F148DC"/>
    <w:rsid w:val="00F14FF1"/>
    <w:rsid w:val="00F1743D"/>
    <w:rsid w:val="00F17F4C"/>
    <w:rsid w:val="00F23D13"/>
    <w:rsid w:val="00F2538C"/>
    <w:rsid w:val="00F263AC"/>
    <w:rsid w:val="00F33B37"/>
    <w:rsid w:val="00F352AA"/>
    <w:rsid w:val="00F36837"/>
    <w:rsid w:val="00F426D3"/>
    <w:rsid w:val="00F4439F"/>
    <w:rsid w:val="00F450E5"/>
    <w:rsid w:val="00F46185"/>
    <w:rsid w:val="00F4730E"/>
    <w:rsid w:val="00F4756F"/>
    <w:rsid w:val="00F521B6"/>
    <w:rsid w:val="00F61634"/>
    <w:rsid w:val="00F6449E"/>
    <w:rsid w:val="00F666F0"/>
    <w:rsid w:val="00F675F8"/>
    <w:rsid w:val="00F7333A"/>
    <w:rsid w:val="00F74FE9"/>
    <w:rsid w:val="00F80A6A"/>
    <w:rsid w:val="00F848C3"/>
    <w:rsid w:val="00F9082D"/>
    <w:rsid w:val="00F91EEA"/>
    <w:rsid w:val="00F93CFB"/>
    <w:rsid w:val="00F95156"/>
    <w:rsid w:val="00F967BE"/>
    <w:rsid w:val="00FA27AB"/>
    <w:rsid w:val="00FA4820"/>
    <w:rsid w:val="00FA5713"/>
    <w:rsid w:val="00FB0C9E"/>
    <w:rsid w:val="00FB464C"/>
    <w:rsid w:val="00FB696C"/>
    <w:rsid w:val="00FB79B6"/>
    <w:rsid w:val="00FC0EB7"/>
    <w:rsid w:val="00FC43DC"/>
    <w:rsid w:val="00FC7E32"/>
    <w:rsid w:val="00FD082D"/>
    <w:rsid w:val="00FD5486"/>
    <w:rsid w:val="00FD5734"/>
    <w:rsid w:val="00FE01C3"/>
    <w:rsid w:val="00FE15AE"/>
    <w:rsid w:val="00FE561B"/>
    <w:rsid w:val="00FF3BD8"/>
    <w:rsid w:val="00FF4F75"/>
    <w:rsid w:val="00FF5A11"/>
    <w:rsid w:val="00FF7214"/>
    <w:rsid w:val="056FA371"/>
    <w:rsid w:val="1234FE1C"/>
    <w:rsid w:val="1E73C5E3"/>
    <w:rsid w:val="2E1F5916"/>
    <w:rsid w:val="31EC2A11"/>
    <w:rsid w:val="3306BFE6"/>
    <w:rsid w:val="4359F196"/>
    <w:rsid w:val="53B351DB"/>
    <w:rsid w:val="54387F6F"/>
    <w:rsid w:val="58D500BB"/>
    <w:rsid w:val="6BC940D5"/>
    <w:rsid w:val="7AD4F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8133"/>
  <w15:chartTrackingRefBased/>
  <w15:docId w15:val="{8A9B72EC-AF0B-40BA-B571-36D0F8A7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DD"/>
  </w:style>
  <w:style w:type="paragraph" w:styleId="Footer">
    <w:name w:val="footer"/>
    <w:basedOn w:val="Normal"/>
    <w:link w:val="FooterChar"/>
    <w:uiPriority w:val="99"/>
    <w:unhideWhenUsed/>
    <w:rsid w:val="0074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DD"/>
  </w:style>
  <w:style w:type="paragraph" w:styleId="BalloonText">
    <w:name w:val="Balloon Text"/>
    <w:basedOn w:val="Normal"/>
    <w:link w:val="BalloonTextChar"/>
    <w:uiPriority w:val="99"/>
    <w:semiHidden/>
    <w:unhideWhenUsed/>
    <w:rsid w:val="00741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DD"/>
    <w:rPr>
      <w:rFonts w:ascii="Segoe UI" w:hAnsi="Segoe UI" w:cs="Segoe UI"/>
      <w:sz w:val="18"/>
      <w:szCs w:val="18"/>
    </w:rPr>
  </w:style>
  <w:style w:type="paragraph" w:styleId="ListParagraph">
    <w:name w:val="List Paragraph"/>
    <w:basedOn w:val="Normal"/>
    <w:uiPriority w:val="34"/>
    <w:qFormat/>
    <w:rsid w:val="007A3B9E"/>
    <w:pPr>
      <w:ind w:left="720"/>
      <w:contextualSpacing/>
    </w:pPr>
  </w:style>
  <w:style w:type="table" w:styleId="TableGrid">
    <w:name w:val="Table Grid"/>
    <w:basedOn w:val="Table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C14"/>
    <w:rPr>
      <w:color w:val="0000FF"/>
      <w:u w:val="single"/>
    </w:rPr>
  </w:style>
  <w:style w:type="character" w:customStyle="1" w:styleId="normaltextrun">
    <w:name w:val="normaltextrun"/>
    <w:basedOn w:val="DefaultParagraphFont"/>
    <w:rsid w:val="00F115A1"/>
  </w:style>
  <w:style w:type="character" w:customStyle="1" w:styleId="UnresolvedMention">
    <w:name w:val="Unresolved Mention"/>
    <w:basedOn w:val="DefaultParagraphFont"/>
    <w:uiPriority w:val="99"/>
    <w:semiHidden/>
    <w:unhideWhenUsed/>
    <w:rsid w:val="0007080F"/>
    <w:rPr>
      <w:color w:val="605E5C"/>
      <w:shd w:val="clear" w:color="auto" w:fill="E1DFDD"/>
    </w:rPr>
  </w:style>
  <w:style w:type="character" w:styleId="CommentReference">
    <w:name w:val="annotation reference"/>
    <w:basedOn w:val="DefaultParagraphFont"/>
    <w:uiPriority w:val="99"/>
    <w:semiHidden/>
    <w:unhideWhenUsed/>
    <w:rsid w:val="00010394"/>
    <w:rPr>
      <w:sz w:val="16"/>
      <w:szCs w:val="16"/>
    </w:rPr>
  </w:style>
  <w:style w:type="paragraph" w:styleId="CommentText">
    <w:name w:val="annotation text"/>
    <w:basedOn w:val="Normal"/>
    <w:link w:val="CommentTextChar"/>
    <w:uiPriority w:val="99"/>
    <w:semiHidden/>
    <w:unhideWhenUsed/>
    <w:rsid w:val="00010394"/>
    <w:pPr>
      <w:spacing w:line="240" w:lineRule="auto"/>
    </w:pPr>
    <w:rPr>
      <w:sz w:val="20"/>
      <w:szCs w:val="20"/>
    </w:rPr>
  </w:style>
  <w:style w:type="character" w:customStyle="1" w:styleId="CommentTextChar">
    <w:name w:val="Comment Text Char"/>
    <w:basedOn w:val="DefaultParagraphFont"/>
    <w:link w:val="CommentText"/>
    <w:uiPriority w:val="99"/>
    <w:semiHidden/>
    <w:rsid w:val="00010394"/>
    <w:rPr>
      <w:sz w:val="20"/>
      <w:szCs w:val="20"/>
    </w:rPr>
  </w:style>
  <w:style w:type="paragraph" w:styleId="CommentSubject">
    <w:name w:val="annotation subject"/>
    <w:basedOn w:val="CommentText"/>
    <w:next w:val="CommentText"/>
    <w:link w:val="CommentSubjectChar"/>
    <w:uiPriority w:val="99"/>
    <w:semiHidden/>
    <w:unhideWhenUsed/>
    <w:rsid w:val="00010394"/>
    <w:rPr>
      <w:b/>
      <w:bCs/>
    </w:rPr>
  </w:style>
  <w:style w:type="character" w:customStyle="1" w:styleId="CommentSubjectChar">
    <w:name w:val="Comment Subject Char"/>
    <w:basedOn w:val="CommentTextChar"/>
    <w:link w:val="CommentSubject"/>
    <w:uiPriority w:val="99"/>
    <w:semiHidden/>
    <w:rsid w:val="00010394"/>
    <w:rPr>
      <w:b/>
      <w:bCs/>
      <w:sz w:val="20"/>
      <w:szCs w:val="20"/>
    </w:rPr>
  </w:style>
  <w:style w:type="paragraph" w:styleId="NoSpacing">
    <w:name w:val="No Spacing"/>
    <w:uiPriority w:val="1"/>
    <w:qFormat/>
    <w:rsid w:val="00DA1295"/>
    <w:pPr>
      <w:spacing w:after="0" w:line="240" w:lineRule="auto"/>
    </w:pPr>
  </w:style>
  <w:style w:type="paragraph" w:styleId="PlainText">
    <w:name w:val="Plain Text"/>
    <w:basedOn w:val="Normal"/>
    <w:link w:val="PlainTextChar"/>
    <w:uiPriority w:val="99"/>
    <w:unhideWhenUsed/>
    <w:rsid w:val="00DA12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A1295"/>
    <w:rPr>
      <w:rFonts w:ascii="Calibri" w:hAnsi="Calibri"/>
      <w:szCs w:val="21"/>
    </w:rPr>
  </w:style>
  <w:style w:type="character" w:styleId="FollowedHyperlink">
    <w:name w:val="FollowedHyperlink"/>
    <w:basedOn w:val="DefaultParagraphFont"/>
    <w:uiPriority w:val="99"/>
    <w:semiHidden/>
    <w:unhideWhenUsed/>
    <w:rsid w:val="00FF4F75"/>
    <w:rPr>
      <w:color w:val="954F72" w:themeColor="followedHyperlink"/>
      <w:u w:val="single"/>
    </w:rPr>
  </w:style>
  <w:style w:type="paragraph" w:customStyle="1" w:styleId="Default">
    <w:name w:val="Default"/>
    <w:rsid w:val="00296E9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1C36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6551">
      <w:bodyDiv w:val="1"/>
      <w:marLeft w:val="0"/>
      <w:marRight w:val="0"/>
      <w:marTop w:val="0"/>
      <w:marBottom w:val="0"/>
      <w:divBdr>
        <w:top w:val="none" w:sz="0" w:space="0" w:color="auto"/>
        <w:left w:val="none" w:sz="0" w:space="0" w:color="auto"/>
        <w:bottom w:val="none" w:sz="0" w:space="0" w:color="auto"/>
        <w:right w:val="none" w:sz="0" w:space="0" w:color="auto"/>
      </w:divBdr>
    </w:div>
    <w:div w:id="242030654">
      <w:bodyDiv w:val="1"/>
      <w:marLeft w:val="0"/>
      <w:marRight w:val="0"/>
      <w:marTop w:val="0"/>
      <w:marBottom w:val="0"/>
      <w:divBdr>
        <w:top w:val="none" w:sz="0" w:space="0" w:color="auto"/>
        <w:left w:val="none" w:sz="0" w:space="0" w:color="auto"/>
        <w:bottom w:val="none" w:sz="0" w:space="0" w:color="auto"/>
        <w:right w:val="none" w:sz="0" w:space="0" w:color="auto"/>
      </w:divBdr>
    </w:div>
    <w:div w:id="839124806">
      <w:bodyDiv w:val="1"/>
      <w:marLeft w:val="0"/>
      <w:marRight w:val="0"/>
      <w:marTop w:val="0"/>
      <w:marBottom w:val="0"/>
      <w:divBdr>
        <w:top w:val="none" w:sz="0" w:space="0" w:color="auto"/>
        <w:left w:val="none" w:sz="0" w:space="0" w:color="auto"/>
        <w:bottom w:val="none" w:sz="0" w:space="0" w:color="auto"/>
        <w:right w:val="none" w:sz="0" w:space="0" w:color="auto"/>
      </w:divBdr>
    </w:div>
    <w:div w:id="885800065">
      <w:bodyDiv w:val="1"/>
      <w:marLeft w:val="0"/>
      <w:marRight w:val="0"/>
      <w:marTop w:val="0"/>
      <w:marBottom w:val="0"/>
      <w:divBdr>
        <w:top w:val="none" w:sz="0" w:space="0" w:color="auto"/>
        <w:left w:val="none" w:sz="0" w:space="0" w:color="auto"/>
        <w:bottom w:val="none" w:sz="0" w:space="0" w:color="auto"/>
        <w:right w:val="none" w:sz="0" w:space="0" w:color="auto"/>
      </w:divBdr>
    </w:div>
    <w:div w:id="1100221345">
      <w:bodyDiv w:val="1"/>
      <w:marLeft w:val="0"/>
      <w:marRight w:val="0"/>
      <w:marTop w:val="0"/>
      <w:marBottom w:val="0"/>
      <w:divBdr>
        <w:top w:val="none" w:sz="0" w:space="0" w:color="auto"/>
        <w:left w:val="none" w:sz="0" w:space="0" w:color="auto"/>
        <w:bottom w:val="none" w:sz="0" w:space="0" w:color="auto"/>
        <w:right w:val="none" w:sz="0" w:space="0" w:color="auto"/>
      </w:divBdr>
    </w:div>
    <w:div w:id="1173104823">
      <w:bodyDiv w:val="1"/>
      <w:marLeft w:val="0"/>
      <w:marRight w:val="0"/>
      <w:marTop w:val="0"/>
      <w:marBottom w:val="0"/>
      <w:divBdr>
        <w:top w:val="none" w:sz="0" w:space="0" w:color="auto"/>
        <w:left w:val="none" w:sz="0" w:space="0" w:color="auto"/>
        <w:bottom w:val="none" w:sz="0" w:space="0" w:color="auto"/>
        <w:right w:val="none" w:sz="0" w:space="0" w:color="auto"/>
      </w:divBdr>
    </w:div>
    <w:div w:id="1239435798">
      <w:bodyDiv w:val="1"/>
      <w:marLeft w:val="0"/>
      <w:marRight w:val="0"/>
      <w:marTop w:val="0"/>
      <w:marBottom w:val="0"/>
      <w:divBdr>
        <w:top w:val="none" w:sz="0" w:space="0" w:color="auto"/>
        <w:left w:val="none" w:sz="0" w:space="0" w:color="auto"/>
        <w:bottom w:val="none" w:sz="0" w:space="0" w:color="auto"/>
        <w:right w:val="none" w:sz="0" w:space="0" w:color="auto"/>
      </w:divBdr>
    </w:div>
    <w:div w:id="1651641542">
      <w:bodyDiv w:val="1"/>
      <w:marLeft w:val="0"/>
      <w:marRight w:val="0"/>
      <w:marTop w:val="0"/>
      <w:marBottom w:val="0"/>
      <w:divBdr>
        <w:top w:val="none" w:sz="0" w:space="0" w:color="auto"/>
        <w:left w:val="none" w:sz="0" w:space="0" w:color="auto"/>
        <w:bottom w:val="none" w:sz="0" w:space="0" w:color="auto"/>
        <w:right w:val="none" w:sz="0" w:space="0" w:color="auto"/>
      </w:divBdr>
    </w:div>
    <w:div w:id="1692678830">
      <w:bodyDiv w:val="1"/>
      <w:marLeft w:val="0"/>
      <w:marRight w:val="0"/>
      <w:marTop w:val="0"/>
      <w:marBottom w:val="0"/>
      <w:divBdr>
        <w:top w:val="none" w:sz="0" w:space="0" w:color="auto"/>
        <w:left w:val="none" w:sz="0" w:space="0" w:color="auto"/>
        <w:bottom w:val="none" w:sz="0" w:space="0" w:color="auto"/>
        <w:right w:val="none" w:sz="0" w:space="0" w:color="auto"/>
      </w:divBdr>
    </w:div>
    <w:div w:id="1944876680">
      <w:bodyDiv w:val="1"/>
      <w:marLeft w:val="0"/>
      <w:marRight w:val="0"/>
      <w:marTop w:val="0"/>
      <w:marBottom w:val="0"/>
      <w:divBdr>
        <w:top w:val="none" w:sz="0" w:space="0" w:color="auto"/>
        <w:left w:val="none" w:sz="0" w:space="0" w:color="auto"/>
        <w:bottom w:val="none" w:sz="0" w:space="0" w:color="auto"/>
        <w:right w:val="none" w:sz="0" w:space="0" w:color="auto"/>
      </w:divBdr>
    </w:div>
    <w:div w:id="2044091091">
      <w:bodyDiv w:val="1"/>
      <w:marLeft w:val="0"/>
      <w:marRight w:val="0"/>
      <w:marTop w:val="0"/>
      <w:marBottom w:val="0"/>
      <w:divBdr>
        <w:top w:val="none" w:sz="0" w:space="0" w:color="auto"/>
        <w:left w:val="none" w:sz="0" w:space="0" w:color="auto"/>
        <w:bottom w:val="none" w:sz="0" w:space="0" w:color="auto"/>
        <w:right w:val="none" w:sz="0" w:space="0" w:color="auto"/>
      </w:divBdr>
    </w:div>
    <w:div w:id="2138183876">
      <w:bodyDiv w:val="1"/>
      <w:marLeft w:val="0"/>
      <w:marRight w:val="0"/>
      <w:marTop w:val="0"/>
      <w:marBottom w:val="0"/>
      <w:divBdr>
        <w:top w:val="none" w:sz="0" w:space="0" w:color="auto"/>
        <w:left w:val="none" w:sz="0" w:space="0" w:color="auto"/>
        <w:bottom w:val="none" w:sz="0" w:space="0" w:color="auto"/>
        <w:right w:val="none" w:sz="0" w:space="0" w:color="auto"/>
      </w:divBdr>
    </w:div>
    <w:div w:id="214450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emergencies/diseases/novel-coronavirus-2019/training/online-train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vid19.go.i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vid19.go.i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84179DF0B8AD4789BFADDB6896FCC2" ma:contentTypeVersion="8" ma:contentTypeDescription="Create a new document." ma:contentTypeScope="" ma:versionID="6744d2b7b331871c7759ab7b55980329">
  <xsd:schema xmlns:xsd="http://www.w3.org/2001/XMLSchema" xmlns:xs="http://www.w3.org/2001/XMLSchema" xmlns:p="http://schemas.microsoft.com/office/2006/metadata/properties" xmlns:ns1="http://schemas.microsoft.com/sharepoint/v3" xmlns:ns2="b6757df5-0951-41be-9d5a-bfee9e0050ff" xmlns:ns3="8cebd163-df6a-419d-ab73-c2cb00ba2ac9" targetNamespace="http://schemas.microsoft.com/office/2006/metadata/properties" ma:root="true" ma:fieldsID="7da84abf63aea64b11320fa745bb0ceb" ns1:_="" ns2:_="" ns3:_="">
    <xsd:import namespace="http://schemas.microsoft.com/sharepoint/v3"/>
    <xsd:import namespace="b6757df5-0951-41be-9d5a-bfee9e0050ff"/>
    <xsd:import namespace="8cebd163-df6a-419d-ab73-c2cb00ba2ac9"/>
    <xsd:element name="properties">
      <xsd:complexType>
        <xsd:sequence>
          <xsd:element name="documentManagement">
            <xsd:complexType>
              <xsd:all>
                <xsd:element ref="ns2:Status"/>
                <xsd:element ref="ns2:Region"/>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KpiDescription" minOccurs="0"/>
                <xsd:element ref="ns3: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6"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57df5-0951-41be-9d5a-bfee9e0050ff" elementFormDefault="qualified">
    <xsd:import namespace="http://schemas.microsoft.com/office/2006/documentManagement/types"/>
    <xsd:import namespace="http://schemas.microsoft.com/office/infopath/2007/PartnerControls"/>
    <xsd:element name="Status" ma:index="8" ma:displayName="Status" ma:default="Current" ma:format="RadioButtons" ma:internalName="Status">
      <xsd:simpleType>
        <xsd:restriction base="dms:Choice">
          <xsd:enumeration value="Current"/>
          <xsd:enumeration value="Archived"/>
        </xsd:restriction>
      </xsd:simpleType>
    </xsd:element>
    <xsd:element name="Region" ma:index="9" ma:displayName="Region" ma:format="Dropdown" ma:internalName="Region">
      <xsd:simpleType>
        <xsd:restriction base="dms:Choice">
          <xsd:enumeration value="Africa"/>
          <xsd:enumeration value="Americas"/>
          <xsd:enumeration value="Asia"/>
          <xsd:enumeration value="US"/>
          <xsd:enumeration value="Alliance"/>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bd163-df6a-419d-ab73-c2cb00ba2a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ow_x0020_on_x0020_Home_x0020_page" ma:index="17" nillable="true" ma:displayName="Show on Home page" ma:format="RadioButtons" ma:internalName="Show_x0020_on_x0020_Home_x0020_pag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gion xmlns="b6757df5-0951-41be-9d5a-bfee9e0050ff">Asia</Region>
    <KpiDescription xmlns="http://schemas.microsoft.com/sharepoint/v3" xsi:nil="true"/>
    <Status xmlns="b6757df5-0951-41be-9d5a-bfee9e0050ff">Current</Status>
    <Show_x0020_on_x0020_Home_x0020_page xmlns="8cebd163-df6a-419d-ab73-c2cb00ba2a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2A286-81CB-4FA2-8534-FCB20C06927E}">
  <ds:schemaRefs>
    <ds:schemaRef ds:uri="http://schemas.microsoft.com/sharepoint/v3/contenttype/forms"/>
  </ds:schemaRefs>
</ds:datastoreItem>
</file>

<file path=customXml/itemProps2.xml><?xml version="1.0" encoding="utf-8"?>
<ds:datastoreItem xmlns:ds="http://schemas.openxmlformats.org/officeDocument/2006/customXml" ds:itemID="{F516AD9F-3259-4932-97D7-65C913829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757df5-0951-41be-9d5a-bfee9e0050ff"/>
    <ds:schemaRef ds:uri="8cebd163-df6a-419d-ab73-c2cb00ba2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51C000-04E1-49E9-BA5E-B1320F2B2043}">
  <ds:schemaRefs>
    <ds:schemaRef ds:uri="http://schemas.microsoft.com/office/2006/metadata/properties"/>
    <ds:schemaRef ds:uri="http://schemas.microsoft.com/office/infopath/2007/PartnerControls"/>
    <ds:schemaRef ds:uri="b6757df5-0951-41be-9d5a-bfee9e0050ff"/>
    <ds:schemaRef ds:uri="http://schemas.microsoft.com/sharepoint/v3"/>
    <ds:schemaRef ds:uri="8cebd163-df6a-419d-ab73-c2cb00ba2ac9"/>
  </ds:schemaRefs>
</ds:datastoreItem>
</file>

<file path=customXml/itemProps4.xml><?xml version="1.0" encoding="utf-8"?>
<ds:datastoreItem xmlns:ds="http://schemas.openxmlformats.org/officeDocument/2006/customXml" ds:itemID="{70526D58-A19D-4C69-9F83-CFC4F55EA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12</Pages>
  <Words>3055</Words>
  <Characters>17416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Ennulat</dc:creator>
  <cp:keywords/>
  <dc:description/>
  <cp:lastModifiedBy>Ivan Tagor</cp:lastModifiedBy>
  <cp:revision>606</cp:revision>
  <dcterms:created xsi:type="dcterms:W3CDTF">2020-04-20T20:33:00Z</dcterms:created>
  <dcterms:modified xsi:type="dcterms:W3CDTF">2021-01-11T07:49:00Z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0x010100E584179DF0B8AD4789BFADDB6896FCC2</vt:lpwstr>
  </property>
</Properties>
</file>